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3C5F" w14:textId="71233DDD" w:rsidR="008F74BC" w:rsidRPr="008D1100" w:rsidRDefault="008F74BC" w:rsidP="0082174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D1100">
        <w:rPr>
          <w:rFonts w:ascii="Times New Roman" w:hAnsi="Times New Roman" w:cs="Times New Roman"/>
          <w:b/>
          <w:bCs/>
          <w:sz w:val="24"/>
          <w:szCs w:val="24"/>
        </w:rPr>
        <w:t>Project 2: Report</w:t>
      </w:r>
    </w:p>
    <w:p w14:paraId="70093F65" w14:textId="64A441C3" w:rsidR="008F74BC" w:rsidRPr="008F74BC" w:rsidRDefault="008F74BC" w:rsidP="008F7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F74BC">
        <w:rPr>
          <w:rFonts w:ascii="Times New Roman" w:hAnsi="Times New Roman" w:cs="Times New Roman"/>
          <w:b/>
          <w:bCs/>
          <w:sz w:val="24"/>
          <w:szCs w:val="24"/>
        </w:rPr>
        <w:t>Obstacles I overcame:</w:t>
      </w:r>
    </w:p>
    <w:p w14:paraId="5D728084" w14:textId="77777777" w:rsidR="008D1100" w:rsidRDefault="008F74BC" w:rsidP="008F74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notable obstacle I overcame while writing my program for this assignment involved nesting </w:t>
      </w:r>
      <w:r>
        <w:rPr>
          <w:rFonts w:ascii="Times New Roman" w:hAnsi="Times New Roman" w:cs="Times New Roman"/>
          <w:i/>
          <w:i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statements within each other. I found that I was repeating many pieces of code within each other, leading to a longer and denser program. Furthermore, I did not add in curly braces in the start when working with the </w:t>
      </w:r>
      <w:r>
        <w:rPr>
          <w:rFonts w:ascii="Times New Roman" w:hAnsi="Times New Roman" w:cs="Times New Roman"/>
          <w:i/>
          <w:i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statements which became a very big hassle later as I had to sort through my nested </w:t>
      </w:r>
      <w:r>
        <w:rPr>
          <w:rFonts w:ascii="Times New Roman" w:hAnsi="Times New Roman" w:cs="Times New Roman"/>
          <w:i/>
          <w:i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statements and figure out where exactly I needed to add in some curly braces. Another notable obstacle I overcame while writing my program was the fact that the program didn’t seem to follow a logical flow. The first time I ran through the specs and decided how I wanted to structure the program, I found that when I wrote the code it was jumping all over the place in terms how I was dealing with each parameter. For example, I initially wrote the code without adding in the parameter regarding an amount paid over 250 thousand, so when I added it in, I tried adding it underneath all the other </w:t>
      </w:r>
      <w:r>
        <w:rPr>
          <w:rFonts w:ascii="Times New Roman" w:hAnsi="Times New Roman" w:cs="Times New Roman"/>
          <w:i/>
          <w:i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statements I already wrote and the program never was able to reach the </w:t>
      </w:r>
      <w:r>
        <w:rPr>
          <w:rFonts w:ascii="Times New Roman" w:hAnsi="Times New Roman" w:cs="Times New Roman"/>
          <w:i/>
          <w:iCs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 statement that specified what to do when the user paid over 250 thousand because of the way I worded the preceding statements.</w:t>
      </w:r>
    </w:p>
    <w:p w14:paraId="389994A8" w14:textId="77777777" w:rsidR="008D1100" w:rsidRDefault="008D1100" w:rsidP="008F74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9E1E9" w14:textId="0CB937AD" w:rsidR="008F74BC" w:rsidRPr="00A579C6" w:rsidRDefault="008F74BC" w:rsidP="008F74BC">
      <w:pPr>
        <w:spacing w:after="0"/>
        <w:jc w:val="both"/>
        <w:rPr>
          <w:rFonts w:ascii="Times New Roman" w:hAnsi="Times New Roman" w:cs="Times New Roman"/>
        </w:rPr>
      </w:pPr>
      <w:r w:rsidRPr="00A579C6">
        <w:rPr>
          <w:rFonts w:ascii="Times New Roman" w:hAnsi="Times New Roman" w:cs="Times New Roman"/>
          <w:b/>
          <w:bCs/>
          <w:sz w:val="24"/>
          <w:szCs w:val="24"/>
        </w:rPr>
        <w:t>List of test data</w:t>
      </w:r>
      <w:r w:rsidR="00F22F25" w:rsidRPr="00A579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1260"/>
        <w:gridCol w:w="5755"/>
      </w:tblGrid>
      <w:tr w:rsidR="008D1100" w:rsidRPr="008D1100" w14:paraId="1939038B" w14:textId="77777777" w:rsidTr="008D1100">
        <w:trPr>
          <w:jc w:val="center"/>
        </w:trPr>
        <w:tc>
          <w:tcPr>
            <w:tcW w:w="1255" w:type="dxa"/>
            <w:vAlign w:val="center"/>
          </w:tcPr>
          <w:p w14:paraId="3B6A9877" w14:textId="7D3CBBC5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Defendant Name</w:t>
            </w:r>
          </w:p>
        </w:tc>
        <w:tc>
          <w:tcPr>
            <w:tcW w:w="1080" w:type="dxa"/>
            <w:vAlign w:val="center"/>
          </w:tcPr>
          <w:p w14:paraId="0367D11F" w14:textId="45306975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  <w:tc>
          <w:tcPr>
            <w:tcW w:w="1260" w:type="dxa"/>
            <w:vAlign w:val="center"/>
          </w:tcPr>
          <w:p w14:paraId="40CE351B" w14:textId="3B534D8E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Faking credentials (y or n)</w:t>
            </w:r>
          </w:p>
        </w:tc>
        <w:tc>
          <w:tcPr>
            <w:tcW w:w="5755" w:type="dxa"/>
            <w:vAlign w:val="center"/>
          </w:tcPr>
          <w:p w14:paraId="41D8120B" w14:textId="21BD574D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Reason for test</w:t>
            </w:r>
          </w:p>
        </w:tc>
      </w:tr>
      <w:tr w:rsidR="008D1100" w:rsidRPr="008D1100" w14:paraId="08605392" w14:textId="77777777" w:rsidTr="008D1100">
        <w:trPr>
          <w:jc w:val="center"/>
        </w:trPr>
        <w:tc>
          <w:tcPr>
            <w:tcW w:w="1255" w:type="dxa"/>
            <w:vAlign w:val="center"/>
          </w:tcPr>
          <w:p w14:paraId="50FEFCE4" w14:textId="1ED2E3E2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  <w:tc>
          <w:tcPr>
            <w:tcW w:w="1080" w:type="dxa"/>
            <w:vAlign w:val="center"/>
          </w:tcPr>
          <w:p w14:paraId="6138A712" w14:textId="43C1B365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60" w:type="dxa"/>
            <w:vAlign w:val="center"/>
          </w:tcPr>
          <w:p w14:paraId="556E3B20" w14:textId="4BF2D6B0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755" w:type="dxa"/>
            <w:vAlign w:val="center"/>
          </w:tcPr>
          <w:p w14:paraId="00DF0F73" w14:textId="2CD5F060" w:rsidR="00F22F25" w:rsidRPr="008D1100" w:rsidRDefault="00F22F25" w:rsidP="00F22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output when the name is an empty string</w:t>
            </w:r>
          </w:p>
        </w:tc>
      </w:tr>
      <w:tr w:rsidR="008D1100" w:rsidRPr="008D1100" w14:paraId="1202F19B" w14:textId="77777777" w:rsidTr="008D1100">
        <w:trPr>
          <w:jc w:val="center"/>
        </w:trPr>
        <w:tc>
          <w:tcPr>
            <w:tcW w:w="1255" w:type="dxa"/>
          </w:tcPr>
          <w:p w14:paraId="5E49440E" w14:textId="2DCCDCB5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3BC4B10A" w14:textId="2156A3AF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60" w:type="dxa"/>
            <w:vAlign w:val="center"/>
          </w:tcPr>
          <w:p w14:paraId="03C8B251" w14:textId="444779D4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755" w:type="dxa"/>
            <w:vAlign w:val="center"/>
          </w:tcPr>
          <w:p w14:paraId="456D6D32" w14:textId="3F166EDE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output when the amount paid is less than 0</w:t>
            </w:r>
          </w:p>
        </w:tc>
      </w:tr>
      <w:tr w:rsidR="008D1100" w:rsidRPr="008D1100" w14:paraId="684CA929" w14:textId="77777777" w:rsidTr="008D1100">
        <w:trPr>
          <w:jc w:val="center"/>
        </w:trPr>
        <w:tc>
          <w:tcPr>
            <w:tcW w:w="1255" w:type="dxa"/>
          </w:tcPr>
          <w:p w14:paraId="214D237B" w14:textId="403A0603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2756EDC4" w14:textId="4806DFEC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0" w:type="dxa"/>
            <w:vAlign w:val="center"/>
          </w:tcPr>
          <w:p w14:paraId="4CEC4800" w14:textId="02018718" w:rsidR="00B52B05" w:rsidRPr="008D1100" w:rsidRDefault="001A19E4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755" w:type="dxa"/>
            <w:vAlign w:val="center"/>
          </w:tcPr>
          <w:p w14:paraId="1F931300" w14:textId="3CEDB635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output when the user doesn’t input “y” or “n”</w:t>
            </w:r>
          </w:p>
        </w:tc>
      </w:tr>
      <w:tr w:rsidR="008D1100" w:rsidRPr="008D1100" w14:paraId="766293E7" w14:textId="77777777" w:rsidTr="008D1100">
        <w:trPr>
          <w:jc w:val="center"/>
        </w:trPr>
        <w:tc>
          <w:tcPr>
            <w:tcW w:w="1255" w:type="dxa"/>
          </w:tcPr>
          <w:p w14:paraId="4DFCBD36" w14:textId="24F0DDA7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73F39908" w14:textId="2F8E8AE8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6342AEA2" w14:textId="4E79FE92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55" w:type="dxa"/>
            <w:vAlign w:val="center"/>
          </w:tcPr>
          <w:p w14:paraId="103257E5" w14:textId="2AFF4EBE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that when the amount paid is 0, only the base fine of 20 thousand is applied</w:t>
            </w:r>
          </w:p>
        </w:tc>
      </w:tr>
      <w:tr w:rsidR="008D1100" w:rsidRPr="008D1100" w14:paraId="2B1B27F9" w14:textId="77777777" w:rsidTr="008D1100">
        <w:trPr>
          <w:jc w:val="center"/>
        </w:trPr>
        <w:tc>
          <w:tcPr>
            <w:tcW w:w="1255" w:type="dxa"/>
          </w:tcPr>
          <w:p w14:paraId="35E57A58" w14:textId="4DB6F9EB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3F935F41" w14:textId="6014B690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13BA1FED" w14:textId="03DAE337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55" w:type="dxa"/>
            <w:vAlign w:val="center"/>
          </w:tcPr>
          <w:p w14:paraId="66677C5F" w14:textId="5A1E479F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Same as above but shows that faking credentials while paying 0 thousand has no effect</w:t>
            </w:r>
          </w:p>
        </w:tc>
      </w:tr>
      <w:tr w:rsidR="008D1100" w:rsidRPr="008D1100" w14:paraId="32E89E60" w14:textId="77777777" w:rsidTr="008D1100">
        <w:trPr>
          <w:jc w:val="center"/>
        </w:trPr>
        <w:tc>
          <w:tcPr>
            <w:tcW w:w="1255" w:type="dxa"/>
          </w:tcPr>
          <w:p w14:paraId="05F1E630" w14:textId="7D8A2E90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2C1862BB" w14:textId="09AB110B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52B05" w:rsidRPr="008D11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3E90689D" w14:textId="4399B12C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55" w:type="dxa"/>
            <w:vAlign w:val="center"/>
          </w:tcPr>
          <w:p w14:paraId="450A3038" w14:textId="5448CB35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output when the amount paid is less than or equal to 40 thousand</w:t>
            </w:r>
          </w:p>
        </w:tc>
      </w:tr>
      <w:tr w:rsidR="008D1100" w:rsidRPr="008D1100" w14:paraId="05589543" w14:textId="77777777" w:rsidTr="008D1100">
        <w:trPr>
          <w:jc w:val="center"/>
        </w:trPr>
        <w:tc>
          <w:tcPr>
            <w:tcW w:w="1255" w:type="dxa"/>
          </w:tcPr>
          <w:p w14:paraId="21108E09" w14:textId="01FF65FA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1325BBD9" w14:textId="2168CD24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52B05" w:rsidRPr="008D11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29A43FBC" w14:textId="19F1BF37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5755" w:type="dxa"/>
            <w:vAlign w:val="center"/>
          </w:tcPr>
          <w:p w14:paraId="1D2DE937" w14:textId="60B6C487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Same as above but shows that faking credentials while paying 40 thousand or below has no effect</w:t>
            </w:r>
          </w:p>
        </w:tc>
      </w:tr>
      <w:tr w:rsidR="008D1100" w:rsidRPr="008D1100" w14:paraId="7EA1950F" w14:textId="77777777" w:rsidTr="008D1100">
        <w:trPr>
          <w:jc w:val="center"/>
        </w:trPr>
        <w:tc>
          <w:tcPr>
            <w:tcW w:w="1255" w:type="dxa"/>
          </w:tcPr>
          <w:p w14:paraId="3F7FEBB9" w14:textId="6959DC22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2982FD96" w14:textId="7AFFB766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52B05" w:rsidRPr="008D11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2147341E" w14:textId="57711FE5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5755" w:type="dxa"/>
            <w:vAlign w:val="center"/>
          </w:tcPr>
          <w:p w14:paraId="43A72775" w14:textId="3289CAEA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output when the amount paid is greater than 40 thousand but less than or equal to 250 thousand</w:t>
            </w:r>
          </w:p>
        </w:tc>
      </w:tr>
      <w:tr w:rsidR="008D1100" w:rsidRPr="008D1100" w14:paraId="59C966EE" w14:textId="77777777" w:rsidTr="008D1100">
        <w:trPr>
          <w:jc w:val="center"/>
        </w:trPr>
        <w:tc>
          <w:tcPr>
            <w:tcW w:w="1255" w:type="dxa"/>
          </w:tcPr>
          <w:p w14:paraId="66F4EA32" w14:textId="52361928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5CC9780C" w14:textId="308E0FB0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52B05" w:rsidRPr="008D11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380F562D" w14:textId="7FDD9613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5755" w:type="dxa"/>
            <w:vAlign w:val="center"/>
          </w:tcPr>
          <w:p w14:paraId="3F69D2D1" w14:textId="78C4E21E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Same as above but shows that faking credentials while paying above 40 thousand but less than or equal to 250 thousand increases the fine</w:t>
            </w:r>
          </w:p>
        </w:tc>
      </w:tr>
      <w:tr w:rsidR="008D1100" w:rsidRPr="008D1100" w14:paraId="5AD461E7" w14:textId="77777777" w:rsidTr="008D1100">
        <w:trPr>
          <w:jc w:val="center"/>
        </w:trPr>
        <w:tc>
          <w:tcPr>
            <w:tcW w:w="1255" w:type="dxa"/>
          </w:tcPr>
          <w:p w14:paraId="4AF9AB1D" w14:textId="60346FB8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67265CFC" w14:textId="3878AF72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260" w:type="dxa"/>
            <w:vAlign w:val="center"/>
          </w:tcPr>
          <w:p w14:paraId="45CA2D80" w14:textId="4F2ABB50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55" w:type="dxa"/>
            <w:vAlign w:val="center"/>
          </w:tcPr>
          <w:p w14:paraId="78406E4C" w14:textId="6CCE7DC9" w:rsidR="00B52B05" w:rsidRPr="008D1100" w:rsidRDefault="008D1100" w:rsidP="008D1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Demonstrates output when the amount paid is greater than 250 thousand</w:t>
            </w:r>
          </w:p>
        </w:tc>
      </w:tr>
      <w:tr w:rsidR="008D1100" w:rsidRPr="008D1100" w14:paraId="530CEBD5" w14:textId="77777777" w:rsidTr="008D1100">
        <w:trPr>
          <w:jc w:val="center"/>
        </w:trPr>
        <w:tc>
          <w:tcPr>
            <w:tcW w:w="1255" w:type="dxa"/>
          </w:tcPr>
          <w:p w14:paraId="20BCC458" w14:textId="096F748A" w:rsidR="00B52B05" w:rsidRPr="008D1100" w:rsidRDefault="00B52B05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04C52D41" w14:textId="6400578A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260" w:type="dxa"/>
            <w:vAlign w:val="center"/>
          </w:tcPr>
          <w:p w14:paraId="1B65BC74" w14:textId="7A155250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55" w:type="dxa"/>
            <w:vAlign w:val="center"/>
          </w:tcPr>
          <w:p w14:paraId="28FB7D91" w14:textId="494323F1" w:rsidR="00B52B05" w:rsidRPr="008D1100" w:rsidRDefault="008D1100" w:rsidP="00B52B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Same as above but shows that faking credentials while paying above 250 thousand increases the fine</w:t>
            </w:r>
          </w:p>
        </w:tc>
      </w:tr>
      <w:tr w:rsidR="00A579C6" w:rsidRPr="008D1100" w14:paraId="0C225509" w14:textId="77777777" w:rsidTr="008D1100">
        <w:trPr>
          <w:jc w:val="center"/>
        </w:trPr>
        <w:tc>
          <w:tcPr>
            <w:tcW w:w="1255" w:type="dxa"/>
          </w:tcPr>
          <w:p w14:paraId="1B514921" w14:textId="27C5419D" w:rsidR="00A579C6" w:rsidRPr="008D1100" w:rsidRDefault="00A579C6" w:rsidP="00A5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00"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0" w:type="dxa"/>
            <w:vAlign w:val="center"/>
          </w:tcPr>
          <w:p w14:paraId="186F2958" w14:textId="350428C2" w:rsidR="00A579C6" w:rsidRPr="008D1100" w:rsidRDefault="00A579C6" w:rsidP="00A5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9C6">
              <w:rPr>
                <w:rFonts w:ascii="Times New Roman" w:hAnsi="Times New Roman" w:cs="Times New Roman"/>
                <w:sz w:val="24"/>
                <w:szCs w:val="24"/>
              </w:rPr>
              <w:t>345.243553</w:t>
            </w:r>
          </w:p>
        </w:tc>
        <w:tc>
          <w:tcPr>
            <w:tcW w:w="1260" w:type="dxa"/>
            <w:vAlign w:val="center"/>
          </w:tcPr>
          <w:p w14:paraId="7B91CAD7" w14:textId="646B5CA8" w:rsidR="00A579C6" w:rsidRPr="008D1100" w:rsidRDefault="00A579C6" w:rsidP="00A5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y/n</w:t>
            </w:r>
          </w:p>
        </w:tc>
        <w:tc>
          <w:tcPr>
            <w:tcW w:w="5755" w:type="dxa"/>
            <w:vAlign w:val="center"/>
          </w:tcPr>
          <w:p w14:paraId="231F8AF3" w14:textId="31BC87CE" w:rsidR="00A579C6" w:rsidRPr="008D1100" w:rsidRDefault="00A579C6" w:rsidP="00A57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testing this would be to make sure that </w:t>
            </w:r>
            <w:r w:rsidR="00A23FEE">
              <w:rPr>
                <w:rFonts w:ascii="Times New Roman" w:hAnsi="Times New Roman" w:cs="Times New Roman"/>
                <w:sz w:val="24"/>
                <w:szCs w:val="24"/>
              </w:rPr>
              <w:t>the program rounds to exactly one digit to the right</w:t>
            </w:r>
          </w:p>
        </w:tc>
      </w:tr>
    </w:tbl>
    <w:p w14:paraId="6DF90EF2" w14:textId="77777777" w:rsidR="008D1100" w:rsidRPr="008D1100" w:rsidRDefault="008D1100" w:rsidP="008D1100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sectPr w:rsidR="008D1100" w:rsidRPr="008D1100" w:rsidSect="00A579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BC"/>
    <w:rsid w:val="001A19E4"/>
    <w:rsid w:val="0066312F"/>
    <w:rsid w:val="0082174E"/>
    <w:rsid w:val="008D1100"/>
    <w:rsid w:val="008F74BC"/>
    <w:rsid w:val="00A23FEE"/>
    <w:rsid w:val="00A579C6"/>
    <w:rsid w:val="00B52B05"/>
    <w:rsid w:val="00E1004F"/>
    <w:rsid w:val="00F2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7B15"/>
  <w15:chartTrackingRefBased/>
  <w15:docId w15:val="{C5BCC87B-C26E-4D35-BAC3-1A9AB426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Taykhoom Dalal</dc:creator>
  <cp:keywords/>
  <dc:description/>
  <cp:lastModifiedBy>Taykhoom Dalal</cp:lastModifiedBy>
  <cp:revision>4</cp:revision>
  <dcterms:created xsi:type="dcterms:W3CDTF">2019-10-12T21:05:00Z</dcterms:created>
  <dcterms:modified xsi:type="dcterms:W3CDTF">2020-01-07T15:12:00Z</dcterms:modified>
</cp:coreProperties>
</file>