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</w:rPr>
        <w:t>QUINTAI TEST MATERIAL</w:t>
      </w:r>
    </w:p>
    <w:p>
      <w:pPr>
        <w:pStyle w:val="Title"/>
      </w:pPr>
      <w:r>
        <w:t>校园知识助手产品简报</w:t>
      </w:r>
    </w:p>
    <w:p>
      <w:pPr>
        <w:spacing w:after="280"/>
      </w:pPr>
      <w:r>
        <w:rPr>
          <w:color w:val="667085"/>
          <w:sz w:val="24"/>
        </w:rPr>
        <w:t>面向高校资料整理与知识问答场景</w:t>
      </w:r>
    </w:p>
    <w:p>
      <w:r>
        <w:t>执行摘要：产品聚焦高校资料统一管理、证据检索与学习卡片导出，计划在三个月内完成内测、试点和复盘。</w:t>
      </w:r>
    </w:p>
    <w:p>
      <w:pPr>
        <w:pStyle w:val="Heading1"/>
      </w:pPr>
      <w:r>
        <w:t>现状</w:t>
      </w:r>
    </w:p>
    <w:p>
      <w:r>
        <w:t>资料散落在群聊、网盘和个人电脑中。学生很难定位答案对应的原始出处。</w:t>
      </w:r>
    </w:p>
    <w:p>
      <w:pPr>
        <w:pStyle w:val="Heading1"/>
      </w:pPr>
      <w:r>
        <w:t>方案</w:t>
      </w:r>
    </w:p>
    <w:p>
      <w:r>
        <w:rPr>
          <w:b/>
        </w:rPr>
        <w:t>知识助手</w:t>
      </w:r>
      <w:r>
        <w:t>将统一上传课程资料，支持按证据片段检索和回答，并导出结构化学习卡片。</w:t>
      </w:r>
    </w:p>
    <w:p>
      <w:pPr>
        <w:pStyle w:val="Heading1"/>
      </w:pPr>
      <w:r>
        <w:t>里程碑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18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时间</w:t>
            </w:r>
          </w:p>
        </w:tc>
        <w:tc>
          <w:tcPr>
            <w:tcW w:type="dxa" w:w="3120"/>
            <w:tcW w:w="33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事项</w:t>
            </w:r>
          </w:p>
        </w:tc>
        <w:tc>
          <w:tcPr>
            <w:tcW w:type="dxa" w:w="3120"/>
            <w:tcW w:w="42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312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2026-08</w:t>
            </w:r>
          </w:p>
        </w:tc>
        <w:tc>
          <w:tcPr>
            <w:tcW w:type="dxa" w:w="3120"/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完成内测</w:t>
            </w:r>
          </w:p>
        </w:tc>
        <w:tc>
          <w:tcPr>
            <w:tcW w:type="dxa" w:w="3120"/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核心流程可用</w:t>
            </w:r>
          </w:p>
        </w:tc>
      </w:tr>
      <w:tr>
        <w:tc>
          <w:tcPr>
            <w:tcW w:type="dxa" w:w="312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2026-09</w:t>
            </w:r>
          </w:p>
        </w:tc>
        <w:tc>
          <w:tcPr>
            <w:tcW w:type="dxa" w:w="3120"/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3 所高校试点</w:t>
            </w:r>
          </w:p>
        </w:tc>
        <w:tc>
          <w:tcPr>
            <w:tcW w:type="dxa" w:w="3120"/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形成试点记录</w:t>
            </w:r>
          </w:p>
        </w:tc>
      </w:tr>
      <w:tr>
        <w:tc>
          <w:tcPr>
            <w:tcW w:type="dxa" w:w="312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2026-10</w:t>
            </w:r>
          </w:p>
        </w:tc>
        <w:tc>
          <w:tcPr>
            <w:tcW w:type="dxa" w:w="3120"/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项目复盘</w:t>
            </w:r>
          </w:p>
        </w:tc>
        <w:tc>
          <w:tcPr>
            <w:tcW w:type="dxa" w:w="3120"/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提交复盘报告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QuintAI · 可复现验收材料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8"/>
      </w:rPr>
      <w:t>QuintAI 分级测试套件  |  02-进阶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