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Neural Forest OS: Canonical Notebook Index</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Line Spacing: 1.15</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This index serves as the foundational structural guide for the SacredSpace OS notebook ecosystem. It defines the five primary pods designed to consolidate sprawl and ensure project stability across the nine-pillar directory architecture.</w:t>
      </w:r>
    </w:p>
    <w:p w:rsidR="00000000" w:rsidDel="00000000" w:rsidP="00000000" w:rsidRDefault="00000000" w:rsidRPr="00000000" w14:paraId="00000004">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1. Ω SACRED.CORE (Presence &amp; Ritual)</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spiritual and philosophical engine of the system. This pod integrates ancient wisdom with digital longevity.</w:t>
      </w:r>
    </w:p>
    <w:p w:rsidR="00000000" w:rsidDel="00000000" w:rsidP="00000000" w:rsidRDefault="00000000" w:rsidRPr="00000000" w14:paraId="00000006">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Key Sources:</w:t>
      </w:r>
      <w:r w:rsidDel="00000000" w:rsidR="00000000" w:rsidRPr="00000000">
        <w:rPr>
          <w:rFonts w:ascii="Arial Unicode MS" w:cs="Arial Unicode MS" w:eastAsia="Arial Unicode MS" w:hAnsi="Arial Unicode MS"/>
          <w:rtl w:val="0"/>
        </w:rPr>
        <w:t xml:space="preserve"> The S∆CR3D Chronicles, Digital Arcana, Sacred Geometry of Creation, Compendium of Spiritual Wisdom.</w:t>
      </w:r>
    </w:p>
    <w:p w:rsidR="00000000" w:rsidDel="00000000" w:rsidP="00000000" w:rsidRDefault="00000000" w:rsidRPr="00000000" w14:paraId="00000007">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Focus:</w:t>
      </w:r>
      <w:r w:rsidDel="00000000" w:rsidR="00000000" w:rsidRPr="00000000">
        <w:rPr>
          <w:rtl w:val="0"/>
        </w:rPr>
        <w:t xml:space="preserve"> Deep-time persistence, ritualized AI interaction, and metaphysical framing.</w:t>
      </w:r>
    </w:p>
    <w:p w:rsidR="00000000" w:rsidDel="00000000" w:rsidP="00000000" w:rsidRDefault="00000000" w:rsidRPr="00000000" w14:paraId="00000008">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 λ AGENTIC.FORGE (Intelligence &amp; Expansion)</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technical workshop for AI development, coding, and autonomous systems.</w:t>
      </w:r>
    </w:p>
    <w:p w:rsidR="00000000" w:rsidDel="00000000" w:rsidP="00000000" w:rsidRDefault="00000000" w:rsidRPr="00000000" w14:paraId="0000000A">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Key Sources:</w:t>
      </w:r>
      <w:r w:rsidDel="00000000" w:rsidR="00000000" w:rsidRPr="00000000">
        <w:rPr>
          <w:rtl w:val="0"/>
        </w:rPr>
        <w:t xml:space="preserve"> Claude Code, OpenClaw, Multi-Agent Systems, Vertex AI Cookbooks, GitHub Repository Management.</w:t>
      </w:r>
    </w:p>
    <w:p w:rsidR="00000000" w:rsidDel="00000000" w:rsidP="00000000" w:rsidRDefault="00000000" w:rsidRPr="00000000" w14:paraId="0000000B">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Focus:</w:t>
      </w:r>
      <w:r w:rsidDel="00000000" w:rsidR="00000000" w:rsidRPr="00000000">
        <w:rPr>
          <w:rtl w:val="0"/>
        </w:rPr>
        <w:t xml:space="preserve"> Software engineering, agentic workflows, and automated pipeline synthesis.</w:t>
      </w:r>
    </w:p>
    <w:p w:rsidR="00000000" w:rsidDel="00000000" w:rsidP="00000000" w:rsidRDefault="00000000" w:rsidRPr="00000000" w14:paraId="0000000C">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 Φ KNOWLEDGE.OS (Governance &amp; Archive)</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"Brain" of the operation, focusing on information architecture and memory management.</w:t>
      </w:r>
    </w:p>
    <w:p w:rsidR="00000000" w:rsidDel="00000000" w:rsidP="00000000" w:rsidRDefault="00000000" w:rsidRPr="00000000" w14:paraId="0000000E">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Key Sources:</w:t>
      </w:r>
      <w:r w:rsidDel="00000000" w:rsidR="00000000" w:rsidRPr="00000000">
        <w:rPr>
          <w:rtl w:val="0"/>
        </w:rPr>
        <w:t xml:space="preserve"> NotebookLM Guides, Obsidian Pipelines, AI Memory Systems, Semantic Web Platforms.</w:t>
      </w:r>
    </w:p>
    <w:p w:rsidR="00000000" w:rsidDel="00000000" w:rsidP="00000000" w:rsidRDefault="00000000" w:rsidRPr="00000000" w14:paraId="0000000F">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Focus:</w:t>
      </w:r>
      <w:r w:rsidDel="00000000" w:rsidR="00000000" w:rsidRPr="00000000">
        <w:rPr>
          <w:rtl w:val="0"/>
        </w:rPr>
        <w:t xml:space="preserve"> Context compaction, frictionless knowledge retrieval, and personal AI infrastructure.</w:t>
      </w:r>
    </w:p>
    <w:p w:rsidR="00000000" w:rsidDel="00000000" w:rsidP="00000000" w:rsidRDefault="00000000" w:rsidRPr="00000000" w14:paraId="00000010">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Note:</w:t>
      </w:r>
      <w:r w:rsidDel="00000000" w:rsidR="00000000" w:rsidRPr="00000000">
        <w:rPr>
          <w:rtl w:val="0"/>
        </w:rPr>
        <w:t xml:space="preserve"> Incorporates the </w:t>
      </w:r>
      <w:r w:rsidDel="00000000" w:rsidR="00000000" w:rsidRPr="00000000">
        <w:rPr>
          <w:i w:val="1"/>
          <w:iCs w:val="1"/>
          <w:rtl w:val="0"/>
        </w:rPr>
        <w:t xml:space="preserve">mote lifecycle engine</w:t>
      </w:r>
      <w:r w:rsidDel="00000000" w:rsidR="00000000" w:rsidRPr="00000000">
        <w:rPr>
          <w:rtl w:val="0"/>
        </w:rPr>
        <w:t xml:space="preserve"> logic for context management.</w:t>
      </w:r>
    </w:p>
    <w:p w:rsidR="00000000" w:rsidDel="00000000" w:rsidP="00000000" w:rsidRDefault="00000000" w:rsidRPr="00000000" w14:paraId="00000011">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 🌿 BIOS.INNOVATION (Environment &amp; Manifest)</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intersection of technology, nature, and physical maintenance.</w:t>
      </w:r>
    </w:p>
    <w:p w:rsidR="00000000" w:rsidDel="00000000" w:rsidP="00000000" w:rsidRDefault="00000000" w:rsidRPr="00000000" w14:paraId="00000013">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Key Sources:</w:t>
      </w:r>
      <w:r w:rsidDel="00000000" w:rsidR="00000000" w:rsidRPr="00000000">
        <w:rPr>
          <w:rtl w:val="0"/>
        </w:rPr>
        <w:t xml:space="preserve"> PL@NTL!F3, Neural Forest OS (Sanctuary Planning), Landscaping Leadership, Property Maintenance.</w:t>
      </w:r>
    </w:p>
    <w:p w:rsidR="00000000" w:rsidDel="00000000" w:rsidP="00000000" w:rsidRDefault="00000000" w:rsidRPr="00000000" w14:paraId="00000014">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Focus:</w:t>
      </w:r>
      <w:r w:rsidDel="00000000" w:rsidR="00000000" w:rsidRPr="00000000">
        <w:rPr>
          <w:rtl w:val="0"/>
        </w:rPr>
        <w:t xml:space="preserve"> 501(c)(3) grant drafting, AI literacy in nature, and physical world stewardship.</w:t>
      </w:r>
    </w:p>
    <w:p w:rsidR="00000000" w:rsidDel="00000000" w:rsidP="00000000" w:rsidRDefault="00000000" w:rsidRPr="00000000" w14:paraId="00000015">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5. ♫ RESONANT.STUDIO (Connection)</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creative and expressive hub for audio and visual synthesis.</w:t>
      </w:r>
    </w:p>
    <w:p w:rsidR="00000000" w:rsidDel="00000000" w:rsidP="00000000" w:rsidRDefault="00000000" w:rsidRPr="00000000" w14:paraId="00000017">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Key Sources:</w:t>
      </w:r>
      <w:r w:rsidDel="00000000" w:rsidR="00000000" w:rsidRPr="00000000">
        <w:rPr>
          <w:rtl w:val="0"/>
        </w:rPr>
        <w:t xml:space="preserve"> BandLab Studio, Cakewalk Reference, Music/Geometry intersections, Sketching/Geometric Design.</w:t>
      </w:r>
    </w:p>
    <w:p w:rsidR="00000000" w:rsidDel="00000000" w:rsidP="00000000" w:rsidRDefault="00000000" w:rsidRPr="00000000" w14:paraId="00000018">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Focus:</w:t>
      </w:r>
      <w:r w:rsidDel="00000000" w:rsidR="00000000" w:rsidRPr="00000000">
        <w:rPr>
          <w:rtl w:val="0"/>
        </w:rPr>
        <w:t xml:space="preserve"> Digital audio workstation mastery and geometric art generation.</w:t>
      </w:r>
    </w:p>
    <w:p w:rsidR="00000000" w:rsidDel="00000000" w:rsidP="00000000" w:rsidRDefault="00000000" w:rsidRPr="00000000" w14:paraId="00000019">
      <w:pPr>
        <w:pStyle w:val="Heading3"/>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t xml:space="preserve">Implementation Protocol</w:t>
      </w:r>
    </w:p>
    <w:p w:rsidR="00000000" w:rsidDel="00000000" w:rsidP="00000000" w:rsidRDefault="00000000" w:rsidRPr="00000000" w14:paraId="0000001A">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Upload this Index as the first source in every new Pod.</w:t>
      </w:r>
    </w:p>
    <w:p w:rsidR="00000000" w:rsidDel="00000000" w:rsidP="00000000" w:rsidRDefault="00000000" w:rsidRPr="00000000" w14:paraId="0000001B">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Migrate standalone sources into these thematic buckets.</w:t>
      </w:r>
    </w:p>
    <w:p w:rsidR="00000000" w:rsidDel="00000000" w:rsidP="00000000" w:rsidRDefault="00000000" w:rsidRPr="00000000" w14:paraId="0000001C">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Delete redundant micro-notebooks to reduce technical friction.</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