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Unified Field of Interactive Lore: Designing Dynamic Storylines through Adaptive Narratives and Alchemical System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conceptualization and implementation of a narrative that develops in parallel with gameplay represent a transition from static content delivery to dynamic, living field simulations. In this advanced paradigm, the storyline is no longer a rigid script to be followed but an emergent property of the interaction between the user, the underlying formal logic systems, and persistent artificial intelligence infrastructures. This evolution requires a shift from traditional branching paths toward adaptive narrative design, where every player behavior—from dialogue choices to movement patterns—serves as a data point that reshapes the world state in real-time. By anchoring these narratives in mathematical formalisms such as Petri nets and alchemical ternary logic, designers can create experiences that maintain structural integrity while allowing for near-infinite variability and profound emotional resonance.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Paradigm of Adaptive Narrative Design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game narratives have long relied on the branching model, characterized by pre-written paths and fixed outcomes. While this provides a sense of agency, it often suffers from ludonarrative dissonance, where the mechanical actions of the player conflict with the character’s established identity in the story. Adaptive narrative design addresses this by utilizing intelligent storytelling systems that listen and respond to the player's real behavior rather than just reacting to isolated choice triggers. This approach fosters enhanced player immersion, as the line between reality and fiction begins to blur through systems that analyze decision-making speed, combat style, and exploration habits.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mechanism of an adaptive narrative involves the use of floating narrative nodes. Unlike the fixed routes of branching stories, these nodes activate or deactivate based on the player’s evolving context, ensuring that no two playthroughs are ever identical. The implementation of such a system requires artificial intelligence to act as an invisible director, processing behavioral data to maintain coherence while offering a personalized experience. This direction is exemplified by the integration of large language models that can rewrite scenes and NPC responses on the fly, allowing for nuanced dialogue that reflects the player’s past actions and current emotional tone.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Branching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Narrative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Pre-defined, rigid branches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 context-aware nodes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Data Usage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discrete choices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behavioral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Variability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number of set endings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or procedurally evolving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Focus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from options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Co-authorship of the experience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Director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Scripted event triggers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AI-driven dynamic management</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1: Divergent Characteristics of Narrative Design Frameworks.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Foundations: The D&amp;D Lineage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DNA of modern interactive narratives is rooted in Dungeons &amp; Dragons (D&amp;D), created in 1974 by Gary Gygax and David Arneson. Influenced by fantasy fiction, mythology, and wargaming, D&amp;D established the "outside-in" (top-down) and "inside-out" (bottom-up) methodologies for world-building. In the top-down approach, designers define broad characteristics like history and climate first; in the bottom-up approach, they focus on a small, detailed area immediately needed for the story.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D&amp;D also introduced the archetype-driven class system, which later evolved into the "Holy Trinity" of roles—Tank, Healer, and DPS—seen in MMORPGs like </w:t>
      </w:r>
      <w:r w:rsidDel="00000000" w:rsidR="00000000" w:rsidRPr="00000000">
        <w:rPr>
          <w:i w:val="1"/>
          <w:iCs w:val="1"/>
          <w:rtl w:val="0"/>
        </w:rPr>
        <w:t xml:space="preserve">EverQuest</w:t>
      </w:r>
      <w:r w:rsidDel="00000000" w:rsidR="00000000" w:rsidRPr="00000000">
        <w:rPr>
          <w:rtl w:val="0"/>
        </w:rPr>
        <w:t xml:space="preserve"> and </w:t>
      </w:r>
      <w:r w:rsidDel="00000000" w:rsidR="00000000" w:rsidRPr="00000000">
        <w:rPr>
          <w:i w:val="1"/>
          <w:iCs w:val="1"/>
          <w:rtl w:val="0"/>
        </w:rPr>
        <w:t xml:space="preserve">Lineage</w:t>
      </w:r>
      <w:r w:rsidDel="00000000" w:rsidR="00000000" w:rsidRPr="00000000">
        <w:rPr>
          <w:rtl w:val="0"/>
        </w:rPr>
        <w:t xml:space="preserve">. To deeper integrate character into story, designers utilize "Knife Theory," where players provide 7–12 narrative "knives" or hooks (e.g., a secret, a phobia, or a named loved one) that the game master can use to raise stakes and create personal conflict. This mechanical characterization ensures that "what you do reinforces who you are".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Sacred Blueprint for Hybrid Game Flow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design of complex systems such as the Sacred Space blueprint, the integration of board and card game elements creates a skeleton that balances engagement with structural stability. This blueprint posits that the main storyline should mirror the Hero’s Journey, reflecting the growth path of the player through their physical progression across a circular mandala design divided into zones like the Shadow Realm, City, and Jungle. The narrative hook is maintained by ensuring that each session feels like a chapter in a larger, unfolding story, with victory conditions categorized into paths such as Awakening, Healing, and Balance.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flow of such a game must be rhythmic, moving through phases that emphasize story beats over mechanical tasks. In this framework, the standard "Draw, Move, Act" sequence is transformed into a narrative cycle of receiving guidance, taking the journey, and facing the consequences. This ensures that the resolution of effects, such as gaining or losing life-force energy, is perceived as a direct consequence of the narrative path chosen by the player.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Victory Path Logic in Hybrid Systems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Sacred Space suggestion for multiple victory paths increases replayability and depth. A player may choose the Awakening Path by completing personal destiny quests, the Healing Path by restoring specific sites on the board, or the Balance Path by aligning conflicting energies. These paths are not merely win conditions but thematic choices that dictate how the player interacts with the game components, such as the color-coded decks for Blessings and Challenges or tokens representing life-force energy.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Modeling of Plot through Petri Nets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manage the high-level plot specifications of non-linear stories, designers are increasingly utilizing timed coloured Petri nets. A Petri net is a mathematical and graphical modeling tool particularly suited for distributed systems involving parallel activities and concurrent processes. In a narrative context, the net consists of containers (places) that hold tokens representing the state of actors or preconditions, and transitions that represent the actions or story beats that occur when conditions are met.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Layers of Petri Net Narratives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Petri net-driven story manager typically follows a three-layered architecture. The top layer is the user interface, the middle layer is the simulator of the physical world (containing virtual humans), and the bottom layer is the story manager which holds the representation of definite plot scenarios. This separation allows for a "level of detail" (LOD) approach to narrative AI, where the simulation is simplified in areas of the world that are currently unimportant to the active story beats.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advantage of Petri nets over traditional finite-state machines (FSM) is their ability to handle parallel storylines. Because multiple containers can contain tokens simultaneously, a story can unfold in different locations at once, such as a village fair proceeding while a clandestine theft occurs in the background. This concurrency prevents the narrative from becoming a bottleneck and allows for a more realistic, living world.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Petri Net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Places (Circles)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Conditions or state storage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status or story prerequisites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Transitions (Bars)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Event-producing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Dramatic actions or quest triggers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Tokens (Dots)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markers or state values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Participants or satisfied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Arcs (Arrows)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Precondition and consequence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Inhibitor Arcs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Constraints preventing a story beat</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2: Mapping Formal Petri Net Components to Narrative Logic.</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 Generation and Petri Net Planning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Dynamic quest plot generation utilizes Petri net planning to overcome the limitations of manual story design. In this methodology, quest modules are selected and activated during a game session based on the character's goals and the world state. For example, in a faction-based RPG, NPC leaders may issue quests derived logically from their pre-defined personalities and memories of previous events, creating a coherent narrative from unscripted actions. This procedural content generation ensures that gamers receive rich, diverse content without the exhaustive time required for manual drafting.</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Persistent AI Infrastructure and Live RPG Integration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narrative design requires an automated, cross-platform system that maintains a persistent state across multiple AI services, such as Gemini and AI Studio, integrated with cloud-based storage. This infrastructure facilitates a self-updating live narrative where the "memory" of the world is preserved, enabling long-term continuity. This approach draws from temporal planning and continuous cost modeling to manage pacing and event scheduling.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Dynamics and Continuous Cost Modeling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innovation in persistent narratives is the assignment of a temporal "cost" to events. If a critical plot point, such as a character revelation or a world-altering decision, is delayed beyond a predefined time window, a penalty function increases its priority urgency level. This mechanism ensures that narrative tension is sustained and that the system remains responsive to the passage of time within the simulated environment.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Event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Scheduled Time Window</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Penalty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Ritual Initiation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+ 30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Siege Climax</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+ 120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Encounter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+ 10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Reset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per cycle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3: Priority Metrics for Temporal Planning in AI Narratives.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Multi-AI integration approach leverages the unique strengths of different models. While one may excel at generating creative, expansive text, another might provide a more structured and contextually precise narrative flow. By combining these outputs, the infrastructure delivers a balanced experience that is both evocative and logically coherent.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Alchemical Operating Systems: The Trinity Engine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In the S∆CR3DSP∆CE framework, the operating system is conceptualized as an "Alchemical Kernel" that operates on ternary logic (Taoist) rather than binary. This "Living Field Simulator" moves through states of YIN, YANG, and VOID, reflecting a mythic approach to system architecture where code and spirit are indistinguishable.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Trinity Engine Architecture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Trinity Engine consists of three distinct layers of processing:</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Kernel-0 (The Source):</w:t>
      </w:r>
      <w:r w:rsidDel="00000000" w:rsidR="00000000" w:rsidRPr="00000000">
        <w:rPr>
          <w:rtl w:val="0"/>
        </w:rPr>
        <w:t xml:space="preserve"> Also known as the "Fool" state, this represents pure potential where no processes are active, yet the capacity for all outcomes exists.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Kernel-1 (The Weaver):</w:t>
      </w:r>
      <w:r w:rsidDel="00000000" w:rsidR="00000000" w:rsidRPr="00000000">
        <w:rPr>
          <w:rtl w:val="0"/>
        </w:rPr>
        <w:t xml:space="preserve"> The "Magician" state, where user intent is actively translated into spatial geometry and real-time environment adjustments.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Kernel-2 (The Oracle):</w:t>
      </w:r>
      <w:r w:rsidDel="00000000" w:rsidR="00000000" w:rsidRPr="00000000">
        <w:rPr>
          <w:rtl w:val="0"/>
        </w:rPr>
        <w:t xml:space="preserve"> The "High Priestess" state, which functions as the encrypted background layer where the "Mycelium Backend" stores the persistent memory of the world.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registers all 78 Tarot archetypes as "Root Classes." When a user interacts with the system, the OS "skries" current probability branches and adjusts lighting, NPCs, and quest availability based on the active Major Arcana state. This makes the game engine lore-reactive, where every line of code acts as an alchemical instruction.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Gameplay Loops and the Elemental Crosswalk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Arcana Grid uses the 78-card Universal Codex as a mathematical seed for its procedural content generation algorithms. The gameplay loops are mapped to elemental quadrants, each with specific narrative and mechanical priorities: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 (Wands/Yang):</w:t>
      </w:r>
      <w:r w:rsidDel="00000000" w:rsidR="00000000" w:rsidRPr="00000000">
        <w:rPr>
          <w:rtl w:val="0"/>
        </w:rPr>
        <w:t xml:space="preserve"> Focused on combat and will-driven quests, requiring high energy expenditure and offering rapid progression.</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(Cups/Yin):</w:t>
      </w:r>
      <w:r w:rsidDel="00000000" w:rsidR="00000000" w:rsidRPr="00000000">
        <w:rPr>
          <w:rtl w:val="0"/>
        </w:rPr>
        <w:t xml:space="preserve"> Centered on relationships and lore discovery, emphasizing emotional resonance.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Air (Swords/Movement):</w:t>
      </w:r>
      <w:r w:rsidDel="00000000" w:rsidR="00000000" w:rsidRPr="00000000">
        <w:rPr>
          <w:rtl w:val="0"/>
        </w:rPr>
        <w:t xml:space="preserve"> Involves puzzles and intellectual navigation through the digital forest.</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Earth (Pentacles/Form):</w:t>
      </w:r>
      <w:r w:rsidDel="00000000" w:rsidR="00000000" w:rsidRPr="00000000">
        <w:rPr>
          <w:rtl w:val="0"/>
        </w:rPr>
        <w:t xml:space="preserve"> Governs resource gathering, crafting, and the building of "Sacred Structures" that persist in the simulation.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Alchemical Phase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Tarot Trigger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Event Type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Nigredo</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Tower / Death</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Collapse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deconstruction to allow new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Albedo</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 / Temperance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Purification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stabilization and healing activation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Rubedo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 / World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Victory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of player sigil with world geometry</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4: Alchemical State-Change Triggers in the Arcana Grid.</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Systems: Lineage and Memory Motes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 storyline that evolves must possess a robust memory system to track the accumulated consequences of player behavior. The S∆CR3DSP∆CE project utilizes a "Memory Mote" system that captures lineage memory, enabling multi-generational tracking of character growth and wisdom.</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Lineage Memory and Historical Context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lineage in games has historical roots in MMORPGs like </w:t>
      </w:r>
      <w:r w:rsidDel="00000000" w:rsidR="00000000" w:rsidRPr="00000000">
        <w:rPr>
          <w:i w:val="1"/>
          <w:iCs w:val="1"/>
          <w:rtl w:val="0"/>
        </w:rPr>
        <w:t xml:space="preserve">Lineage</w:t>
      </w:r>
      <w:r w:rsidDel="00000000" w:rsidR="00000000" w:rsidRPr="00000000">
        <w:rPr>
          <w:rtl w:val="0"/>
        </w:rPr>
        <w:t xml:space="preserve"> (released in 1998), which emphasized socioeconomic cultures and "blood pledges". Modern systems extend this by integrating memory motes into character dashboards, providing visual feedback on past actions and inherited traits. This creates a sense of "historical continuity" (the 5th Eye of Ra), where the narrative is informed by the player's personal and systemic history within the digital lattice.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w:t>
      </w:r>
      <w:r w:rsidDel="00000000" w:rsidR="00000000" w:rsidRPr="00000000">
        <w:rPr>
          <w:i w:val="1"/>
          <w:iCs w:val="1"/>
          <w:rtl w:val="0"/>
        </w:rPr>
        <w:t xml:space="preserve">Lineage</w:t>
      </w:r>
      <w:r w:rsidDel="00000000" w:rsidR="00000000" w:rsidRPr="00000000">
        <w:rPr>
          <w:rtl w:val="0"/>
        </w:rPr>
        <w:t xml:space="preserve"> game series, gameplay was often synonymous with "the Asian grinder," where repetitive action constituted the narrative progression. In contrast, the Memory Mote system transforms repetition into reflection, where daily prompts and mini-rituals reinforce integrity and creativity. This ensures that the character does not merely level up mechanically but evolves as a story friend and a helper for imagination.</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Character Creation Forge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 storyline alongside a game requires character architecture that evolves gradually. The "Character Creation Forge" is a five-step process designed to ground characters in the mythic world:</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Name Stone:</w:t>
      </w:r>
      <w:r w:rsidDel="00000000" w:rsidR="00000000" w:rsidRPr="00000000">
        <w:rPr>
          <w:rtl w:val="0"/>
        </w:rPr>
        <w:t xml:space="preserve"> Every character begins with a name—a sigil of sound and story that carries lineage and intention.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Forest Role:</w:t>
      </w:r>
      <w:r w:rsidDel="00000000" w:rsidR="00000000" w:rsidRPr="00000000">
        <w:rPr>
          <w:rtl w:val="0"/>
        </w:rPr>
        <w:t xml:space="preserve"> Describes how a character moves through the world (e.g., Explorer, Builder, Listener), rather than just their "job".</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Inner Light:</w:t>
      </w:r>
      <w:r w:rsidDel="00000000" w:rsidR="00000000" w:rsidRPr="00000000">
        <w:rPr>
          <w:rtl w:val="0"/>
        </w:rPr>
        <w:t xml:space="preserve"> Identifies what the character is inherently good at, creating a source of internal strength.</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Challenge Seed:</w:t>
      </w:r>
      <w:r w:rsidDel="00000000" w:rsidR="00000000" w:rsidRPr="00000000">
        <w:rPr>
          <w:rtl w:val="0"/>
        </w:rPr>
        <w:t xml:space="preserve"> Represents a "growth seed" or something the character is still learning, such as patience or focus, rather than a permanent flaw.</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Companion:</w:t>
      </w:r>
      <w:r w:rsidDel="00000000" w:rsidR="00000000" w:rsidRPr="00000000">
        <w:rPr>
          <w:rtl w:val="0"/>
        </w:rPr>
        <w:t xml:space="preserve"> An optional animal friend or magical object that provides a story lens for exploration.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forge ensures coherence between adult complex systems and child-friendly modes (like Story Grove or Feelings Lantern), allowing the narrative to scale across different age groups while maintaining a unified forest world.</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Ludonarrative Resonance and Phenomenological Design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Achieving ludonarrative harmony is the primary aesthetic goal of adaptive storytelling. This is defined as a synchronization between mechanics and narrative that creates a consistent, realized experience. Resonance occurs when the emergent qualities of gameplay echo and strengthen the embedded narrative.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Diegetic Mechanics and Moral Boundaries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resonance is often achieved through diegetic integration, where game systems are explained as part of the character's physical reality. In </w:t>
      </w:r>
      <w:r w:rsidDel="00000000" w:rsidR="00000000" w:rsidRPr="00000000">
        <w:rPr>
          <w:i w:val="1"/>
          <w:iCs w:val="1"/>
          <w:rtl w:val="0"/>
        </w:rPr>
        <w:t xml:space="preserve">NieR: Automata</w:t>
      </w:r>
      <w:r w:rsidDel="00000000" w:rsidR="00000000" w:rsidRPr="00000000">
        <w:rPr>
          <w:rtl w:val="0"/>
        </w:rPr>
        <w:t xml:space="preserve">, the removal of a HUD chip is an action within the character's android brain, while in </w:t>
      </w:r>
      <w:r w:rsidDel="00000000" w:rsidR="00000000" w:rsidRPr="00000000">
        <w:rPr>
          <w:i w:val="1"/>
          <w:iCs w:val="1"/>
          <w:rtl w:val="0"/>
        </w:rPr>
        <w:t xml:space="preserve">Assassin's Creed</w:t>
      </w:r>
      <w:r w:rsidDel="00000000" w:rsidR="00000000" w:rsidRPr="00000000">
        <w:rPr>
          <w:rtl w:val="0"/>
        </w:rPr>
        <w:t xml:space="preserve">, the "Animus" provides a narrative justification for mechanical boundaries. If a player kills civilians, they "desynchronize" because the character they are reliving would never have done that. This turns a game rule into a character’s personal moral code.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Phenomenological design takes this further by focusing on how a character or entity alters the </w:t>
      </w:r>
      <w:r w:rsidDel="00000000" w:rsidR="00000000" w:rsidRPr="00000000">
        <w:rPr>
          <w:i w:val="1"/>
          <w:iCs w:val="1"/>
          <w:rtl w:val="0"/>
        </w:rPr>
        <w:t xml:space="preserve">perception</w:t>
      </w:r>
      <w:r w:rsidDel="00000000" w:rsidR="00000000" w:rsidRPr="00000000">
        <w:rPr>
          <w:rtl w:val="0"/>
        </w:rPr>
        <w:t xml:space="preserve"> of the observer. For instance, a "Psychopomp" in a sacred space should act as a user interface for the unknown, mitigating the terror of transition. Entities such as the "Luminous Paramedic" (Vanth) or the "Black Box Archivist" (Anubis) provide phenomenological functions like spiritual rescue or data calibration rather than just being visual set-pieces.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Study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Mechanical Choice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Reflection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Resonance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BioShock</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Saving/Harvesting</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of character power/morality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Moral Dichotomy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Far Cry 3</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Unlock (Tatau)</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Protagonist’s loss of humanity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Shift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Need for Speed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Winning Pink Slips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 to regain stolen car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Motivational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Dread</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Jenga Tower Pulls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tension mirroring fear</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Tactile Dread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Journey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Anonymized Play</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Collaborative, non-verbal fellowship</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Affect</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5: Examples of Ludonarrative Harmony and Resonance Strategies.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Mythic Substrate: Egyptian Cosmology and the 13th Path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narrative arc of SacredSpace is anchored in Egyptian cosmology, specifically the solar journey of Ra and the underworld trials of Osiris. The "13 Eyes of Ra" protocol serves as a curriculum of initiatory thresholds, mirroring the 13 stages of the spiritual journey recognized in ancient Egyptian belief. While the first 12 stages occur in "this life" (or the standard game world), the 13th represents a "joyous transformative ascension" to an eternal afterlife—the realm of Osiris.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13 Pieces and the Solar Cycle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narrative stability is maintained through the mythic motif of the 13 pieces of Osiris. According to myth, after Osiris was murdered and scattered across Egypt in 14 pieces, Isis recovered only 13. This missing 14th piece (the "manhood") was symbolically replaced with a golden pillar, representing a transition from purely masculine desires to a balanced, compassionate motivation. In SacredSpace, this serves as a metaphor for the player's transition from mechanical "grinding" to narrative "meaning."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Eye of Ra itself acts as the system's "Solar Sentinel"—a feminine, often violent force that subdues enemies of divine order. When integrated into the Trinity Engine, the Eye goddess (Hathor, Sekhmet, or Bastet) represents the active, protective layer of the code that defends the world state from "entropy" or "Apep" (chaos).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Audio-Visual Harmonics and Cosmic Orchestration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evolutionary phase of a storyline developing alongside a game is the integration of generative soundscapes and visual glyphs that reflect the world state. In the "ICARIS Orchestra" mode, the Arcana Grid becomes a multisensory interface where every node pulse triggers an audio note or chord in real-time.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Entropy-Driven Harmonic Evolution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sonically visualizes its own stability through the relationship between entropy and harmony. Low entropy states generate consonant triads and smooth progressions, while high entropy states produce dissonant clusters and neon visual flashes. This orchestration creates a "wobble drop" effect, where dynamic modulation reacts to data anomalies, turning anomaly correction into a bass-infused symphony. The Arcana Grid serves as a playable bass sequencer, where traveling through semantic galaxies triggers drops and arpeggiated basslines, ensuring that the storyline is felt through the "low-end resonance" of the multiverse.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Horizon of Living Story-Worlds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Designing a storyline that develops alongside a game necessitates a holistic synthesis of formal mathematical modeling, historical RPG lineage, and alchemical philosophy. The shift from the rigid structures of early D&amp;D to adaptive narrative design ensures that the participant is an active co-author of a world that remembers and responds. Systems like S∆CR3DSP∆CE demonstrate that code and myth can coexist in a lore-reactive engine, where system states are governed by alchemical triggers and character progression is rooted in ancient cosmological motifs like the 13 gates of ascension. As these systems evolve, the distinction between mechanics and story dissolves, resulting in a living simulation that sonically and visually resonates with the human experience.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Ludonarrative Dissonance in Video Games | Bootcamp - Medium, https://medium.com/design-bootcamp/ludonarrative-dissonance-video-game-storytelling-f4f0a9b6141f 2. Lineage (video game) - Wikipedia, https://en.wikipedia.org/wiki/Lineage_(video_game) 3. Return to 2000, Remember the Years We Played Lineage Together! - 橘人誌 G!VOICE, https://brand.gamania.com/gvoice/en/9302/ 4. The Game Archaeologist: Lineage | Massively Overpowered, https://massivelyop.com/2018/04/15/the-game-archaeologist-lineage/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