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0y2uzky6c3l" w:id="0"/>
      <w:bookmarkEnd w:id="0"/>
      <w:r w:rsidDel="00000000" w:rsidR="00000000" w:rsidRPr="00000000">
        <w:rPr>
          <w:rtl w:val="0"/>
        </w:rPr>
        <w:t xml:space="preserve">Synchronicity Map (Living Document)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number patterns, signs, and symbolic events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