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jnja1u1ia2h" w:id="0"/>
      <w:bookmarkEnd w:id="0"/>
      <w:r w:rsidDel="00000000" w:rsidR="00000000" w:rsidRPr="00000000">
        <w:rPr>
          <w:rtl w:val="0"/>
        </w:rPr>
        <w:t xml:space="preserve">Character Sheets v1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one section per character to define their essence.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