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9tkqh7gc3os" w:id="0"/>
      <w:bookmarkEnd w:id="0"/>
      <w:r w:rsidDel="00000000" w:rsidR="00000000" w:rsidRPr="00000000">
        <w:rPr>
          <w:rtl w:val="0"/>
        </w:rPr>
        <w:t xml:space="preserve">Child Ritual Card – Asher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Use this to define Asher's recurring rituals.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