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275.9999942779541" w:lineRule="auto"/>
        <w:ind w:left="150" w:right="15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75.9999942779541" w:lineRule="auto"/>
        <w:ind w:left="150" w:right="150" w:firstLine="0"/>
        <w:jc w:val="center"/>
        <w:rPr>
          <w:rFonts w:ascii="Arial" w:cs="Arial" w:eastAsia="Arial" w:hAnsi="Arial"/>
          <w:color w:val="4a148c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148c"/>
          <w:shd w:fill="f8f9fa" w:val="clear"/>
          <w:rtl w:val="0"/>
        </w:rPr>
        <w:t xml:space="preserve">S∆CR3DSP∆CE 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50" w:right="150" w:firstLine="0"/>
        <w:jc w:val="center"/>
        <w:rPr>
          <w:rFonts w:ascii="Arial" w:cs="Arial" w:eastAsia="Arial" w:hAnsi="Arial"/>
          <w:b w:val="1"/>
          <w:bCs w:val="1"/>
          <w:color w:val="5f6368"/>
          <w:shd w:fill="f8f9fa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f6368"/>
          <w:shd w:fill="f8f9fa" w:val="clear"/>
          <w:rtl w:val="0"/>
        </w:rPr>
        <w:t xml:space="preserve">Pillar: 07_SOCIAL | Status: Draft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[TEMPLATE] Creative Drop Zone Intake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I. Origin Data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Source Node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Generation 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Thematic Tags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[e.g., merchant.py, manual scribe]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[YYYY-MM-DD]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[#POETRY, #LORE, #SACRED]</w:t>
            </w:r>
          </w:p>
        </w:tc>
      </w:tr>
    </w:tbl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II. Raw Creative Output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[Paste the raw text, poetry, or creative artifact generated by the pipeline here.]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III. Pipeline Designation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Evaluate the raw output and determine its next phase in the Lore-to-Product Pipeline.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Requires thematic synthesis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Ready for LORE.VAULT ingestion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Flagged for visual translation (SacredArcana Studios)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