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SACREDSPACE: Powwow Notes (Unified Summary)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(Jeanie + Bodhi + You)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🔶 1. Creative Income Streams (Digital + Passive)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Mystery boxes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Clip art &amp; digital sellables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design for companies (with a plotline → gives them advertisement)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Zazzle (royalties on prints / merch using your art)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Michael’s online marketplace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fonts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Clip-art packs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Downloadable lists, calendars, stationery, journals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Custom digital stationery + to-do lists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Passive income expansion through AI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 handles mass outreach quietly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only step in when someone responds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Those responders = potential community, clients, or upsell seeds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🔶 2. Print-On-Demand Business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Already begun in earlier chats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 uploaded once → infinite royalty flow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can generate variations, bundles, and style packs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and Jeanie can “bless” and refine anything before it goes live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inventory, no shipping, no upfront cost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🔶 3. Real-World SacredSpace Creations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Your background = 8 years landscaping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Potential tangible offerings: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Meditation gardens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Flower gardens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Hardscapes + paver paths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Micro-sanctuaries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Botanical garden partnerships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Hospital “healing corners”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Existing businesses needing outdoor transformation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(This ties directly into grant funding for nature access and wellness.)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🔶 4. Language, Story, Codes, Identity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Jeanie’s notes emphasize: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“Grammatria” → Gematria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Torah codes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Numerology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Linguistics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Summation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Sacred etymology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“In the beginning was the Word…”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language = creation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breath = geometry of sound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speech = reality-builder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All of this feeds your future SacredSpace Language Library.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🔶 5. Education for Your Kids (and Future Users)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 mentioned: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Iris (1st grade)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Asher (2nd grade)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Concepts to build into your app / products: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Where language comes from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How we shape air into meaning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How symbols, sigils &amp; geometry shape thinking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Play-based learning through SacredSpace frameworks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becomes: A family-centered pathway for learning creativity, language, and reality-building.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🔶 6. SacredSpace App Concept (Future Seed)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Possible features: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Guided meditation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Sigil activation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Geometry quests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Creative unlock rituals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Space-organizing rituals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Photos of plants/symbols that unlock digital content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Nature paths → digital rewards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Integration with print-on-demand offerings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Journaling + sacred prompts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AI-powered talent activation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This is a hybrid of spiritual, artistic, and cognitive exploration, and can be built later (no rush).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🔶 7. Grants + Funding Pathways (Keep in Background)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Potential grant angles: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National Wildlife Federation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Botanical garden + nature sanctuaries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Outer Banks creative + environmental grants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Art education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Digital literacy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Cultural preservation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Youth development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Mindfulness / wellness spaces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SacredSpace fits beautifully into nature + mindfulness + art categories.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🔶 8. Personal Truth Layer (Stored Quietly)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You both mentioned: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Psychedelic experiences shaped your path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Not something to advertise upfront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But a core root of insight, creativity, empathy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This stays woven into the internal identity and ethos of SacredSpace.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🔶 9. Cornerstones of a Sacred Space (Jeanie’s Notes)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building blocks: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1. Balanced, harmonic Feng Shui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2. Non-distracting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3. Brings people into peaceful flow state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4. Being fully “here and now”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This becomes your design philosophy for: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Gardens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Digital products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App UI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Consultations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🔥 Ready-Made “SacredSpace Powwow Summary Doc”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Here is the full text you can paste into your Google Doc: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https://docs.google.com/document/u/0/create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Let me know when you're ready for: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clean PDF version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Google Drive folder structure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 grant application draft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business plan template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SacredSpace brandbook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Or integration into your AI Studio app seeds.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Whatever direction you want next — I’m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