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Clinical Trials Tumor Name Standardization using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 Sangeeta Shukla, Ben Stear, Taha Mohseni Ahooyi, Deanne Taylor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Abstract</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i w:val="1"/>
          <w:color w:val="2a2a2a"/>
          <w:highlight w:val="white"/>
        </w:rPr>
      </w:pPr>
      <w:r w:rsidDel="00000000" w:rsidR="00000000" w:rsidRPr="00000000">
        <w:rPr>
          <w:i w:val="1"/>
          <w:color w:val="2a2a2a"/>
          <w:highlight w:val="white"/>
          <w:rtl w:val="0"/>
        </w:rPr>
        <w:t xml:space="preserve">Objective:</w:t>
      </w:r>
    </w:p>
    <w:p w:rsidR="00000000" w:rsidDel="00000000" w:rsidP="00000000" w:rsidRDefault="00000000" w:rsidRPr="00000000" w14:paraId="0000002A">
      <w:pPr>
        <w:rPr>
          <w:i w:val="1"/>
          <w:color w:val="2a2a2a"/>
          <w:highlight w:val="white"/>
        </w:rPr>
      </w:pPr>
      <w:r w:rsidDel="00000000" w:rsidR="00000000" w:rsidRPr="00000000">
        <w:rPr>
          <w:i w:val="1"/>
          <w:color w:val="2a2a2a"/>
          <w:highlight w:val="white"/>
          <w:rtl w:val="0"/>
        </w:rPr>
        <w:t xml:space="preserve">Materials and Methods:</w:t>
      </w:r>
    </w:p>
    <w:p w:rsidR="00000000" w:rsidDel="00000000" w:rsidP="00000000" w:rsidRDefault="00000000" w:rsidRPr="00000000" w14:paraId="0000002B">
      <w:pPr>
        <w:rPr>
          <w:i w:val="1"/>
          <w:color w:val="2a2a2a"/>
          <w:highlight w:val="white"/>
        </w:rPr>
      </w:pPr>
      <w:r w:rsidDel="00000000" w:rsidR="00000000" w:rsidRPr="00000000">
        <w:rPr>
          <w:i w:val="1"/>
          <w:color w:val="2a2a2a"/>
          <w:highlight w:val="white"/>
          <w:rtl w:val="0"/>
        </w:rPr>
        <w:t xml:space="preserve">Results: </w:t>
      </w:r>
    </w:p>
    <w:p w:rsidR="00000000" w:rsidDel="00000000" w:rsidP="00000000" w:rsidRDefault="00000000" w:rsidRPr="00000000" w14:paraId="0000002C">
      <w:pPr>
        <w:rPr>
          <w:i w:val="1"/>
          <w:color w:val="2a2a2a"/>
          <w:highlight w:val="white"/>
        </w:rPr>
      </w:pPr>
      <w:r w:rsidDel="00000000" w:rsidR="00000000" w:rsidRPr="00000000">
        <w:rPr>
          <w:i w:val="1"/>
          <w:color w:val="2a2a2a"/>
          <w:highlight w:val="white"/>
          <w:rtl w:val="0"/>
        </w:rPr>
        <w:t xml:space="preserve">Discussion: </w:t>
      </w:r>
    </w:p>
    <w:p w:rsidR="00000000" w:rsidDel="00000000" w:rsidP="00000000" w:rsidRDefault="00000000" w:rsidRPr="00000000" w14:paraId="0000002D">
      <w:pPr>
        <w:rPr>
          <w:i w:val="1"/>
          <w:color w:val="2a2a2a"/>
          <w:highlight w:val="white"/>
        </w:rPr>
      </w:pPr>
      <w:r w:rsidDel="00000000" w:rsidR="00000000" w:rsidRPr="00000000">
        <w:rPr>
          <w:i w:val="1"/>
          <w:color w:val="2a2a2a"/>
          <w:highlight w:val="white"/>
          <w:rtl w:val="0"/>
        </w:rPr>
        <w:t xml:space="preserve">Conclusion:</w:t>
      </w:r>
    </w:p>
    <w:p w:rsidR="00000000" w:rsidDel="00000000" w:rsidP="00000000" w:rsidRDefault="00000000" w:rsidRPr="00000000" w14:paraId="0000002E">
      <w:pPr>
        <w:rPr>
          <w:color w:val="2a2a2a"/>
          <w:highlight w:val="white"/>
        </w:rPr>
      </w:pPr>
      <w:r w:rsidDel="00000000" w:rsidR="00000000" w:rsidRPr="00000000">
        <w:rPr>
          <w:rtl w:val="0"/>
        </w:rPr>
      </w:r>
    </w:p>
    <w:p w:rsidR="00000000" w:rsidDel="00000000" w:rsidP="00000000" w:rsidRDefault="00000000" w:rsidRPr="00000000" w14:paraId="0000002F">
      <w:pPr>
        <w:rPr>
          <w:color w:val="2a2a2a"/>
          <w:highlight w:val="white"/>
        </w:rPr>
      </w:pPr>
      <w:r w:rsidDel="00000000" w:rsidR="00000000" w:rsidRPr="00000000">
        <w:rPr>
          <w:rtl w:val="0"/>
        </w:rPr>
      </w:r>
    </w:p>
    <w:p w:rsidR="00000000" w:rsidDel="00000000" w:rsidP="00000000" w:rsidRDefault="00000000" w:rsidRPr="00000000" w14:paraId="00000030">
      <w:pPr>
        <w:rPr>
          <w:color w:val="2a2a2a"/>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b w:val="1"/>
          <w:sz w:val="28"/>
          <w:szCs w:val="28"/>
          <w:rtl w:val="0"/>
        </w:rPr>
        <w:t xml:space="preserve">Background and Significance:</w:t>
        <w:br w:type="textWrapping"/>
      </w: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\cite{CT.gov}. This eventually led to the creation of the ClinicalTrials.gov registry, which was publicly launched on February 29, 2000. Since then, the registry has amassed over 482,529 research studies across all 50 states in the US and 223 countries \cite{CT.gov}. Each record within the  CT registry is self-reported by the trial sponsor through the web-based data entry platform known as the Protocol Registration and Results System (PRS) {\cite.gov}. The registry requires sponsors to enter basic details regarding the trial, such as purpose, design, patient eligibility criteria, and other critical information about the study </w:t>
      </w:r>
      <w:hyperlink r:id="rId6">
        <w:r w:rsidDel="00000000" w:rsidR="00000000" w:rsidRPr="00000000">
          <w:rPr>
            <w:color w:val="1155cc"/>
            <w:u w:val="single"/>
            <w:rtl w:val="0"/>
          </w:rPr>
          <w:t xml:space="preserve">(Zarin et al. 2011)</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7">
        <w:r w:rsidDel="00000000" w:rsidR="00000000" w:rsidRPr="00000000">
          <w:rPr>
            <w:color w:val="1155cc"/>
            <w:u w:val="single"/>
            <w:rtl w:val="0"/>
          </w:rPr>
          <w:t xml:space="preserve">(Siegel et al. 2023)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Table 1: Conditions data with MeSH Terms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5E">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5F">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i w:val="1"/>
          <w:rtl w:val="0"/>
        </w:rPr>
        <w:t xml:space="preserve">2.0  Data Availability : </w:t>
        <w:br w:type="textWrapping"/>
      </w:r>
      <w:r w:rsidDel="00000000" w:rsidR="00000000" w:rsidRPr="00000000">
        <w:rPr>
          <w:rtl w:val="0"/>
        </w:rPr>
        <w:t xml:space="preserve">The data used in this paper is obtained from the Clinical Trials registry (</w:t>
      </w:r>
      <w:hyperlink r:id="rId8">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9">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61">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i w:val="1"/>
        </w:rPr>
      </w:pPr>
      <w:r w:rsidDel="00000000" w:rsidR="00000000" w:rsidRPr="00000000">
        <w:rPr>
          <w:rtl w:val="0"/>
        </w:rPr>
      </w:r>
    </w:p>
    <w:p w:rsidR="00000000" w:rsidDel="00000000" w:rsidP="00000000" w:rsidRDefault="00000000" w:rsidRPr="00000000" w14:paraId="00000064">
      <w:pPr>
        <w:ind w:left="-540" w:firstLine="0"/>
        <w:rPr>
          <w:i w:val="1"/>
        </w:rPr>
      </w:pPr>
      <w:r w:rsidDel="00000000" w:rsidR="00000000" w:rsidRPr="00000000">
        <w:rPr>
          <w:i w:val="1"/>
          <w:rtl w:val="0"/>
        </w:rPr>
        <w:t xml:space="preserve">2.1 Data Extraction Pipeline</w:t>
      </w:r>
    </w:p>
    <w:p w:rsidR="00000000" w:rsidDel="00000000" w:rsidP="00000000" w:rsidRDefault="00000000" w:rsidRPr="00000000" w14:paraId="00000065">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servers as a foreign key for the clinical trial datbaase. </w:t>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i w:val="1"/>
        </w:rPr>
      </w:pPr>
      <w:r w:rsidDel="00000000" w:rsidR="00000000" w:rsidRPr="00000000">
        <w:rPr>
          <w:i w:val="1"/>
          <w:rtl w:val="0"/>
        </w:rPr>
        <w:t xml:space="preserve">2.2 Data Anomalies and Processing Pipeline</w:t>
      </w:r>
    </w:p>
    <w:p w:rsidR="00000000" w:rsidDel="00000000" w:rsidP="00000000" w:rsidRDefault="00000000" w:rsidRPr="00000000" w14:paraId="00000069">
      <w:pPr>
        <w:ind w:left="-540" w:firstLine="0"/>
        <w:rPr>
          <w:i w:val="1"/>
        </w:rPr>
      </w:pPr>
      <w:r w:rsidDel="00000000" w:rsidR="00000000" w:rsidRPr="00000000">
        <w:rPr>
          <w:rtl w:val="0"/>
        </w:rPr>
      </w:r>
    </w:p>
    <w:p w:rsidR="00000000" w:rsidDel="00000000" w:rsidP="00000000" w:rsidRDefault="00000000" w:rsidRPr="00000000" w14:paraId="0000006A">
      <w:pPr>
        <w:ind w:left="-540" w:firstLine="0"/>
        <w:rPr>
          <w:i w:val="1"/>
        </w:rPr>
      </w:pPr>
      <w:r w:rsidDel="00000000" w:rsidR="00000000" w:rsidRPr="00000000">
        <w:rPr>
          <w:i w:val="1"/>
          <w:rtl w:val="0"/>
        </w:rPr>
        <w:t xml:space="preserve">2.3 Adult and Pediatric Tumor Annotation of Disease Data</w:t>
      </w:r>
    </w:p>
    <w:p w:rsidR="00000000" w:rsidDel="00000000" w:rsidP="00000000" w:rsidRDefault="00000000" w:rsidRPr="00000000" w14:paraId="0000006B">
      <w:pPr>
        <w:ind w:left="-540" w:firstLine="0"/>
        <w:rPr>
          <w:i w:val="1"/>
        </w:rPr>
      </w:pPr>
      <w:r w:rsidDel="00000000" w:rsidR="00000000" w:rsidRPr="00000000">
        <w:rPr>
          <w:rtl w:val="0"/>
        </w:rPr>
      </w:r>
    </w:p>
    <w:p w:rsidR="00000000" w:rsidDel="00000000" w:rsidP="00000000" w:rsidRDefault="00000000" w:rsidRPr="00000000" w14:paraId="0000006C">
      <w:pPr>
        <w:ind w:left="-540" w:firstLine="0"/>
        <w:rPr>
          <w:i w:val="1"/>
        </w:rPr>
      </w:pPr>
      <w:r w:rsidDel="00000000" w:rsidR="00000000" w:rsidRPr="00000000">
        <w:rPr>
          <w:i w:val="1"/>
          <w:rtl w:val="0"/>
        </w:rPr>
        <w:t xml:space="preserve">2.4 Standardardization Pipelines </w:t>
      </w:r>
    </w:p>
    <w:p w:rsidR="00000000" w:rsidDel="00000000" w:rsidP="00000000" w:rsidRDefault="00000000" w:rsidRPr="00000000" w14:paraId="0000006D">
      <w:pPr>
        <w:ind w:left="-540" w:firstLine="0"/>
        <w:rPr>
          <w:i w:val="1"/>
        </w:rPr>
      </w:pPr>
      <w:r w:rsidDel="00000000" w:rsidR="00000000" w:rsidRPr="00000000">
        <w:rPr>
          <w:rtl w:val="0"/>
        </w:rPr>
      </w:r>
    </w:p>
    <w:p w:rsidR="00000000" w:rsidDel="00000000" w:rsidP="00000000" w:rsidRDefault="00000000" w:rsidRPr="00000000" w14:paraId="0000006E">
      <w:pPr>
        <w:ind w:left="-540" w:firstLine="540"/>
        <w:rPr>
          <w:i w:val="1"/>
        </w:rPr>
      </w:pPr>
      <w:r w:rsidDel="00000000" w:rsidR="00000000" w:rsidRPr="00000000">
        <w:rPr>
          <w:i w:val="1"/>
          <w:rtl w:val="0"/>
        </w:rPr>
        <w:t xml:space="preserve">2.4.1 Extract WHO and NCIT tumors</w:t>
      </w:r>
    </w:p>
    <w:p w:rsidR="00000000" w:rsidDel="00000000" w:rsidP="00000000" w:rsidRDefault="00000000" w:rsidRPr="00000000" w14:paraId="0000006F">
      <w:pPr>
        <w:ind w:left="-540" w:firstLine="0"/>
        <w:rPr>
          <w:i w:val="1"/>
        </w:rPr>
      </w:pPr>
      <w:r w:rsidDel="00000000" w:rsidR="00000000" w:rsidRPr="00000000">
        <w:rPr>
          <w:rtl w:val="0"/>
        </w:rPr>
      </w:r>
    </w:p>
    <w:p w:rsidR="00000000" w:rsidDel="00000000" w:rsidP="00000000" w:rsidRDefault="00000000" w:rsidRPr="00000000" w14:paraId="00000070">
      <w:pPr>
        <w:ind w:left="-540" w:firstLine="0"/>
        <w:rPr>
          <w:i w:val="1"/>
        </w:rPr>
      </w:pPr>
      <w:r w:rsidDel="00000000" w:rsidR="00000000" w:rsidRPr="00000000">
        <w:rPr>
          <w:i w:val="1"/>
          <w:rtl w:val="0"/>
        </w:rPr>
        <w:t xml:space="preserve">2.4.2 Compute pairwise edit distance between CT tumors and WHO and NCIT Tumors</w:t>
      </w:r>
    </w:p>
    <w:p w:rsidR="00000000" w:rsidDel="00000000" w:rsidP="00000000" w:rsidRDefault="00000000" w:rsidRPr="00000000" w14:paraId="00000071">
      <w:pPr>
        <w:ind w:left="-540" w:firstLine="0"/>
        <w:rPr>
          <w:i w:val="1"/>
        </w:rPr>
      </w:pPr>
      <w:r w:rsidDel="00000000" w:rsidR="00000000" w:rsidRPr="00000000">
        <w:rPr>
          <w:i w:val="1"/>
          <w:rtl w:val="0"/>
        </w:rPr>
        <w:tab/>
      </w:r>
    </w:p>
    <w:p w:rsidR="00000000" w:rsidDel="00000000" w:rsidP="00000000" w:rsidRDefault="00000000" w:rsidRPr="00000000" w14:paraId="00000072">
      <w:pPr>
        <w:ind w:left="-540" w:firstLine="540"/>
        <w:rPr>
          <w:i w:val="1"/>
        </w:rPr>
      </w:pPr>
      <w:r w:rsidDel="00000000" w:rsidR="00000000" w:rsidRPr="00000000">
        <w:rPr>
          <w:i w:val="1"/>
          <w:rtl w:val="0"/>
        </w:rPr>
        <w:t xml:space="preserve">2.4.2.1 Nearest match for edit distance </w:t>
      </w:r>
    </w:p>
    <w:p w:rsidR="00000000" w:rsidDel="00000000" w:rsidP="00000000" w:rsidRDefault="00000000" w:rsidRPr="00000000" w14:paraId="00000073">
      <w:pPr>
        <w:ind w:left="-540" w:firstLine="540"/>
        <w:rPr>
          <w:i w:val="1"/>
        </w:rPr>
      </w:pPr>
      <w:r w:rsidDel="00000000" w:rsidR="00000000" w:rsidRPr="00000000">
        <w:rPr>
          <w:rtl w:val="0"/>
        </w:rPr>
      </w:r>
    </w:p>
    <w:p w:rsidR="00000000" w:rsidDel="00000000" w:rsidP="00000000" w:rsidRDefault="00000000" w:rsidRPr="00000000" w14:paraId="00000074">
      <w:pPr>
        <w:ind w:left="-540" w:firstLine="540"/>
        <w:rPr>
          <w:i w:val="1"/>
        </w:rPr>
      </w:pPr>
      <w:r w:rsidDel="00000000" w:rsidR="00000000" w:rsidRPr="00000000">
        <w:rPr>
          <w:i w:val="1"/>
          <w:rtl w:val="0"/>
        </w:rPr>
        <w:t xml:space="preserve">2.4.2.2 Affinity Propagation Clustering based on edit distance and standardization to WHO Terms</w:t>
      </w:r>
    </w:p>
    <w:p w:rsidR="00000000" w:rsidDel="00000000" w:rsidP="00000000" w:rsidRDefault="00000000" w:rsidRPr="00000000" w14:paraId="00000075">
      <w:pPr>
        <w:ind w:left="-540" w:firstLine="540"/>
        <w:rPr>
          <w:i w:val="1"/>
        </w:rPr>
      </w:pPr>
      <w:r w:rsidDel="00000000" w:rsidR="00000000" w:rsidRPr="00000000">
        <w:rPr>
          <w:rtl w:val="0"/>
        </w:rPr>
      </w:r>
    </w:p>
    <w:p w:rsidR="00000000" w:rsidDel="00000000" w:rsidP="00000000" w:rsidRDefault="00000000" w:rsidRPr="00000000" w14:paraId="00000076">
      <w:pPr>
        <w:ind w:left="-540" w:firstLine="0"/>
        <w:rPr>
          <w:i w:val="1"/>
        </w:rPr>
      </w:pPr>
      <w:r w:rsidDel="00000000" w:rsidR="00000000" w:rsidRPr="00000000">
        <w:rPr>
          <w:rtl w:val="0"/>
        </w:rPr>
      </w:r>
    </w:p>
    <w:p w:rsidR="00000000" w:rsidDel="00000000" w:rsidP="00000000" w:rsidRDefault="00000000" w:rsidRPr="00000000" w14:paraId="00000077">
      <w:pPr>
        <w:ind w:left="-540" w:firstLine="0"/>
        <w:rPr>
          <w:i w:val="1"/>
        </w:rPr>
      </w:pPr>
      <w:r w:rsidDel="00000000" w:rsidR="00000000" w:rsidRPr="00000000">
        <w:rPr>
          <w:i w:val="1"/>
          <w:rtl w:val="0"/>
        </w:rPr>
        <w:t xml:space="preserve">2.4.3 Extract tumor name embeddings from ADA 2.0 and V-3 Large Text Embeddings </w:t>
      </w:r>
    </w:p>
    <w:p w:rsidR="00000000" w:rsidDel="00000000" w:rsidP="00000000" w:rsidRDefault="00000000" w:rsidRPr="00000000" w14:paraId="00000078">
      <w:pPr>
        <w:ind w:left="-540" w:firstLine="0"/>
        <w:rPr>
          <w:i w:val="1"/>
        </w:rPr>
      </w:pPr>
      <w:r w:rsidDel="00000000" w:rsidR="00000000" w:rsidRPr="00000000">
        <w:rPr>
          <w:rtl w:val="0"/>
        </w:rPr>
      </w:r>
    </w:p>
    <w:p w:rsidR="00000000" w:rsidDel="00000000" w:rsidP="00000000" w:rsidRDefault="00000000" w:rsidRPr="00000000" w14:paraId="00000079">
      <w:pPr>
        <w:ind w:left="-540" w:firstLine="540"/>
        <w:rPr>
          <w:i w:val="1"/>
        </w:rPr>
      </w:pPr>
      <w:r w:rsidDel="00000000" w:rsidR="00000000" w:rsidRPr="00000000">
        <w:rPr>
          <w:i w:val="1"/>
          <w:rtl w:val="0"/>
        </w:rPr>
        <w:t xml:space="preserve">2.4.3.1  Nearest match for ADA 2.0 and V-3 Large</w:t>
      </w:r>
    </w:p>
    <w:p w:rsidR="00000000" w:rsidDel="00000000" w:rsidP="00000000" w:rsidRDefault="00000000" w:rsidRPr="00000000" w14:paraId="0000007A">
      <w:pPr>
        <w:ind w:left="-540" w:firstLine="540"/>
        <w:rPr>
          <w:i w:val="1"/>
        </w:rPr>
      </w:pPr>
      <w:r w:rsidDel="00000000" w:rsidR="00000000" w:rsidRPr="00000000">
        <w:rPr>
          <w:rtl w:val="0"/>
        </w:rPr>
      </w:r>
    </w:p>
    <w:p w:rsidR="00000000" w:rsidDel="00000000" w:rsidP="00000000" w:rsidRDefault="00000000" w:rsidRPr="00000000" w14:paraId="0000007B">
      <w:pPr>
        <w:ind w:left="-540" w:firstLine="540"/>
        <w:rPr>
          <w:i w:val="1"/>
        </w:rPr>
      </w:pPr>
      <w:r w:rsidDel="00000000" w:rsidR="00000000" w:rsidRPr="00000000">
        <w:rPr>
          <w:i w:val="1"/>
          <w:rtl w:val="0"/>
        </w:rPr>
        <w:t xml:space="preserve">2.4.3.2 Clustering with KMeans and Standardization to WHO Terms for ADA2.0 and V-3 Large Embeddings </w:t>
      </w:r>
    </w:p>
    <w:p w:rsidR="00000000" w:rsidDel="00000000" w:rsidP="00000000" w:rsidRDefault="00000000" w:rsidRPr="00000000" w14:paraId="0000007C">
      <w:pPr>
        <w:ind w:left="-540" w:firstLine="540"/>
        <w:rPr>
          <w:i w:val="1"/>
        </w:rPr>
      </w:pPr>
      <w:r w:rsidDel="00000000" w:rsidR="00000000" w:rsidRPr="00000000">
        <w:rPr>
          <w:rtl w:val="0"/>
        </w:rPr>
      </w:r>
    </w:p>
    <w:p w:rsidR="00000000" w:rsidDel="00000000" w:rsidP="00000000" w:rsidRDefault="00000000" w:rsidRPr="00000000" w14:paraId="0000007D">
      <w:pPr>
        <w:ind w:left="-540" w:firstLine="540"/>
        <w:rPr>
          <w:i w:val="1"/>
        </w:rPr>
      </w:pPr>
      <w:r w:rsidDel="00000000" w:rsidR="00000000" w:rsidRPr="00000000">
        <w:rPr>
          <w:i w:val="1"/>
          <w:rtl w:val="0"/>
        </w:rPr>
        <w:t xml:space="preserve">2.4.3.3 Clustering with Affinity Propagation Clustering and Standardization to WHO Terms for ADA2.0 and V-3 Large Embeddings </w:t>
      </w:r>
    </w:p>
    <w:p w:rsidR="00000000" w:rsidDel="00000000" w:rsidP="00000000" w:rsidRDefault="00000000" w:rsidRPr="00000000" w14:paraId="0000007E">
      <w:pPr>
        <w:ind w:left="-540" w:firstLine="0"/>
        <w:rPr>
          <w:i w:val="1"/>
        </w:rPr>
      </w:pPr>
      <w:r w:rsidDel="00000000" w:rsidR="00000000" w:rsidRPr="00000000">
        <w:rPr>
          <w:rtl w:val="0"/>
        </w:rPr>
      </w:r>
    </w:p>
    <w:p w:rsidR="00000000" w:rsidDel="00000000" w:rsidP="00000000" w:rsidRDefault="00000000" w:rsidRPr="00000000" w14:paraId="0000007F">
      <w:pPr>
        <w:ind w:left="-270" w:firstLine="0"/>
        <w:rPr>
          <w:b w:val="1"/>
          <w:sz w:val="28"/>
          <w:szCs w:val="28"/>
        </w:rPr>
      </w:pPr>
      <w:r w:rsidDel="00000000" w:rsidR="00000000" w:rsidRPr="00000000">
        <w:rPr>
          <w:rtl w:val="0"/>
        </w:rPr>
      </w:r>
    </w:p>
    <w:p w:rsidR="00000000" w:rsidDel="00000000" w:rsidP="00000000" w:rsidRDefault="00000000" w:rsidRPr="00000000" w14:paraId="00000080">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081">
      <w:pPr>
        <w:rPr>
          <w:b w:val="1"/>
          <w:color w:val="2a2a2a"/>
          <w:sz w:val="28"/>
          <w:szCs w:val="28"/>
          <w:highlight w:val="white"/>
        </w:rPr>
      </w:pPr>
      <w:r w:rsidDel="00000000" w:rsidR="00000000" w:rsidRPr="00000000">
        <w:rPr>
          <w:rtl w:val="0"/>
        </w:rPr>
      </w:r>
    </w:p>
    <w:p w:rsidR="00000000" w:rsidDel="00000000" w:rsidP="00000000" w:rsidRDefault="00000000" w:rsidRPr="00000000" w14:paraId="00000082">
      <w:pPr>
        <w:rPr>
          <w:b w:val="1"/>
          <w:color w:val="2a2a2a"/>
          <w:sz w:val="28"/>
          <w:szCs w:val="28"/>
          <w:highlight w:val="white"/>
        </w:rPr>
      </w:pPr>
      <w:r w:rsidDel="00000000" w:rsidR="00000000" w:rsidRPr="00000000">
        <w:rPr>
          <w:rtl w:val="0"/>
        </w:rPr>
      </w:r>
    </w:p>
    <w:p w:rsidR="00000000" w:rsidDel="00000000" w:rsidP="00000000" w:rsidRDefault="00000000" w:rsidRPr="00000000" w14:paraId="00000083">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084">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85">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ct.ctti-clinicaltrials.org/download" TargetMode="External"/><Relationship Id="rId5" Type="http://schemas.openxmlformats.org/officeDocument/2006/relationships/styles" Target="styles.xml"/><Relationship Id="rId6" Type="http://schemas.openxmlformats.org/officeDocument/2006/relationships/hyperlink" Target="https://paperpile.com/c/NPPxEM/Hrsy" TargetMode="External"/><Relationship Id="rId7" Type="http://schemas.openxmlformats.org/officeDocument/2006/relationships/hyperlink" Target="https://paperpile.com/c/NPPxEM/GzPE" TargetMode="External"/><Relationship Id="rId8" Type="http://schemas.openxmlformats.org/officeDocument/2006/relationships/hyperlink" Target="https://clinicaltrial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