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Clinical Trials Tumor Name Standardization using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 Sangeeta Shukla, Ben Stear, Taha Mohseni Ahooyi, Deanne Taylor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Abstract</w:t>
      </w:r>
    </w:p>
    <w:p w:rsidR="00000000" w:rsidDel="00000000" w:rsidP="00000000" w:rsidRDefault="00000000" w:rsidRPr="00000000" w14:paraId="00000028">
      <w:pPr>
        <w:rPr>
          <w:b w:val="1"/>
          <w:i w:val="1"/>
        </w:rPr>
      </w:pPr>
      <w:r w:rsidDel="00000000" w:rsidR="00000000" w:rsidRPr="00000000">
        <w:rPr>
          <w:rtl w:val="0"/>
        </w:rPr>
      </w:r>
    </w:p>
    <w:p w:rsidR="00000000" w:rsidDel="00000000" w:rsidP="00000000" w:rsidRDefault="00000000" w:rsidRPr="00000000" w14:paraId="00000029">
      <w:pPr>
        <w:rPr>
          <w:i w:val="1"/>
          <w:color w:val="2a2a2a"/>
          <w:highlight w:val="white"/>
        </w:rPr>
      </w:pPr>
      <w:r w:rsidDel="00000000" w:rsidR="00000000" w:rsidRPr="00000000">
        <w:rPr>
          <w:i w:val="1"/>
          <w:color w:val="2a2a2a"/>
          <w:highlight w:val="white"/>
          <w:rtl w:val="0"/>
        </w:rPr>
        <w:t xml:space="preserve">Objective:</w:t>
      </w:r>
    </w:p>
    <w:p w:rsidR="00000000" w:rsidDel="00000000" w:rsidP="00000000" w:rsidRDefault="00000000" w:rsidRPr="00000000" w14:paraId="0000002A">
      <w:pPr>
        <w:rPr>
          <w:i w:val="1"/>
          <w:color w:val="2a2a2a"/>
          <w:highlight w:val="white"/>
        </w:rPr>
      </w:pPr>
      <w:r w:rsidDel="00000000" w:rsidR="00000000" w:rsidRPr="00000000">
        <w:rPr>
          <w:i w:val="1"/>
          <w:color w:val="2a2a2a"/>
          <w:highlight w:val="white"/>
          <w:rtl w:val="0"/>
        </w:rPr>
        <w:t xml:space="preserve">Materials and Methods:</w:t>
      </w:r>
    </w:p>
    <w:p w:rsidR="00000000" w:rsidDel="00000000" w:rsidP="00000000" w:rsidRDefault="00000000" w:rsidRPr="00000000" w14:paraId="0000002B">
      <w:pPr>
        <w:rPr>
          <w:i w:val="1"/>
          <w:color w:val="2a2a2a"/>
          <w:highlight w:val="white"/>
        </w:rPr>
      </w:pPr>
      <w:r w:rsidDel="00000000" w:rsidR="00000000" w:rsidRPr="00000000">
        <w:rPr>
          <w:i w:val="1"/>
          <w:color w:val="2a2a2a"/>
          <w:highlight w:val="white"/>
          <w:rtl w:val="0"/>
        </w:rPr>
        <w:t xml:space="preserve">Results: </w:t>
      </w:r>
    </w:p>
    <w:p w:rsidR="00000000" w:rsidDel="00000000" w:rsidP="00000000" w:rsidRDefault="00000000" w:rsidRPr="00000000" w14:paraId="0000002C">
      <w:pPr>
        <w:rPr>
          <w:i w:val="1"/>
          <w:color w:val="2a2a2a"/>
          <w:highlight w:val="white"/>
        </w:rPr>
      </w:pPr>
      <w:r w:rsidDel="00000000" w:rsidR="00000000" w:rsidRPr="00000000">
        <w:rPr>
          <w:i w:val="1"/>
          <w:color w:val="2a2a2a"/>
          <w:highlight w:val="white"/>
          <w:rtl w:val="0"/>
        </w:rPr>
        <w:t xml:space="preserve">Discussion: </w:t>
      </w:r>
    </w:p>
    <w:p w:rsidR="00000000" w:rsidDel="00000000" w:rsidP="00000000" w:rsidRDefault="00000000" w:rsidRPr="00000000" w14:paraId="0000002D">
      <w:pPr>
        <w:rPr>
          <w:i w:val="1"/>
          <w:color w:val="2a2a2a"/>
          <w:highlight w:val="white"/>
        </w:rPr>
      </w:pPr>
      <w:r w:rsidDel="00000000" w:rsidR="00000000" w:rsidRPr="00000000">
        <w:rPr>
          <w:i w:val="1"/>
          <w:color w:val="2a2a2a"/>
          <w:highlight w:val="white"/>
          <w:rtl w:val="0"/>
        </w:rPr>
        <w:t xml:space="preserve">Conclusion:</w:t>
      </w:r>
    </w:p>
    <w:p w:rsidR="00000000" w:rsidDel="00000000" w:rsidP="00000000" w:rsidRDefault="00000000" w:rsidRPr="00000000" w14:paraId="0000002E">
      <w:pPr>
        <w:rPr>
          <w:color w:val="2a2a2a"/>
          <w:highlight w:val="white"/>
        </w:rPr>
      </w:pPr>
      <w:r w:rsidDel="00000000" w:rsidR="00000000" w:rsidRPr="00000000">
        <w:rPr>
          <w:rtl w:val="0"/>
        </w:rPr>
      </w:r>
    </w:p>
    <w:p w:rsidR="00000000" w:rsidDel="00000000" w:rsidP="00000000" w:rsidRDefault="00000000" w:rsidRPr="00000000" w14:paraId="0000002F">
      <w:pPr>
        <w:rPr>
          <w:color w:val="2a2a2a"/>
          <w:highlight w:val="white"/>
        </w:rPr>
      </w:pPr>
      <w:r w:rsidDel="00000000" w:rsidR="00000000" w:rsidRPr="00000000">
        <w:rPr>
          <w:rtl w:val="0"/>
        </w:rPr>
      </w:r>
    </w:p>
    <w:p w:rsidR="00000000" w:rsidDel="00000000" w:rsidP="00000000" w:rsidRDefault="00000000" w:rsidRPr="00000000" w14:paraId="00000030">
      <w:pPr>
        <w:rPr>
          <w:color w:val="2a2a2a"/>
          <w:highlight w:val="white"/>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b w:val="1"/>
          <w:sz w:val="28"/>
          <w:szCs w:val="28"/>
          <w:rtl w:val="0"/>
        </w:rPr>
        <w:t xml:space="preserve">Background and Significance:</w:t>
        <w:br w:type="textWrapping"/>
      </w: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(CT)  \cite{CT.gov}. This eventually led to the creation of the ClinicalTrials.gov registry, which was publicly launched on February 29, 2000. Since then, the registry has amassed over 482,529 research studies across all 50 states in the US and 223 countries \cite{CT.gov}. Each record within the  CT registry is self-reported by the trial sponsor through the web-based data entry platform known as the Protocol Registration and Results System (PRS) {\cite.gov}. The registry requires sponsors to enter basic details regarding the trial, such as purpose, design, patient eligibility criteria, and other critical information about the study </w:t>
      </w:r>
      <w:hyperlink r:id="rId6">
        <w:r w:rsidDel="00000000" w:rsidR="00000000" w:rsidRPr="00000000">
          <w:rPr>
            <w:color w:val="1155cc"/>
            <w:u w:val="single"/>
            <w:rtl w:val="0"/>
          </w:rPr>
          <w:t xml:space="preserve">(Zarin et al. 2011)</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CT registry staff before it is posted publicly on ClinicalTrials.gov.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Even with the established protocols and guidelines in the submission process, the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7">
        <w:r w:rsidDel="00000000" w:rsidR="00000000" w:rsidRPr="00000000">
          <w:rPr>
            <w:color w:val="1155cc"/>
            <w:u w:val="single"/>
            <w:rtl w:val="0"/>
          </w:rPr>
          <w:t xml:space="preserve">(Siegel et al. 2023)</w:t>
        </w:r>
      </w:hyperlink>
      <w:r w:rsidDel="00000000" w:rsidR="00000000" w:rsidRPr="00000000">
        <w:rPr>
          <w:rtl w:val="0"/>
        </w:rPr>
        <w:t xml:space="preserve">. Thus, standardizing cancer names in the CT registry , i.e. by mapping each tumor name in the CT registry to their equivalent standardized names in the World Health Organization's tumor classification system or the National Cancer Institute terms (NCIT) will allow us to integrate tumor data from the CT registry with other databases such as Open Targets or Illuminating the Druggable Genome will allow us to deeply understand the landscape of tumors, targets, and drugs.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 that has been mapped to MeSH within the Unified Medical Language System (UMLS) metathesaurus for each of the conditions \cite{CT.gov}.  While this recommendation adds a level of standardization to the disease/condition names present in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table 1, we show examples of CT records with their disease/condition names and associated mesh terms. Table 1 was created by performing a full join on the files “conditions.txt” and “browse_conditions.txt”, the files were joined on CT ID.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85"/>
        <w:gridCol w:w="2385"/>
        <w:gridCol w:w="2385"/>
        <w:tblGridChange w:id="0">
          <w:tblGrid>
            <w:gridCol w:w="2385"/>
            <w:gridCol w:w="2385"/>
            <w:gridCol w:w="238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MeSH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8"/>
                <w:szCs w:val="8"/>
              </w:rPr>
            </w:pPr>
            <w:r w:rsidDel="00000000" w:rsidR="00000000" w:rsidRPr="00000000">
              <w:rPr>
                <w:sz w:val="8"/>
                <w:szCs w:val="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t xml:space="preserve">Table 1: Conditions data with MeSH Terms </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 Table 1, for the condition triple negative breast cancer with CT ID: NCT05082610,   the most appropriate MeSH terms is “triple negative breast neoplasms”, however, there are other associated MeSH terms such as  “carcinoma, non-small-cell lung” and “respiratory tract diseases” which do not describe the condition of triple negative breast cancer. Since there is no metric in the CT registry by which we can computationally determine the most appropriate MeSH terms for a given condition. Furthermore, the MeSH terms are not identical between studies where the condition names are the same, which adds to the inconsistencies between records with same condition names. Consider studies with CT ID: NCT05082610 and  NCT04254107, in both the studies the condition names are “triple negative breast cancer”, however, the MeSH terms are not identical. For instance, in the study with CT ID: 04254107 contains various MeSH terms associated with lymphomas such as “lymphoma, b-cell” , “large b-cell”, “lymphoma, large b-cell, diffuse”, “lymphoma, t-cell, peripheral” etc, these terms are not contained in the study with  CT ID: NCT05082610.  We can also see in study NCT04294784 , for the condition “gastroesophageal cancer” , there are no MeSH terms , however, for the same condition with a different CT ID NCT02669914 has multiple associated MeSH terms. Due to these inconsistencies, and a lack of metric to determine the most accurate MeSH term for a given condition, we can determine that using the MeSH terms to describe the conditions is not reliable. Therefore, we decided to use the conditions filed in the CT registry to extract the disease/conditions that are the subject of a CT. This study focuses on extracting tumors from the conditions field in the CT registry and standardizing them by matching them to their closest matching terms in the WHO tumor classification system or NCIT.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Materials and Methods:</w:t>
      </w:r>
    </w:p>
    <w:p w:rsidR="00000000" w:rsidDel="00000000" w:rsidP="00000000" w:rsidRDefault="00000000" w:rsidRPr="00000000" w14:paraId="0000005E">
      <w:pPr>
        <w:ind w:left="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5F">
      <w:pPr>
        <w:ind w:left="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60">
      <w:pPr>
        <w:ind w:left="-540" w:firstLine="0"/>
        <w:rPr/>
      </w:pPr>
      <w:r w:rsidDel="00000000" w:rsidR="00000000" w:rsidRPr="00000000">
        <w:rPr>
          <w:b w:val="1"/>
          <w:i w:val="1"/>
          <w:rtl w:val="0"/>
        </w:rPr>
        <w:t xml:space="preserve">2.0  Data Availability :</w:t>
      </w:r>
      <w:r w:rsidDel="00000000" w:rsidR="00000000" w:rsidRPr="00000000">
        <w:rPr>
          <w:i w:val="1"/>
          <w:rtl w:val="0"/>
        </w:rPr>
        <w:t xml:space="preserve"> </w:t>
        <w:br w:type="textWrapping"/>
      </w:r>
      <w:r w:rsidDel="00000000" w:rsidR="00000000" w:rsidRPr="00000000">
        <w:rPr>
          <w:rtl w:val="0"/>
        </w:rPr>
        <w:t xml:space="preserve">The data used in this paper is obtained from the Clinical Trials registry (</w:t>
      </w:r>
      <w:hyperlink r:id="rId8">
        <w:r w:rsidDel="00000000" w:rsidR="00000000" w:rsidRPr="00000000">
          <w:rPr>
            <w:color w:val="1155cc"/>
            <w:u w:val="single"/>
            <w:rtl w:val="0"/>
          </w:rPr>
          <w:t xml:space="preserve">https://clinicaltrials.gov/</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9">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31, 2023.  </w:t>
      </w:r>
    </w:p>
    <w:p w:rsidR="00000000" w:rsidDel="00000000" w:rsidP="00000000" w:rsidRDefault="00000000" w:rsidRPr="00000000" w14:paraId="00000061">
      <w:pPr>
        <w:ind w:left="-540" w:firstLine="0"/>
        <w:rPr>
          <w:rFonts w:ascii="Roboto" w:cs="Roboto" w:eastAsia="Roboto" w:hAnsi="Roboto"/>
          <w:color w:val="57585c"/>
          <w:sz w:val="29"/>
          <w:szCs w:val="29"/>
        </w:rPr>
      </w:pPr>
      <w:r w:rsidDel="00000000" w:rsidR="00000000" w:rsidRPr="00000000">
        <w:rPr>
          <w:rtl w:val="0"/>
        </w:rPr>
      </w:r>
    </w:p>
    <w:p w:rsidR="00000000" w:rsidDel="00000000" w:rsidP="00000000" w:rsidRDefault="00000000" w:rsidRPr="00000000" w14:paraId="00000062">
      <w:pPr>
        <w:ind w:left="-540" w:firstLine="0"/>
        <w:rPr/>
      </w:pPr>
      <w:r w:rsidDel="00000000" w:rsidR="00000000" w:rsidRPr="00000000">
        <w:rPr>
          <w:rtl w:val="0"/>
        </w:rPr>
      </w:r>
    </w:p>
    <w:p w:rsidR="00000000" w:rsidDel="00000000" w:rsidP="00000000" w:rsidRDefault="00000000" w:rsidRPr="00000000" w14:paraId="00000063">
      <w:pPr>
        <w:ind w:left="-540" w:firstLine="0"/>
        <w:rPr>
          <w:i w:val="1"/>
        </w:rPr>
      </w:pPr>
      <w:r w:rsidDel="00000000" w:rsidR="00000000" w:rsidRPr="00000000">
        <w:rPr>
          <w:rtl w:val="0"/>
        </w:rPr>
      </w:r>
    </w:p>
    <w:p w:rsidR="00000000" w:rsidDel="00000000" w:rsidP="00000000" w:rsidRDefault="00000000" w:rsidRPr="00000000" w14:paraId="00000064">
      <w:pPr>
        <w:ind w:left="-540" w:firstLine="0"/>
        <w:rPr>
          <w:b w:val="1"/>
          <w:i w:val="1"/>
        </w:rPr>
      </w:pPr>
      <w:r w:rsidDel="00000000" w:rsidR="00000000" w:rsidRPr="00000000">
        <w:rPr>
          <w:b w:val="1"/>
          <w:i w:val="1"/>
          <w:rtl w:val="0"/>
        </w:rPr>
        <w:t xml:space="preserve">2.1 Data Extraction Pipeline</w:t>
      </w:r>
    </w:p>
    <w:p w:rsidR="00000000" w:rsidDel="00000000" w:rsidP="00000000" w:rsidRDefault="00000000" w:rsidRPr="00000000" w14:paraId="00000065">
      <w:pPr>
        <w:ind w:left="-540" w:firstLine="0"/>
        <w:rPr/>
      </w:pPr>
      <w:r w:rsidDel="00000000" w:rsidR="00000000" w:rsidRPr="00000000">
        <w:rPr>
          <w:rtl w:val="0"/>
        </w:rPr>
        <w:t xml:space="preserve">The clinical trials database contains information about every aspect of the study such as outcomes, drugs used, conditions (diseases) studied, design of experiments, sponsors of the studies etc in individual text files. Each text file contains the National Clinical Trial Identification Number (NCTID) which allows one to relate information contained in one text file to another. The NCTID serves as a foreign key for the clinical trial database. For the purpose of this study, we select only the conditions and interventions text files, which contain information regarding diseases and drugs used in a Clinical Trial respectively.  The conditions file contains the following fields “id”, “nct_id”, “name”, and “downcase_name”.  The “id” field represents the identification number for that record within the conditions file whereas the “nct_id” is the foreign key that helps connect this record to related information contained in other files in the database. The “name” and “downcase_name” fields contain names of the diseases studied in a specific clinical trial study , the only difference is that the  “downcase_name” contains the disease name in uncapitalized format.  The disease names do not have classification such as tumors, viral diseases, sexually transmitted diseases, blood borne diseases etc. Thus the data needs to be filtered to identify tumors. Furthermore, for our analysis in this paper we only considered diseases that had a corresponding intervention belonging to the categories of “</w:t>
      </w:r>
      <w:r w:rsidDel="00000000" w:rsidR="00000000" w:rsidRPr="00000000">
        <w:rPr>
          <w:i w:val="1"/>
          <w:rtl w:val="0"/>
        </w:rPr>
        <w:t xml:space="preserve">Drug</w:t>
      </w:r>
      <w:r w:rsidDel="00000000" w:rsidR="00000000" w:rsidRPr="00000000">
        <w:rPr>
          <w:rtl w:val="0"/>
        </w:rPr>
        <w:t xml:space="preserve">”, “</w:t>
      </w:r>
      <w:r w:rsidDel="00000000" w:rsidR="00000000" w:rsidRPr="00000000">
        <w:rPr>
          <w:i w:val="1"/>
          <w:rtl w:val="0"/>
        </w:rPr>
        <w:t xml:space="preserve">Biological</w:t>
      </w:r>
      <w:r w:rsidDel="00000000" w:rsidR="00000000" w:rsidRPr="00000000">
        <w:rPr>
          <w:rtl w:val="0"/>
        </w:rPr>
        <w:t xml:space="preserve">”, “</w:t>
      </w:r>
      <w:r w:rsidDel="00000000" w:rsidR="00000000" w:rsidRPr="00000000">
        <w:rPr>
          <w:i w:val="1"/>
          <w:rtl w:val="0"/>
        </w:rPr>
        <w:t xml:space="preserve">Combination Product</w:t>
      </w:r>
      <w:r w:rsidDel="00000000" w:rsidR="00000000" w:rsidRPr="00000000">
        <w:rPr>
          <w:rtl w:val="0"/>
        </w:rPr>
        <w:t xml:space="preserve">”, “</w:t>
      </w:r>
      <w:r w:rsidDel="00000000" w:rsidR="00000000" w:rsidRPr="00000000">
        <w:rPr>
          <w:i w:val="1"/>
          <w:rtl w:val="0"/>
        </w:rPr>
        <w:t xml:space="preserve">Genetic</w:t>
      </w:r>
      <w:r w:rsidDel="00000000" w:rsidR="00000000" w:rsidRPr="00000000">
        <w:rPr>
          <w:rtl w:val="0"/>
        </w:rPr>
        <w:t xml:space="preserve">”  in the interventions text file. The rationale behind limiting our diseases to these intervention types was to ensure that there is a corresponding targeted or chemotherapy, immunotherapy-based treatment option for the tumors from the clinical trials database. The intervention files list the “id”, “nct_Id”, “intervention type”, “name”, and “description” for every study registered in the clinical trials database.  There are 11 distinct “intervention types”:  "</w:t>
      </w:r>
      <w:r w:rsidDel="00000000" w:rsidR="00000000" w:rsidRPr="00000000">
        <w:rPr>
          <w:i w:val="1"/>
          <w:rtl w:val="0"/>
        </w:rPr>
        <w:t xml:space="preserve">Drug","Biological","Radiation","Device","Behavioral", "Other","Genetic","Procedure"  ,"Combination Product" ,"Dietary Supplement", </w:t>
      </w:r>
      <w:r w:rsidDel="00000000" w:rsidR="00000000" w:rsidRPr="00000000">
        <w:rPr>
          <w:rtl w:val="0"/>
        </w:rPr>
        <w:t xml:space="preserve">and</w:t>
      </w:r>
      <w:r w:rsidDel="00000000" w:rsidR="00000000" w:rsidRPr="00000000">
        <w:rPr>
          <w:i w:val="1"/>
          <w:rtl w:val="0"/>
        </w:rPr>
        <w:t xml:space="preserve"> "Diagnostic Test</w:t>
      </w:r>
      <w:r w:rsidDel="00000000" w:rsidR="00000000" w:rsidRPr="00000000">
        <w:rPr>
          <w:rtl w:val="0"/>
        </w:rPr>
        <w:t xml:space="preserve">". The conditions file initially contained 801,197 diseases, after filtering with the intervention requirements we obtained 50,410 unique diseases. These diseases required further processing and filtering to identify the tumors from them. </w:t>
      </w:r>
    </w:p>
    <w:p w:rsidR="00000000" w:rsidDel="00000000" w:rsidP="00000000" w:rsidRDefault="00000000" w:rsidRPr="00000000" w14:paraId="00000066">
      <w:pPr>
        <w:ind w:left="-540" w:firstLine="0"/>
        <w:rPr/>
      </w:pPr>
      <w:r w:rsidDel="00000000" w:rsidR="00000000" w:rsidRPr="00000000">
        <w:rPr>
          <w:rtl w:val="0"/>
        </w:rPr>
      </w:r>
    </w:p>
    <w:p w:rsidR="00000000" w:rsidDel="00000000" w:rsidP="00000000" w:rsidRDefault="00000000" w:rsidRPr="00000000" w14:paraId="00000067">
      <w:pPr>
        <w:ind w:left="-540" w:firstLine="0"/>
        <w:rPr/>
      </w:pPr>
      <w:r w:rsidDel="00000000" w:rsidR="00000000" w:rsidRPr="00000000">
        <w:rPr>
          <w:rtl w:val="0"/>
        </w:rPr>
      </w:r>
    </w:p>
    <w:p w:rsidR="00000000" w:rsidDel="00000000" w:rsidP="00000000" w:rsidRDefault="00000000" w:rsidRPr="00000000" w14:paraId="00000068">
      <w:pPr>
        <w:ind w:left="-540" w:firstLine="0"/>
        <w:rPr/>
      </w:pPr>
      <w:r w:rsidDel="00000000" w:rsidR="00000000" w:rsidRPr="00000000">
        <w:rPr>
          <w:rtl w:val="0"/>
        </w:rPr>
      </w:r>
    </w:p>
    <w:p w:rsidR="00000000" w:rsidDel="00000000" w:rsidP="00000000" w:rsidRDefault="00000000" w:rsidRPr="00000000" w14:paraId="00000069">
      <w:pPr>
        <w:ind w:left="-540" w:firstLine="0"/>
        <w:rPr>
          <w:b w:val="1"/>
          <w:i w:val="1"/>
        </w:rPr>
      </w:pPr>
      <w:r w:rsidDel="00000000" w:rsidR="00000000" w:rsidRPr="00000000">
        <w:rPr>
          <w:b w:val="1"/>
          <w:i w:val="1"/>
          <w:rtl w:val="0"/>
        </w:rPr>
        <w:t xml:space="preserve">2.2 Disease Data Anomalies and Tumor Identification Process</w:t>
      </w:r>
    </w:p>
    <w:p w:rsidR="00000000" w:rsidDel="00000000" w:rsidP="00000000" w:rsidRDefault="00000000" w:rsidRPr="00000000" w14:paraId="0000006A">
      <w:pPr>
        <w:ind w:left="-540" w:firstLine="0"/>
        <w:rPr/>
      </w:pPr>
      <w:r w:rsidDel="00000000" w:rsidR="00000000" w:rsidRPr="00000000">
        <w:rPr>
          <w:rtl w:val="0"/>
        </w:rPr>
        <w:t xml:space="preserve">The disease data extracted contained names of different types of diseases and our next step in this pipeline was to extract the tumors from the rest of the diseases. A cursory analysis of the disease data revealed that it suffered from extensive noises such as typographical errors,  extraneous information, missing values, drug names entered instead of disease name, etc. Furthermore, we also noticed that many tumor names in the disease file were not necessarily following standardized tumor names from the WHO Tumor Classification database (referred to as WHO database in the rest of the article) or the National Cancer Institute Thesaurus (NCIT). Table 2 shows some of the discrepancies associated with the disease data. </w:t>
      </w:r>
    </w:p>
    <w:p w:rsidR="00000000" w:rsidDel="00000000" w:rsidP="00000000" w:rsidRDefault="00000000" w:rsidRPr="00000000" w14:paraId="0000006B">
      <w:pPr>
        <w:ind w:left="-540" w:firstLine="0"/>
        <w:rPr>
          <w:i w:val="1"/>
        </w:rPr>
      </w:pPr>
      <w:r w:rsidDel="00000000" w:rsidR="00000000" w:rsidRPr="00000000">
        <w:rPr>
          <w:rtl w:val="0"/>
        </w:rPr>
      </w:r>
    </w:p>
    <w:tbl>
      <w:tblPr>
        <w:tblStyle w:val="Table2"/>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Arial Unicode MS" w:cs="Arial Unicode MS" w:eastAsia="Arial Unicode MS" w:hAnsi="Arial Unicode MS"/>
                <w:sz w:val="16"/>
                <w:szCs w:val="16"/>
                <w:rtl w:val="0"/>
              </w:rPr>
              <w:t xml:space="preserve">primary sj√∂gren's syndrome (pss)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leucaemia</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16"/>
                <w:szCs w:val="16"/>
              </w:rPr>
            </w:pPr>
            <w:r w:rsidDel="00000000" w:rsidR="00000000" w:rsidRPr="00000000">
              <w:rPr>
                <w:sz w:val="16"/>
                <w:szCs w:val="16"/>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leukaemia</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lovastatin/ticagrelor [va drug interaction]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NCT01291602</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healthy male and female japanese volunteers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NCT04323956</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ann arbor stage iii follicular lymphoma</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follicular lymphoma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NCT02637531</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adrenocortical carcinoma (part g)</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presented inside parenthesis.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adrenal cortical carcinoma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NCT03712605</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pathologic stage i merkel cell carcinoma ajcc v8</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merkel cell carcinoma</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NCT01780740</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disorder; heart, functional, postoperative, cardiac surgery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NCT01963481</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metastatic beast cancer</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bl>
    <w:p w:rsidR="00000000" w:rsidDel="00000000" w:rsidP="00000000" w:rsidRDefault="00000000" w:rsidRPr="00000000" w14:paraId="000000AA">
      <w:pPr>
        <w:ind w:left="-540" w:firstLine="0"/>
        <w:rPr>
          <w:i w:val="1"/>
        </w:rPr>
      </w:pPr>
      <w:r w:rsidDel="00000000" w:rsidR="00000000" w:rsidRPr="00000000">
        <w:rPr>
          <w:rtl w:val="0"/>
        </w:rPr>
      </w:r>
    </w:p>
    <w:p w:rsidR="00000000" w:rsidDel="00000000" w:rsidP="00000000" w:rsidRDefault="00000000" w:rsidRPr="00000000" w14:paraId="000000AB">
      <w:pPr>
        <w:ind w:left="-540" w:firstLine="0"/>
        <w:rPr/>
      </w:pPr>
      <w:r w:rsidDel="00000000" w:rsidR="00000000" w:rsidRPr="00000000">
        <w:rPr>
          <w:rtl w:val="0"/>
        </w:rPr>
        <w:t xml:space="preserve">The dataset suffers from various sources of discrepancies some of which are outlined in Table 2. Furthermore, the tumors within the dataset are not standardized according to either the WHO database or NCIT, thus making it difficult to relate the tumors in the clinical trials database to tumors in other databases such as the Illuminating the Druggable Genome (IDG) or Open Targets (OT).  Once the clinical trials tumors are standardized they can be related to external databases to draw further insights about the tumors such as potential drug targets and currently available FDA approved drugs. </w:t>
      </w:r>
    </w:p>
    <w:p w:rsidR="00000000" w:rsidDel="00000000" w:rsidP="00000000" w:rsidRDefault="00000000" w:rsidRPr="00000000" w14:paraId="000000AC">
      <w:pPr>
        <w:ind w:left="-540" w:firstLine="0"/>
        <w:rPr/>
      </w:pPr>
      <w:r w:rsidDel="00000000" w:rsidR="00000000" w:rsidRPr="00000000">
        <w:rPr>
          <w:rtl w:val="0"/>
        </w:rPr>
      </w:r>
    </w:p>
    <w:p w:rsidR="00000000" w:rsidDel="00000000" w:rsidP="00000000" w:rsidRDefault="00000000" w:rsidRPr="00000000" w14:paraId="000000AD">
      <w:pPr>
        <w:ind w:left="-540" w:firstLine="0"/>
        <w:rPr/>
      </w:pPr>
      <w:r w:rsidDel="00000000" w:rsidR="00000000" w:rsidRPr="00000000">
        <w:rPr>
          <w:rtl w:val="0"/>
        </w:rPr>
        <w:t xml:space="preserve">Thus to extract the tumor names from the dataset, we devised a two step protocol to detect if a disease name is a tumor indeed. The first step consisted of checking if each disease name contained a tumor key word. The tumor key words are listed below:</w:t>
      </w:r>
    </w:p>
    <w:p w:rsidR="00000000" w:rsidDel="00000000" w:rsidP="00000000" w:rsidRDefault="00000000" w:rsidRPr="00000000" w14:paraId="000000AE">
      <w:pPr>
        <w:ind w:left="-540" w:firstLine="0"/>
        <w:rPr/>
      </w:pPr>
      <w:r w:rsidDel="00000000" w:rsidR="00000000" w:rsidRPr="00000000">
        <w:rPr>
          <w:rtl w:val="0"/>
        </w:rPr>
      </w:r>
    </w:p>
    <w:p w:rsidR="00000000" w:rsidDel="00000000" w:rsidP="00000000" w:rsidRDefault="00000000" w:rsidRPr="00000000" w14:paraId="000000AF">
      <w:pPr>
        <w:ind w:left="-540" w:firstLine="0"/>
        <w:rPr/>
      </w:pPr>
      <w:r w:rsidDel="00000000" w:rsidR="00000000" w:rsidRPr="00000000">
        <w:rPr>
          <w:rtl w:val="0"/>
        </w:rPr>
        <w:t xml:space="preserve">"cancer|carcinoma|adenocarcinoma|tumor|lymphoma|blast|myeloma|melanoma|leukemia|astrocytoma|malignant|neoplasm|neoplasia|mesothelioma|ependymoma|glioma|thymoma|waldenstrom macroglobulinemia|myelodysplastic syndrome|polycythemia vera|myelofibrosis</w:t>
      </w:r>
    </w:p>
    <w:p w:rsidR="00000000" w:rsidDel="00000000" w:rsidP="00000000" w:rsidRDefault="00000000" w:rsidRPr="00000000" w14:paraId="000000B0">
      <w:pPr>
        <w:ind w:left="-540" w:firstLine="0"/>
        <w:rPr/>
      </w:pPr>
      <w:r w:rsidDel="00000000" w:rsidR="00000000" w:rsidRPr="00000000">
        <w:rPr>
          <w:rtl w:val="0"/>
        </w:rPr>
        <w:t xml:space="preserve">|myeloproliferative|sarcoma|gist-plus syndrome|macroglobulinemia|mycosis fungoides|sezary's disease|plasmacytoma"</w:t>
      </w:r>
    </w:p>
    <w:p w:rsidR="00000000" w:rsidDel="00000000" w:rsidP="00000000" w:rsidRDefault="00000000" w:rsidRPr="00000000" w14:paraId="000000B1">
      <w:pPr>
        <w:ind w:left="-540" w:firstLine="0"/>
        <w:rPr/>
      </w:pPr>
      <w:r w:rsidDel="00000000" w:rsidR="00000000" w:rsidRPr="00000000">
        <w:rPr>
          <w:rtl w:val="0"/>
        </w:rPr>
      </w:r>
    </w:p>
    <w:p w:rsidR="00000000" w:rsidDel="00000000" w:rsidP="00000000" w:rsidRDefault="00000000" w:rsidRPr="00000000" w14:paraId="000000B2">
      <w:pPr>
        <w:ind w:left="-540" w:firstLine="0"/>
        <w:rPr/>
      </w:pPr>
      <w:r w:rsidDel="00000000" w:rsidR="00000000" w:rsidRPr="00000000">
        <w:rPr>
          <w:rtl w:val="0"/>
        </w:rPr>
        <w:t xml:space="preserve">If the disease name contained one of the above tumor key words, we flagged that disease as a potential tumor.  In our second step in detecting tumors, we considered the tumor names contained in the WHO database (5 edition) and developed a fuzzy string match program to match disease names to tumor names in the WHO database.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 disease to each WHO database term. If the clinical trial disease name was within a certain maximum distance threshold (defined in algorithm 1) any WHO tumor name then it was flagged as a potential tumor. Once every disease in clinical trials was flagged as a potential tumor using steps 1 and 2 , then they were manually validated as tumors. Furthermore during the validation process we also annotated whether the disease was a pediatric tumor and added a field containing a citation that suggested that the tumor was a pediatric tumor. The annotation steps of clinical trials diseases as cancers are described in detail in Algorithm 1. </w:t>
      </w:r>
    </w:p>
    <w:p w:rsidR="00000000" w:rsidDel="00000000" w:rsidP="00000000" w:rsidRDefault="00000000" w:rsidRPr="00000000" w14:paraId="000000B3">
      <w:pPr>
        <w:ind w:left="-540" w:firstLine="0"/>
        <w:rPr/>
      </w:pPr>
      <w:r w:rsidDel="00000000" w:rsidR="00000000" w:rsidRPr="00000000">
        <w:rPr>
          <w:rtl w:val="0"/>
        </w:rPr>
      </w:r>
    </w:p>
    <w:p w:rsidR="00000000" w:rsidDel="00000000" w:rsidP="00000000" w:rsidRDefault="00000000" w:rsidRPr="00000000" w14:paraId="000000B4">
      <w:pPr>
        <w:ind w:left="-540" w:firstLine="0"/>
        <w:rPr/>
      </w:pPr>
      <w:r w:rsidDel="00000000" w:rsidR="00000000" w:rsidRPr="00000000">
        <w:rPr>
          <w:rtl w:val="0"/>
        </w:rPr>
      </w:r>
    </w:p>
    <w:p w:rsidR="00000000" w:rsidDel="00000000" w:rsidP="00000000" w:rsidRDefault="00000000" w:rsidRPr="00000000" w14:paraId="000000B5">
      <w:pPr>
        <w:ind w:left="-540" w:firstLine="0"/>
        <w:rPr>
          <w:i w:val="1"/>
        </w:rPr>
      </w:pPr>
      <w:r w:rsidDel="00000000" w:rsidR="00000000" w:rsidRPr="00000000">
        <w:rPr>
          <w:rtl w:val="0"/>
        </w:rPr>
      </w:r>
    </w:p>
    <w:p w:rsidR="00000000" w:rsidDel="00000000" w:rsidP="00000000" w:rsidRDefault="00000000" w:rsidRPr="00000000" w14:paraId="000000B6">
      <w:pPr>
        <w:ind w:left="-540" w:firstLine="0"/>
        <w:rPr>
          <w:b w:val="1"/>
          <w:i w:val="1"/>
        </w:rPr>
      </w:pPr>
      <w:r w:rsidDel="00000000" w:rsidR="00000000" w:rsidRPr="00000000">
        <w:rPr>
          <w:b w:val="1"/>
          <w:i w:val="1"/>
          <w:rtl w:val="0"/>
        </w:rPr>
        <w:t xml:space="preserve">2.3 Standardardization Pipelines </w:t>
      </w:r>
    </w:p>
    <w:p w:rsidR="00000000" w:rsidDel="00000000" w:rsidP="00000000" w:rsidRDefault="00000000" w:rsidRPr="00000000" w14:paraId="000000B7">
      <w:pPr>
        <w:ind w:left="-540" w:firstLine="0"/>
        <w:rPr/>
      </w:pPr>
      <w:r w:rsidDel="00000000" w:rsidR="00000000" w:rsidRPr="00000000">
        <w:rPr>
          <w:rtl w:val="0"/>
        </w:rPr>
        <w:t xml:space="preserve">Upon processing the 50,410 unique diseases from the Clinical Trials database, we identified 13,230 diseases to be tumors. Among these tumors, 6324 were identified also to be pediatric tumors. There were 144 tumor names in the Clinical Trials database that could not be evaluated if they were pediatric tumors because the tumor names contained discrepancies that included multiple tumor names, vague tumor names, or tumor names containing treatment information. These terms were not removed as they contained information on tumors , however in the field designating them as pediatric tumor (“PedCanTumor) in the data file “tumor_annotated_adult_ped.csv” , we provide the annotation of DA (Do not Annotate).  Table 3 provides examples from a few of the 144 tumor terms which were designated as DA. </w:t>
      </w:r>
    </w:p>
    <w:p w:rsidR="00000000" w:rsidDel="00000000" w:rsidP="00000000" w:rsidRDefault="00000000" w:rsidRPr="00000000" w14:paraId="000000B8">
      <w:pPr>
        <w:ind w:left="-540" w:firstLine="0"/>
        <w:rPr/>
      </w:pPr>
      <w:r w:rsidDel="00000000" w:rsidR="00000000" w:rsidRPr="00000000">
        <w:rPr>
          <w:rtl w:val="0"/>
        </w:rPr>
      </w:r>
    </w:p>
    <w:p w:rsidR="00000000" w:rsidDel="00000000" w:rsidP="00000000" w:rsidRDefault="00000000" w:rsidRPr="00000000" w14:paraId="000000B9">
      <w:pPr>
        <w:ind w:left="-540" w:firstLine="0"/>
        <w:rPr/>
      </w:pPr>
      <w:r w:rsidDel="00000000" w:rsidR="00000000" w:rsidRPr="00000000">
        <w:rPr>
          <w:rtl w:val="0"/>
        </w:rPr>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Clinical Trial Tumor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locally advanced/metastatic or recurrent ovarian cancer, fallopian tube cancer,</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tumor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gastrointestinal neoplasms; esophageal, stomach, pancreas, colon neoplasms; malignant tumors of digestive organ; advanced gastrointestinal malignancies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Multiple tumor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vaccines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Vague description of tumor intervention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 tumors and non-hodgkin's lymphoma</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 tumors is a vague term whereas non-Hodgkin’s lymphoma is specific and a childhood 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Vague tumor description. It is not clear whether the tumor is Hodkin’s or non-Hodgkin’s tumor. </w:t>
            </w:r>
          </w:p>
        </w:tc>
      </w:tr>
    </w:tbl>
    <w:p w:rsidR="00000000" w:rsidDel="00000000" w:rsidP="00000000" w:rsidRDefault="00000000" w:rsidRPr="00000000" w14:paraId="000000CA">
      <w:pPr>
        <w:ind w:left="-540" w:firstLine="0"/>
        <w:rPr/>
      </w:pPr>
      <w:r w:rsidDel="00000000" w:rsidR="00000000" w:rsidRPr="00000000">
        <w:rPr>
          <w:rtl w:val="0"/>
        </w:rPr>
        <w:t xml:space="preserve">Due to various sources of discrepancies in the tumor names in the clinical trials database, there is a need to standardize them according to an accepted standard. The tumor names in the WHO database is considered as a gold standard among oncologists and scientists studying cancers, thus we use the tumor names from the 5th, 4th, and 3rd edition of the WHO database as a reference for standardizing the tumor names in the clinical trials database [ADD CITATION] and provide the mapping between tumors names in clinical trials to the terms in the WHO database. In addition, we also considered the NCIT tumor as a reference for standardizing, and ran our pipeline to provide mappings between  tumor names in clinical trials to the terms in the NCIT database.  In the following subsections we discuss the various methods used in standardizing the clinical trials tumors. </w:t>
      </w:r>
    </w:p>
    <w:p w:rsidR="00000000" w:rsidDel="00000000" w:rsidP="00000000" w:rsidRDefault="00000000" w:rsidRPr="00000000" w14:paraId="000000CB">
      <w:pPr>
        <w:ind w:left="-540" w:firstLine="0"/>
        <w:rPr/>
      </w:pPr>
      <w:r w:rsidDel="00000000" w:rsidR="00000000" w:rsidRPr="00000000">
        <w:rPr>
          <w:rtl w:val="0"/>
        </w:rPr>
      </w:r>
    </w:p>
    <w:p w:rsidR="00000000" w:rsidDel="00000000" w:rsidP="00000000" w:rsidRDefault="00000000" w:rsidRPr="00000000" w14:paraId="000000CC">
      <w:pPr>
        <w:ind w:left="-540" w:firstLine="0"/>
        <w:rPr>
          <w:b w:val="1"/>
          <w:i w:val="1"/>
        </w:rPr>
      </w:pPr>
      <w:r w:rsidDel="00000000" w:rsidR="00000000" w:rsidRPr="00000000">
        <w:rPr>
          <w:b w:val="1"/>
          <w:i w:val="1"/>
          <w:rtl w:val="0"/>
        </w:rPr>
        <w:t xml:space="preserve">2.3.1 Compute pairwise edit distance between CT tumors and WHO and NCIT Tumors</w:t>
      </w:r>
    </w:p>
    <w:p w:rsidR="00000000" w:rsidDel="00000000" w:rsidP="00000000" w:rsidRDefault="00000000" w:rsidRPr="00000000" w14:paraId="000000CD">
      <w:pPr>
        <w:ind w:left="-540" w:firstLine="0"/>
        <w:rPr>
          <w:b w:val="1"/>
          <w:i w:val="1"/>
        </w:rPr>
      </w:pPr>
      <w:r w:rsidDel="00000000" w:rsidR="00000000" w:rsidRPr="00000000">
        <w:rPr>
          <w:rtl w:val="0"/>
        </w:rPr>
      </w:r>
    </w:p>
    <w:p w:rsidR="00000000" w:rsidDel="00000000" w:rsidP="00000000" w:rsidRDefault="00000000" w:rsidRPr="00000000" w14:paraId="000000CE">
      <w:pPr>
        <w:ind w:left="-540" w:firstLine="0"/>
        <w:rPr/>
      </w:pPr>
      <w:r w:rsidDel="00000000" w:rsidR="00000000" w:rsidRPr="00000000">
        <w:rPr>
          <w:rtl w:val="0"/>
        </w:rPr>
        <w:t xml:space="preserve">To begin the process of standardization of tumor names in clinical trials databases, we started by comparing each tumor name in clinical trials to standardized terms in the WHO and NCIT databases using an edit distance measure. Edit distances are a measure of divergence between two given strings, it is a metric that specifies the minimum number of operations such as deletions, substitutions, insertions etc that are required to transform one string to another. A higher magnitude of edit distance between two strings, signifies a higher level of dissimilarity between the strings. In order to illustrate the concept of how strings can be compared using edit distances, consider the following two strings:</w:t>
      </w:r>
    </w:p>
    <w:p w:rsidR="00000000" w:rsidDel="00000000" w:rsidP="00000000" w:rsidRDefault="00000000" w:rsidRPr="00000000" w14:paraId="000000CF">
      <w:pPr>
        <w:ind w:left="-540" w:firstLine="0"/>
        <w:rPr/>
      </w:pPr>
      <w:r w:rsidDel="00000000" w:rsidR="00000000" w:rsidRPr="00000000">
        <w:rPr>
          <w:rtl w:val="0"/>
        </w:rPr>
      </w:r>
    </w:p>
    <w:p w:rsidR="00000000" w:rsidDel="00000000" w:rsidP="00000000" w:rsidRDefault="00000000" w:rsidRPr="00000000" w14:paraId="000000D0">
      <w:pPr>
        <w:ind w:left="-540" w:firstLine="0"/>
        <w:rPr/>
      </w:pPr>
      <w:r w:rsidDel="00000000" w:rsidR="00000000" w:rsidRPr="00000000">
        <w:rPr>
          <w:rtl w:val="0"/>
        </w:rPr>
        <w:t xml:space="preserve">String 1: Breast Cancer</w:t>
      </w:r>
    </w:p>
    <w:p w:rsidR="00000000" w:rsidDel="00000000" w:rsidP="00000000" w:rsidRDefault="00000000" w:rsidRPr="00000000" w14:paraId="000000D1">
      <w:pPr>
        <w:ind w:left="-540" w:firstLine="0"/>
        <w:rPr/>
      </w:pPr>
      <w:r w:rsidDel="00000000" w:rsidR="00000000" w:rsidRPr="00000000">
        <w:rPr>
          <w:rtl w:val="0"/>
        </w:rPr>
        <w:t xml:space="preserve">String 2: Brain Cancer </w:t>
      </w:r>
    </w:p>
    <w:p w:rsidR="00000000" w:rsidDel="00000000" w:rsidP="00000000" w:rsidRDefault="00000000" w:rsidRPr="00000000" w14:paraId="000000D2">
      <w:pPr>
        <w:ind w:left="-540" w:firstLine="0"/>
        <w:rPr/>
      </w:pPr>
      <w:r w:rsidDel="00000000" w:rsidR="00000000" w:rsidRPr="00000000">
        <w:rPr>
          <w:rtl w:val="0"/>
        </w:rPr>
      </w:r>
    </w:p>
    <w:p w:rsidR="00000000" w:rsidDel="00000000" w:rsidP="00000000" w:rsidRDefault="00000000" w:rsidRPr="00000000" w14:paraId="000000D3">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br w:type="textWrapping"/>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0">
      <w:pPr>
        <w:ind w:left="-540" w:firstLine="0"/>
        <w:rPr/>
      </w:pPr>
      <w:r w:rsidDel="00000000" w:rsidR="00000000" w:rsidRPr="00000000">
        <w:rPr>
          <w:rtl w:val="0"/>
        </w:rPr>
      </w:r>
    </w:p>
    <w:p w:rsidR="00000000" w:rsidDel="00000000" w:rsidP="00000000" w:rsidRDefault="00000000" w:rsidRPr="00000000" w14:paraId="000000F1">
      <w:pPr>
        <w:ind w:left="-540" w:firstLine="0"/>
        <w:rPr/>
      </w:pPr>
      <w:r w:rsidDel="00000000" w:rsidR="00000000" w:rsidRPr="00000000">
        <w:rPr>
          <w:rtl w:val="0"/>
        </w:rPr>
        <w:t xml:space="preserve">We can observe from Table 3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 There are many different methods for calculating edit distances, in our analysis we have used Levenshtein , Jarro-Winkler, and cosine distance to calculate the edit distances between tumor names in clinical trials and those in the WHO and NCIT databases. </w:t>
      </w:r>
    </w:p>
    <w:p w:rsidR="00000000" w:rsidDel="00000000" w:rsidP="00000000" w:rsidRDefault="00000000" w:rsidRPr="00000000" w14:paraId="000000F2">
      <w:pPr>
        <w:ind w:left="-540" w:firstLine="0"/>
        <w:rPr/>
      </w:pPr>
      <w:r w:rsidDel="00000000" w:rsidR="00000000" w:rsidRPr="00000000">
        <w:rPr>
          <w:rtl w:val="0"/>
        </w:rPr>
      </w:r>
    </w:p>
    <w:p w:rsidR="00000000" w:rsidDel="00000000" w:rsidP="00000000" w:rsidRDefault="00000000" w:rsidRPr="00000000" w14:paraId="000000F3">
      <w:pPr>
        <w:ind w:left="-540" w:firstLine="0"/>
        <w:rPr/>
      </w:pPr>
      <w:r w:rsidDel="00000000" w:rsidR="00000000" w:rsidRPr="00000000">
        <w:rPr>
          <w:rtl w:val="0"/>
        </w:rPr>
      </w:r>
    </w:p>
    <w:p w:rsidR="00000000" w:rsidDel="00000000" w:rsidP="00000000" w:rsidRDefault="00000000" w:rsidRPr="00000000" w14:paraId="000000F4">
      <w:pPr>
        <w:ind w:left="-540" w:firstLine="0"/>
        <w:rPr/>
      </w:pPr>
      <w:r w:rsidDel="00000000" w:rsidR="00000000" w:rsidRPr="00000000">
        <w:rPr>
          <w:rtl w:val="0"/>
        </w:rPr>
      </w:r>
    </w:p>
    <w:p w:rsidR="00000000" w:rsidDel="00000000" w:rsidP="00000000" w:rsidRDefault="00000000" w:rsidRPr="00000000" w14:paraId="000000F5">
      <w:pPr>
        <w:ind w:left="-540" w:firstLine="0"/>
        <w:rPr/>
      </w:pPr>
      <w:r w:rsidDel="00000000" w:rsidR="00000000" w:rsidRPr="00000000">
        <w:rPr>
          <w:rtl w:val="0"/>
        </w:rPr>
        <w:t xml:space="preserve"> </w:t>
      </w:r>
    </w:p>
    <w:p w:rsidR="00000000" w:rsidDel="00000000" w:rsidP="00000000" w:rsidRDefault="00000000" w:rsidRPr="00000000" w14:paraId="000000F6">
      <w:pPr>
        <w:ind w:left="-540" w:firstLine="0"/>
        <w:rPr/>
      </w:pPr>
      <w:r w:rsidDel="00000000" w:rsidR="00000000" w:rsidRPr="00000000">
        <w:rPr>
          <w:rtl w:val="0"/>
        </w:rPr>
      </w:r>
    </w:p>
    <w:p w:rsidR="00000000" w:rsidDel="00000000" w:rsidP="00000000" w:rsidRDefault="00000000" w:rsidRPr="00000000" w14:paraId="000000F7">
      <w:pPr>
        <w:ind w:left="-540" w:firstLine="0"/>
        <w:rPr/>
      </w:pPr>
      <w:r w:rsidDel="00000000" w:rsidR="00000000" w:rsidRPr="00000000">
        <w:rPr>
          <w:rtl w:val="0"/>
        </w:rPr>
      </w:r>
    </w:p>
    <w:p w:rsidR="00000000" w:rsidDel="00000000" w:rsidP="00000000" w:rsidRDefault="00000000" w:rsidRPr="00000000" w14:paraId="000000F8">
      <w:pPr>
        <w:ind w:left="-540" w:firstLine="0"/>
        <w:rPr/>
      </w:pPr>
      <w:r w:rsidDel="00000000" w:rsidR="00000000" w:rsidRPr="00000000">
        <w:rPr>
          <w:rtl w:val="0"/>
        </w:rPr>
      </w:r>
    </w:p>
    <w:p w:rsidR="00000000" w:rsidDel="00000000" w:rsidP="00000000" w:rsidRDefault="00000000" w:rsidRPr="00000000" w14:paraId="000000F9">
      <w:pPr>
        <w:ind w:left="-540" w:firstLine="0"/>
        <w:rPr/>
      </w:pPr>
      <w:r w:rsidDel="00000000" w:rsidR="00000000" w:rsidRPr="00000000">
        <w:rPr>
          <w:rtl w:val="0"/>
        </w:rPr>
      </w:r>
    </w:p>
    <w:p w:rsidR="00000000" w:rsidDel="00000000" w:rsidP="00000000" w:rsidRDefault="00000000" w:rsidRPr="00000000" w14:paraId="000000FA">
      <w:pPr>
        <w:ind w:left="-540" w:firstLine="0"/>
        <w:rPr>
          <w:i w:val="1"/>
        </w:rPr>
      </w:pPr>
      <w:r w:rsidDel="00000000" w:rsidR="00000000" w:rsidRPr="00000000">
        <w:rPr>
          <w:i w:val="1"/>
          <w:rtl w:val="0"/>
        </w:rPr>
        <w:tab/>
      </w:r>
    </w:p>
    <w:p w:rsidR="00000000" w:rsidDel="00000000" w:rsidP="00000000" w:rsidRDefault="00000000" w:rsidRPr="00000000" w14:paraId="000000FB">
      <w:pPr>
        <w:ind w:left="-540" w:firstLine="540"/>
        <w:rPr>
          <w:b w:val="1"/>
          <w:i w:val="1"/>
        </w:rPr>
      </w:pPr>
      <w:r w:rsidDel="00000000" w:rsidR="00000000" w:rsidRPr="00000000">
        <w:rPr>
          <w:b w:val="1"/>
          <w:i w:val="1"/>
          <w:rtl w:val="0"/>
        </w:rPr>
        <w:t xml:space="preserve">2.3.2.1 Nearest match for edit distance </w:t>
      </w:r>
    </w:p>
    <w:p w:rsidR="00000000" w:rsidDel="00000000" w:rsidP="00000000" w:rsidRDefault="00000000" w:rsidRPr="00000000" w14:paraId="000000FC">
      <w:pPr>
        <w:ind w:left="-540" w:firstLine="540"/>
        <w:rPr>
          <w:i w:val="1"/>
        </w:rPr>
      </w:pPr>
      <w:r w:rsidDel="00000000" w:rsidR="00000000" w:rsidRPr="00000000">
        <w:rPr>
          <w:rtl w:val="0"/>
        </w:rPr>
      </w:r>
    </w:p>
    <w:p w:rsidR="00000000" w:rsidDel="00000000" w:rsidP="00000000" w:rsidRDefault="00000000" w:rsidRPr="00000000" w14:paraId="000000FD">
      <w:pPr>
        <w:ind w:left="-540" w:firstLine="540"/>
        <w:rPr>
          <w:b w:val="1"/>
          <w:i w:val="1"/>
        </w:rPr>
      </w:pPr>
      <w:r w:rsidDel="00000000" w:rsidR="00000000" w:rsidRPr="00000000">
        <w:rPr>
          <w:b w:val="1"/>
          <w:i w:val="1"/>
          <w:rtl w:val="0"/>
        </w:rPr>
        <w:t xml:space="preserve">2.3.2.2 Affinity Propagation Clustering based on edit distance and standardization to WHO Terms</w:t>
      </w:r>
    </w:p>
    <w:p w:rsidR="00000000" w:rsidDel="00000000" w:rsidP="00000000" w:rsidRDefault="00000000" w:rsidRPr="00000000" w14:paraId="000000FE">
      <w:pPr>
        <w:ind w:left="-540" w:firstLine="540"/>
        <w:rPr>
          <w:i w:val="1"/>
        </w:rPr>
      </w:pPr>
      <w:r w:rsidDel="00000000" w:rsidR="00000000" w:rsidRPr="00000000">
        <w:rPr>
          <w:rtl w:val="0"/>
        </w:rPr>
      </w:r>
    </w:p>
    <w:p w:rsidR="00000000" w:rsidDel="00000000" w:rsidP="00000000" w:rsidRDefault="00000000" w:rsidRPr="00000000" w14:paraId="000000FF">
      <w:pPr>
        <w:ind w:left="-540" w:firstLine="0"/>
        <w:rPr>
          <w:i w:val="1"/>
        </w:rPr>
      </w:pPr>
      <w:r w:rsidDel="00000000" w:rsidR="00000000" w:rsidRPr="00000000">
        <w:rPr>
          <w:rtl w:val="0"/>
        </w:rPr>
      </w:r>
    </w:p>
    <w:p w:rsidR="00000000" w:rsidDel="00000000" w:rsidP="00000000" w:rsidRDefault="00000000" w:rsidRPr="00000000" w14:paraId="00000100">
      <w:pPr>
        <w:ind w:left="-540" w:firstLine="0"/>
        <w:rPr>
          <w:b w:val="1"/>
          <w:i w:val="1"/>
        </w:rPr>
      </w:pPr>
      <w:r w:rsidDel="00000000" w:rsidR="00000000" w:rsidRPr="00000000">
        <w:rPr>
          <w:b w:val="1"/>
          <w:i w:val="1"/>
          <w:rtl w:val="0"/>
        </w:rPr>
        <w:t xml:space="preserve">2.3.3 Extract tumor name embeddings from ADA 2.0 and V-3 Large Text Embeddings </w:t>
      </w:r>
    </w:p>
    <w:p w:rsidR="00000000" w:rsidDel="00000000" w:rsidP="00000000" w:rsidRDefault="00000000" w:rsidRPr="00000000" w14:paraId="00000101">
      <w:pPr>
        <w:ind w:left="-540" w:firstLine="0"/>
        <w:rPr>
          <w:i w:val="1"/>
        </w:rPr>
      </w:pPr>
      <w:r w:rsidDel="00000000" w:rsidR="00000000" w:rsidRPr="00000000">
        <w:rPr>
          <w:rtl w:val="0"/>
        </w:rPr>
      </w:r>
    </w:p>
    <w:p w:rsidR="00000000" w:rsidDel="00000000" w:rsidP="00000000" w:rsidRDefault="00000000" w:rsidRPr="00000000" w14:paraId="00000102">
      <w:pPr>
        <w:ind w:left="-540" w:firstLine="540"/>
        <w:rPr>
          <w:b w:val="1"/>
          <w:i w:val="1"/>
        </w:rPr>
      </w:pPr>
      <w:r w:rsidDel="00000000" w:rsidR="00000000" w:rsidRPr="00000000">
        <w:rPr>
          <w:b w:val="1"/>
          <w:i w:val="1"/>
          <w:rtl w:val="0"/>
        </w:rPr>
        <w:t xml:space="preserve">2.3.3.1  Nearest match for ADA 2.0 and V-3 Large</w:t>
      </w:r>
    </w:p>
    <w:p w:rsidR="00000000" w:rsidDel="00000000" w:rsidP="00000000" w:rsidRDefault="00000000" w:rsidRPr="00000000" w14:paraId="00000103">
      <w:pPr>
        <w:ind w:left="-540" w:firstLine="540"/>
        <w:rPr>
          <w:i w:val="1"/>
        </w:rPr>
      </w:pPr>
      <w:r w:rsidDel="00000000" w:rsidR="00000000" w:rsidRPr="00000000">
        <w:rPr>
          <w:rtl w:val="0"/>
        </w:rPr>
      </w:r>
    </w:p>
    <w:p w:rsidR="00000000" w:rsidDel="00000000" w:rsidP="00000000" w:rsidRDefault="00000000" w:rsidRPr="00000000" w14:paraId="00000104">
      <w:pPr>
        <w:ind w:left="-540" w:firstLine="540"/>
        <w:rPr>
          <w:b w:val="1"/>
          <w:i w:val="1"/>
        </w:rPr>
      </w:pPr>
      <w:r w:rsidDel="00000000" w:rsidR="00000000" w:rsidRPr="00000000">
        <w:rPr>
          <w:b w:val="1"/>
          <w:i w:val="1"/>
          <w:rtl w:val="0"/>
        </w:rPr>
        <w:t xml:space="preserve">2.3.3.2 Clustering with KMeans and Standardization to WHO Terms for ADA2.0 and V-3 Large Embeddings </w:t>
      </w:r>
    </w:p>
    <w:p w:rsidR="00000000" w:rsidDel="00000000" w:rsidP="00000000" w:rsidRDefault="00000000" w:rsidRPr="00000000" w14:paraId="00000105">
      <w:pPr>
        <w:ind w:left="-540" w:firstLine="540"/>
        <w:rPr>
          <w:i w:val="1"/>
        </w:rPr>
      </w:pPr>
      <w:r w:rsidDel="00000000" w:rsidR="00000000" w:rsidRPr="00000000">
        <w:rPr>
          <w:rtl w:val="0"/>
        </w:rPr>
      </w:r>
    </w:p>
    <w:p w:rsidR="00000000" w:rsidDel="00000000" w:rsidP="00000000" w:rsidRDefault="00000000" w:rsidRPr="00000000" w14:paraId="00000106">
      <w:pPr>
        <w:ind w:left="-540" w:firstLine="540"/>
        <w:rPr>
          <w:b w:val="1"/>
          <w:i w:val="1"/>
        </w:rPr>
      </w:pPr>
      <w:r w:rsidDel="00000000" w:rsidR="00000000" w:rsidRPr="00000000">
        <w:rPr>
          <w:b w:val="1"/>
          <w:i w:val="1"/>
          <w:rtl w:val="0"/>
        </w:rPr>
        <w:t xml:space="preserve">2.3.3.3 Clustering with Affinity Propagation Clustering and Standardization to WHO Terms for ADA2.0 and V-3 Large Embeddings </w:t>
      </w:r>
    </w:p>
    <w:p w:rsidR="00000000" w:rsidDel="00000000" w:rsidP="00000000" w:rsidRDefault="00000000" w:rsidRPr="00000000" w14:paraId="00000107">
      <w:pPr>
        <w:ind w:left="-540" w:firstLine="0"/>
        <w:rPr>
          <w:i w:val="1"/>
        </w:rPr>
      </w:pPr>
      <w:r w:rsidDel="00000000" w:rsidR="00000000" w:rsidRPr="00000000">
        <w:rPr>
          <w:rtl w:val="0"/>
        </w:rPr>
      </w:r>
    </w:p>
    <w:p w:rsidR="00000000" w:rsidDel="00000000" w:rsidP="00000000" w:rsidRDefault="00000000" w:rsidRPr="00000000" w14:paraId="00000108">
      <w:pPr>
        <w:ind w:left="-270" w:firstLine="0"/>
        <w:rPr>
          <w:b w:val="1"/>
          <w:sz w:val="28"/>
          <w:szCs w:val="28"/>
        </w:rPr>
      </w:pPr>
      <w:r w:rsidDel="00000000" w:rsidR="00000000" w:rsidRPr="00000000">
        <w:rPr>
          <w:rtl w:val="0"/>
        </w:rPr>
      </w:r>
    </w:p>
    <w:p w:rsidR="00000000" w:rsidDel="00000000" w:rsidP="00000000" w:rsidRDefault="00000000" w:rsidRPr="00000000" w14:paraId="00000109">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Results: </w:t>
      </w:r>
    </w:p>
    <w:p w:rsidR="00000000" w:rsidDel="00000000" w:rsidP="00000000" w:rsidRDefault="00000000" w:rsidRPr="00000000" w14:paraId="0000010A">
      <w:pPr>
        <w:rPr>
          <w:b w:val="1"/>
          <w:color w:val="2a2a2a"/>
          <w:sz w:val="28"/>
          <w:szCs w:val="28"/>
          <w:highlight w:val="white"/>
        </w:rPr>
      </w:pPr>
      <w:r w:rsidDel="00000000" w:rsidR="00000000" w:rsidRPr="00000000">
        <w:rPr>
          <w:rtl w:val="0"/>
        </w:rPr>
      </w:r>
    </w:p>
    <w:p w:rsidR="00000000" w:rsidDel="00000000" w:rsidP="00000000" w:rsidRDefault="00000000" w:rsidRPr="00000000" w14:paraId="0000010B">
      <w:pPr>
        <w:rPr>
          <w:b w:val="1"/>
          <w:color w:val="2a2a2a"/>
          <w:sz w:val="28"/>
          <w:szCs w:val="28"/>
          <w:highlight w:val="white"/>
        </w:rPr>
      </w:pPr>
      <w:r w:rsidDel="00000000" w:rsidR="00000000" w:rsidRPr="00000000">
        <w:rPr>
          <w:rtl w:val="0"/>
        </w:rPr>
      </w:r>
    </w:p>
    <w:p w:rsidR="00000000" w:rsidDel="00000000" w:rsidP="00000000" w:rsidRDefault="00000000" w:rsidRPr="00000000" w14:paraId="0000010C">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Discussion: </w:t>
        <w:br w:type="textWrapping"/>
      </w:r>
    </w:p>
    <w:p w:rsidR="00000000" w:rsidDel="00000000" w:rsidP="00000000" w:rsidRDefault="00000000" w:rsidRPr="00000000" w14:paraId="0000010D">
      <w:pPr>
        <w:ind w:left="72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10E">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Conclusion:</w:t>
      </w:r>
      <w:r w:rsidDel="00000000" w:rsidR="00000000" w:rsidRPr="00000000">
        <w:rPr>
          <w:rtl w:val="0"/>
        </w:rPr>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rtl w:val="0"/>
        </w:rPr>
      </w:r>
    </w:p>
    <w:sectPr>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act.ctti-clinicaltrials.org/download" TargetMode="External"/><Relationship Id="rId5" Type="http://schemas.openxmlformats.org/officeDocument/2006/relationships/styles" Target="styles.xml"/><Relationship Id="rId6" Type="http://schemas.openxmlformats.org/officeDocument/2006/relationships/hyperlink" Target="https://paperpile.com/c/NPPxEM/Hrsy" TargetMode="External"/><Relationship Id="rId7" Type="http://schemas.openxmlformats.org/officeDocument/2006/relationships/hyperlink" Target="https://paperpile.com/c/NPPxEM/GzPE" TargetMode="External"/><Relationship Id="rId8" Type="http://schemas.openxmlformats.org/officeDocument/2006/relationships/hyperlink" Target="https://clinicaltrials.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