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predetermined threshold (defined in algorithm 1) of the generalized Levenshtein edit distance  </w:t>
      </w:r>
    </w:p>
    <w:p w:rsidR="00000000" w:rsidDel="00000000" w:rsidP="00000000" w:rsidRDefault="00000000" w:rsidRPr="00000000" w14:paraId="000000B3">
      <w:pPr>
        <w:ind w:left="-540" w:firstLine="0"/>
        <w:rPr/>
      </w:pPr>
      <w:r w:rsidDel="00000000" w:rsidR="00000000" w:rsidRPr="00000000">
        <w:rPr>
          <w:rtl w:val="0"/>
        </w:rPr>
        <w:t xml:space="preserve">any WHO tumor name then it was flagged as a potential tumor. Once every disease in clinical trial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w:t>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Adult and Pediatric Tumor Annotation of Disease Data</w:t>
      </w:r>
    </w:p>
    <w:p w:rsidR="00000000" w:rsidDel="00000000" w:rsidP="00000000" w:rsidRDefault="00000000" w:rsidRPr="00000000" w14:paraId="000000B7">
      <w:pPr>
        <w:ind w:left="-540" w:firstLine="0"/>
        <w:rPr>
          <w:i w:val="1"/>
        </w:rPr>
      </w:pPr>
      <w:r w:rsidDel="00000000" w:rsidR="00000000" w:rsidRPr="00000000">
        <w:rPr>
          <w:rtl w:val="0"/>
        </w:rPr>
      </w:r>
    </w:p>
    <w:p w:rsidR="00000000" w:rsidDel="00000000" w:rsidP="00000000" w:rsidRDefault="00000000" w:rsidRPr="00000000" w14:paraId="000000B8">
      <w:pPr>
        <w:ind w:left="-540" w:firstLine="0"/>
        <w:rPr>
          <w:b w:val="1"/>
          <w:i w:val="1"/>
        </w:rPr>
      </w:pPr>
      <w:r w:rsidDel="00000000" w:rsidR="00000000" w:rsidRPr="00000000">
        <w:rPr>
          <w:b w:val="1"/>
          <w:i w:val="1"/>
          <w:rtl w:val="0"/>
        </w:rPr>
        <w:t xml:space="preserve">2.4 Standardardization Pipelines </w:t>
      </w:r>
    </w:p>
    <w:p w:rsidR="00000000" w:rsidDel="00000000" w:rsidP="00000000" w:rsidRDefault="00000000" w:rsidRPr="00000000" w14:paraId="000000B9">
      <w:pPr>
        <w:ind w:left="-540" w:firstLine="0"/>
        <w:rPr>
          <w:i w:val="1"/>
        </w:rPr>
      </w:pPr>
      <w:r w:rsidDel="00000000" w:rsidR="00000000" w:rsidRPr="00000000">
        <w:rPr>
          <w:rtl w:val="0"/>
        </w:rPr>
      </w:r>
    </w:p>
    <w:p w:rsidR="00000000" w:rsidDel="00000000" w:rsidP="00000000" w:rsidRDefault="00000000" w:rsidRPr="00000000" w14:paraId="000000BA">
      <w:pPr>
        <w:ind w:left="-540" w:firstLine="540"/>
        <w:rPr>
          <w:b w:val="1"/>
          <w:i w:val="1"/>
        </w:rPr>
      </w:pPr>
      <w:r w:rsidDel="00000000" w:rsidR="00000000" w:rsidRPr="00000000">
        <w:rPr>
          <w:b w:val="1"/>
          <w:i w:val="1"/>
          <w:rtl w:val="0"/>
        </w:rPr>
        <w:t xml:space="preserve">2.4.1 Extract WHO and NCIT tumors</w:t>
      </w:r>
    </w:p>
    <w:p w:rsidR="00000000" w:rsidDel="00000000" w:rsidP="00000000" w:rsidRDefault="00000000" w:rsidRPr="00000000" w14:paraId="000000BB">
      <w:pPr>
        <w:ind w:left="-540" w:firstLine="0"/>
        <w:rPr>
          <w:i w:val="1"/>
        </w:rPr>
      </w:pPr>
      <w:r w:rsidDel="00000000" w:rsidR="00000000" w:rsidRPr="00000000">
        <w:rPr>
          <w:rtl w:val="0"/>
        </w:rPr>
      </w:r>
    </w:p>
    <w:p w:rsidR="00000000" w:rsidDel="00000000" w:rsidP="00000000" w:rsidRDefault="00000000" w:rsidRPr="00000000" w14:paraId="000000BC">
      <w:pPr>
        <w:ind w:left="-540" w:firstLine="0"/>
        <w:rPr>
          <w:b w:val="1"/>
          <w:i w:val="1"/>
        </w:rPr>
      </w:pPr>
      <w:r w:rsidDel="00000000" w:rsidR="00000000" w:rsidRPr="00000000">
        <w:rPr>
          <w:b w:val="1"/>
          <w:i w:val="1"/>
          <w:rtl w:val="0"/>
        </w:rPr>
        <w:t xml:space="preserve">2.4.2 Compute pairwise edit distance between CT tumors and WHO and NCIT Tumors</w:t>
      </w:r>
    </w:p>
    <w:p w:rsidR="00000000" w:rsidDel="00000000" w:rsidP="00000000" w:rsidRDefault="00000000" w:rsidRPr="00000000" w14:paraId="000000BD">
      <w:pPr>
        <w:ind w:left="-540" w:firstLine="0"/>
        <w:rPr>
          <w:i w:val="1"/>
        </w:rPr>
      </w:pPr>
      <w:r w:rsidDel="00000000" w:rsidR="00000000" w:rsidRPr="00000000">
        <w:rPr>
          <w:i w:val="1"/>
          <w:rtl w:val="0"/>
        </w:rPr>
        <w:tab/>
      </w:r>
    </w:p>
    <w:p w:rsidR="00000000" w:rsidDel="00000000" w:rsidP="00000000" w:rsidRDefault="00000000" w:rsidRPr="00000000" w14:paraId="000000BE">
      <w:pPr>
        <w:ind w:left="-540" w:firstLine="540"/>
        <w:rPr>
          <w:b w:val="1"/>
          <w:i w:val="1"/>
        </w:rPr>
      </w:pPr>
      <w:r w:rsidDel="00000000" w:rsidR="00000000" w:rsidRPr="00000000">
        <w:rPr>
          <w:b w:val="1"/>
          <w:i w:val="1"/>
          <w:rtl w:val="0"/>
        </w:rPr>
        <w:t xml:space="preserve">2.4.2.1 Nearest match for edit distance </w:t>
      </w:r>
    </w:p>
    <w:p w:rsidR="00000000" w:rsidDel="00000000" w:rsidP="00000000" w:rsidRDefault="00000000" w:rsidRPr="00000000" w14:paraId="000000BF">
      <w:pPr>
        <w:ind w:left="-540" w:firstLine="540"/>
        <w:rPr>
          <w:i w:val="1"/>
        </w:rPr>
      </w:pPr>
      <w:r w:rsidDel="00000000" w:rsidR="00000000" w:rsidRPr="00000000">
        <w:rPr>
          <w:rtl w:val="0"/>
        </w:rPr>
      </w:r>
    </w:p>
    <w:p w:rsidR="00000000" w:rsidDel="00000000" w:rsidP="00000000" w:rsidRDefault="00000000" w:rsidRPr="00000000" w14:paraId="000000C0">
      <w:pPr>
        <w:ind w:left="-540" w:firstLine="540"/>
        <w:rPr>
          <w:b w:val="1"/>
          <w:i w:val="1"/>
        </w:rPr>
      </w:pPr>
      <w:r w:rsidDel="00000000" w:rsidR="00000000" w:rsidRPr="00000000">
        <w:rPr>
          <w:b w:val="1"/>
          <w:i w:val="1"/>
          <w:rtl w:val="0"/>
        </w:rPr>
        <w:t xml:space="preserve">2.4.2.2 Affinity Propagation Clustering based on edit distance and standardization to WHO Terms</w:t>
      </w:r>
    </w:p>
    <w:p w:rsidR="00000000" w:rsidDel="00000000" w:rsidP="00000000" w:rsidRDefault="00000000" w:rsidRPr="00000000" w14:paraId="000000C1">
      <w:pPr>
        <w:ind w:left="-540" w:firstLine="540"/>
        <w:rPr>
          <w:i w:val="1"/>
        </w:rPr>
      </w:pPr>
      <w:r w:rsidDel="00000000" w:rsidR="00000000" w:rsidRPr="00000000">
        <w:rPr>
          <w:rtl w:val="0"/>
        </w:rPr>
      </w:r>
    </w:p>
    <w:p w:rsidR="00000000" w:rsidDel="00000000" w:rsidP="00000000" w:rsidRDefault="00000000" w:rsidRPr="00000000" w14:paraId="000000C2">
      <w:pPr>
        <w:ind w:left="-540" w:firstLine="0"/>
        <w:rPr>
          <w:i w:val="1"/>
        </w:rPr>
      </w:pPr>
      <w:r w:rsidDel="00000000" w:rsidR="00000000" w:rsidRPr="00000000">
        <w:rPr>
          <w:rtl w:val="0"/>
        </w:rPr>
      </w:r>
    </w:p>
    <w:p w:rsidR="00000000" w:rsidDel="00000000" w:rsidP="00000000" w:rsidRDefault="00000000" w:rsidRPr="00000000" w14:paraId="000000C3">
      <w:pPr>
        <w:ind w:left="-540" w:firstLine="0"/>
        <w:rPr>
          <w:b w:val="1"/>
          <w:i w:val="1"/>
        </w:rPr>
      </w:pPr>
      <w:r w:rsidDel="00000000" w:rsidR="00000000" w:rsidRPr="00000000">
        <w:rPr>
          <w:b w:val="1"/>
          <w:i w:val="1"/>
          <w:rtl w:val="0"/>
        </w:rPr>
        <w:t xml:space="preserve">2.4.3 Extract tumor name embeddings from ADA 2.0 and V-3 Large Text Embeddings </w:t>
      </w:r>
    </w:p>
    <w:p w:rsidR="00000000" w:rsidDel="00000000" w:rsidP="00000000" w:rsidRDefault="00000000" w:rsidRPr="00000000" w14:paraId="000000C4">
      <w:pPr>
        <w:ind w:left="-540" w:firstLine="0"/>
        <w:rPr>
          <w:i w:val="1"/>
        </w:rPr>
      </w:pPr>
      <w:r w:rsidDel="00000000" w:rsidR="00000000" w:rsidRPr="00000000">
        <w:rPr>
          <w:rtl w:val="0"/>
        </w:rPr>
      </w:r>
    </w:p>
    <w:p w:rsidR="00000000" w:rsidDel="00000000" w:rsidP="00000000" w:rsidRDefault="00000000" w:rsidRPr="00000000" w14:paraId="000000C5">
      <w:pPr>
        <w:ind w:left="-540" w:firstLine="540"/>
        <w:rPr>
          <w:b w:val="1"/>
          <w:i w:val="1"/>
        </w:rPr>
      </w:pPr>
      <w:r w:rsidDel="00000000" w:rsidR="00000000" w:rsidRPr="00000000">
        <w:rPr>
          <w:b w:val="1"/>
          <w:i w:val="1"/>
          <w:rtl w:val="0"/>
        </w:rPr>
        <w:t xml:space="preserve">2.4.3.1  Nearest match for ADA 2.0 and V-3 Large</w:t>
      </w:r>
    </w:p>
    <w:p w:rsidR="00000000" w:rsidDel="00000000" w:rsidP="00000000" w:rsidRDefault="00000000" w:rsidRPr="00000000" w14:paraId="000000C6">
      <w:pPr>
        <w:ind w:left="-540" w:firstLine="540"/>
        <w:rPr>
          <w:i w:val="1"/>
        </w:rPr>
      </w:pPr>
      <w:r w:rsidDel="00000000" w:rsidR="00000000" w:rsidRPr="00000000">
        <w:rPr>
          <w:rtl w:val="0"/>
        </w:rPr>
      </w:r>
    </w:p>
    <w:p w:rsidR="00000000" w:rsidDel="00000000" w:rsidP="00000000" w:rsidRDefault="00000000" w:rsidRPr="00000000" w14:paraId="000000C7">
      <w:pPr>
        <w:ind w:left="-540" w:firstLine="540"/>
        <w:rPr>
          <w:b w:val="1"/>
          <w:i w:val="1"/>
        </w:rPr>
      </w:pPr>
      <w:r w:rsidDel="00000000" w:rsidR="00000000" w:rsidRPr="00000000">
        <w:rPr>
          <w:b w:val="1"/>
          <w:i w:val="1"/>
          <w:rtl w:val="0"/>
        </w:rPr>
        <w:t xml:space="preserve">2.4.3.2 Clustering with KMeans and Standardization to WHO Terms for ADA2.0 and V-3 Large Embeddings </w:t>
      </w:r>
    </w:p>
    <w:p w:rsidR="00000000" w:rsidDel="00000000" w:rsidP="00000000" w:rsidRDefault="00000000" w:rsidRPr="00000000" w14:paraId="000000C8">
      <w:pPr>
        <w:ind w:left="-540" w:firstLine="540"/>
        <w:rPr>
          <w:i w:val="1"/>
        </w:rPr>
      </w:pPr>
      <w:r w:rsidDel="00000000" w:rsidR="00000000" w:rsidRPr="00000000">
        <w:rPr>
          <w:rtl w:val="0"/>
        </w:rPr>
      </w:r>
    </w:p>
    <w:p w:rsidR="00000000" w:rsidDel="00000000" w:rsidP="00000000" w:rsidRDefault="00000000" w:rsidRPr="00000000" w14:paraId="000000C9">
      <w:pPr>
        <w:ind w:left="-540" w:firstLine="540"/>
        <w:rPr>
          <w:b w:val="1"/>
          <w:i w:val="1"/>
        </w:rPr>
      </w:pPr>
      <w:r w:rsidDel="00000000" w:rsidR="00000000" w:rsidRPr="00000000">
        <w:rPr>
          <w:b w:val="1"/>
          <w:i w:val="1"/>
          <w:rtl w:val="0"/>
        </w:rPr>
        <w:t xml:space="preserve">2.4.3.3 Clustering with Affinity Propagation Clustering and Standardization to WHO Terms for ADA2.0 and V-3 Large Embeddings </w:t>
      </w:r>
    </w:p>
    <w:p w:rsidR="00000000" w:rsidDel="00000000" w:rsidP="00000000" w:rsidRDefault="00000000" w:rsidRPr="00000000" w14:paraId="000000CA">
      <w:pPr>
        <w:ind w:left="-540" w:firstLine="0"/>
        <w:rPr>
          <w:i w:val="1"/>
        </w:rPr>
      </w:pPr>
      <w:r w:rsidDel="00000000" w:rsidR="00000000" w:rsidRPr="00000000">
        <w:rPr>
          <w:rtl w:val="0"/>
        </w:rPr>
      </w:r>
    </w:p>
    <w:p w:rsidR="00000000" w:rsidDel="00000000" w:rsidP="00000000" w:rsidRDefault="00000000" w:rsidRPr="00000000" w14:paraId="000000CB">
      <w:pPr>
        <w:ind w:left="-270" w:firstLine="0"/>
        <w:rPr>
          <w:b w:val="1"/>
          <w:sz w:val="28"/>
          <w:szCs w:val="28"/>
        </w:rPr>
      </w:pPr>
      <w:r w:rsidDel="00000000" w:rsidR="00000000" w:rsidRPr="00000000">
        <w:rPr>
          <w:rtl w:val="0"/>
        </w:rPr>
      </w:r>
    </w:p>
    <w:p w:rsidR="00000000" w:rsidDel="00000000" w:rsidP="00000000" w:rsidRDefault="00000000" w:rsidRPr="00000000" w14:paraId="000000CC">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CD">
      <w:pPr>
        <w:rPr>
          <w:b w:val="1"/>
          <w:color w:val="2a2a2a"/>
          <w:sz w:val="28"/>
          <w:szCs w:val="28"/>
          <w:highlight w:val="white"/>
        </w:rPr>
      </w:pPr>
      <w:r w:rsidDel="00000000" w:rsidR="00000000" w:rsidRPr="00000000">
        <w:rPr>
          <w:rtl w:val="0"/>
        </w:rPr>
      </w:r>
    </w:p>
    <w:p w:rsidR="00000000" w:rsidDel="00000000" w:rsidP="00000000" w:rsidRDefault="00000000" w:rsidRPr="00000000" w14:paraId="000000CE">
      <w:pPr>
        <w:rPr>
          <w:b w:val="1"/>
          <w:color w:val="2a2a2a"/>
          <w:sz w:val="28"/>
          <w:szCs w:val="28"/>
          <w:highlight w:val="white"/>
        </w:rPr>
      </w:pPr>
      <w:r w:rsidDel="00000000" w:rsidR="00000000" w:rsidRPr="00000000">
        <w:rPr>
          <w:rtl w:val="0"/>
        </w:rPr>
      </w:r>
    </w:p>
    <w:p w:rsidR="00000000" w:rsidDel="00000000" w:rsidP="00000000" w:rsidRDefault="00000000" w:rsidRPr="00000000" w14:paraId="000000CF">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D0">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D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