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Table 1: Conditions data with MeSH Terms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8">
      <w:pPr>
        <w:ind w:left="-540" w:firstLine="0"/>
        <w:rPr>
          <w:b w:val="1"/>
          <w:i w:val="1"/>
          <w:sz w:val="28"/>
          <w:szCs w:val="28"/>
        </w:rPr>
      </w:pPr>
      <w:r w:rsidDel="00000000" w:rsidR="00000000" w:rsidRPr="00000000">
        <w:rPr>
          <w:rtl w:val="0"/>
        </w:rPr>
      </w:r>
    </w:p>
    <w:p w:rsidR="00000000" w:rsidDel="00000000" w:rsidP="00000000" w:rsidRDefault="00000000" w:rsidRPr="00000000" w14:paraId="00000069">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A">
      <w:pPr>
        <w:ind w:left="-540" w:firstLine="0"/>
        <w:rPr>
          <w:b w:val="1"/>
          <w:i w:val="1"/>
        </w:rPr>
      </w:pPr>
      <w:r w:rsidDel="00000000" w:rsidR="00000000" w:rsidRPr="00000000">
        <w:rPr>
          <w:rtl w:val="0"/>
        </w:rPr>
      </w:r>
    </w:p>
    <w:p w:rsidR="00000000" w:rsidDel="00000000" w:rsidP="00000000" w:rsidRDefault="00000000" w:rsidRPr="00000000" w14:paraId="0000006B">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6C">
      <w:pPr>
        <w:ind w:left="-540" w:firstLine="0"/>
        <w:jc w:val="both"/>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6D">
      <w:pPr>
        <w:ind w:left="-540" w:firstLine="0"/>
        <w:jc w:val="both"/>
        <w:rPr/>
      </w:pPr>
      <w:r w:rsidDel="00000000" w:rsidR="00000000" w:rsidRPr="00000000">
        <w:rPr>
          <w:rtl w:val="0"/>
        </w:rPr>
      </w:r>
    </w:p>
    <w:p w:rsidR="00000000" w:rsidDel="00000000" w:rsidP="00000000" w:rsidRDefault="00000000" w:rsidRPr="00000000" w14:paraId="0000006E">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6F">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across all the text files in the database. In this study, we select the conditions ("conditions.txt") and interventions ("intervention.txt")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"id"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diseases studied in a specific clinical trial study, with the "downcase_name" containing the disease name in "name" in downcase format. We identified 105483 unique diseases (by uniqueness of strings) in the conditions file. </w:t>
      </w:r>
    </w:p>
    <w:p w:rsidR="00000000" w:rsidDel="00000000" w:rsidP="00000000" w:rsidRDefault="00000000" w:rsidRPr="00000000" w14:paraId="00000070">
      <w:pPr>
        <w:ind w:left="-540" w:firstLine="0"/>
        <w:rPr/>
      </w:pPr>
      <w:r w:rsidDel="00000000" w:rsidR="00000000" w:rsidRPr="00000000">
        <w:rPr>
          <w:rtl w:val="0"/>
        </w:rPr>
      </w:r>
    </w:p>
    <w:p w:rsidR="00000000" w:rsidDel="00000000" w:rsidP="00000000" w:rsidRDefault="00000000" w:rsidRPr="00000000" w14:paraId="00000071">
      <w:pPr>
        <w:ind w:left="-540" w:firstLine="0"/>
        <w:rPr>
          <w:color w:val="0e101a"/>
        </w:rPr>
      </w:pPr>
      <w:r w:rsidDel="00000000" w:rsidR="00000000" w:rsidRPr="00000000">
        <w:rPr>
          <w:color w:val="0e101a"/>
          <w:rtl w:val="0"/>
        </w:rPr>
        <w:t xml:space="preserve">The conditions file does not classify the disease based on any system, such as the WHO's International Classification of Diseases (ICD). Therefore, we needed to develop a computational pipeline to extract tumor names from the rest of the diseases. In this work, we focused on extracting tumors with an associated drug target. To achieve this, we needed to subset the diseases in the conditions file (conditions.txt) with the types of drugs registered in the interventions (interventions.txt)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"id" field represents the identification number for that record within the conditions file,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2. </w:t>
      </w:r>
    </w:p>
    <w:p w:rsidR="00000000" w:rsidDel="00000000" w:rsidP="00000000" w:rsidRDefault="00000000" w:rsidRPr="00000000" w14:paraId="00000072">
      <w:pPr>
        <w:ind w:left="-540" w:firstLine="0"/>
        <w:rPr>
          <w:color w:val="0e101a"/>
        </w:rPr>
      </w:pPr>
      <w:r w:rsidDel="00000000" w:rsidR="00000000" w:rsidRPr="00000000">
        <w:rPr>
          <w:rtl w:val="0"/>
        </w:rPr>
      </w:r>
    </w:p>
    <w:p w:rsidR="00000000" w:rsidDel="00000000" w:rsidP="00000000" w:rsidRDefault="00000000" w:rsidRPr="00000000" w14:paraId="00000073">
      <w:pPr>
        <w:ind w:left="-540" w:firstLine="0"/>
        <w:rPr>
          <w:color w:val="0e101a"/>
        </w:rPr>
      </w:pPr>
      <w:r w:rsidDel="00000000" w:rsidR="00000000" w:rsidRPr="00000000">
        <w:rPr>
          <w:rtl w:val="0"/>
        </w:rPr>
      </w:r>
    </w:p>
    <w:p w:rsidR="00000000" w:rsidDel="00000000" w:rsidP="00000000" w:rsidRDefault="00000000" w:rsidRPr="00000000" w14:paraId="00000074">
      <w:pPr>
        <w:ind w:left="-540" w:firstLine="0"/>
        <w:rPr>
          <w:b w:val="1"/>
          <w:color w:val="0e101a"/>
        </w:rPr>
      </w:pPr>
      <w:r w:rsidDel="00000000" w:rsidR="00000000" w:rsidRPr="00000000">
        <w:rPr>
          <w:b w:val="1"/>
          <w:color w:val="0e101a"/>
          <w:rtl w:val="0"/>
        </w:rPr>
        <w:t xml:space="preserve">Table 2: Types of interventions listed in interventions file in the NIH-Clinical Trials Registry</w:t>
      </w:r>
    </w:p>
    <w:p w:rsidR="00000000" w:rsidDel="00000000" w:rsidP="00000000" w:rsidRDefault="00000000" w:rsidRPr="00000000" w14:paraId="00000075">
      <w:pPr>
        <w:ind w:left="-540" w:firstLine="0"/>
        <w:rPr>
          <w:color w:val="0e101a"/>
        </w:rPr>
      </w:pPr>
      <w:r w:rsidDel="00000000" w:rsidR="00000000" w:rsidRPr="00000000">
        <w:rPr>
          <w:rtl w:val="0"/>
        </w:rPr>
      </w:r>
    </w:p>
    <w:tbl>
      <w:tblPr>
        <w:tblStyle w:val="Table2"/>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9A">
      <w:pPr>
        <w:ind w:left="-540" w:firstLine="0"/>
        <w:rPr>
          <w:color w:val="0e101a"/>
        </w:rPr>
      </w:pPr>
      <w:r w:rsidDel="00000000" w:rsidR="00000000" w:rsidRPr="00000000">
        <w:rPr>
          <w:rtl w:val="0"/>
        </w:rPr>
      </w:r>
    </w:p>
    <w:p w:rsidR="00000000" w:rsidDel="00000000" w:rsidP="00000000" w:rsidRDefault="00000000" w:rsidRPr="00000000" w14:paraId="0000009B">
      <w:pPr>
        <w:ind w:left="-540" w:firstLine="0"/>
        <w:rPr/>
      </w:pPr>
      <w:r w:rsidDel="00000000" w:rsidR="00000000" w:rsidRPr="00000000">
        <w:rPr>
          <w:rtl w:val="0"/>
        </w:rPr>
      </w:r>
    </w:p>
    <w:p w:rsidR="00000000" w:rsidDel="00000000" w:rsidP="00000000" w:rsidRDefault="00000000" w:rsidRPr="00000000" w14:paraId="0000009C">
      <w:pPr>
        <w:ind w:left="-540" w:firstLine="0"/>
        <w:rPr/>
      </w:pPr>
      <w:r w:rsidDel="00000000" w:rsidR="00000000" w:rsidRPr="00000000">
        <w:rPr>
          <w:rtl w:val="0"/>
        </w:rPr>
      </w:r>
    </w:p>
    <w:p w:rsidR="00000000" w:rsidDel="00000000" w:rsidP="00000000" w:rsidRDefault="00000000" w:rsidRPr="00000000" w14:paraId="0000009D">
      <w:pPr>
        <w:ind w:left="-540" w:firstLine="0"/>
        <w:rPr>
          <w:color w:val="0e101a"/>
        </w:rPr>
      </w:pPr>
      <w:r w:rsidDel="00000000" w:rsidR="00000000" w:rsidRPr="00000000">
        <w:rPr>
          <w:color w:val="0e101a"/>
          <w:rtl w:val="0"/>
        </w:rPr>
        <w:t xml:space="preserve">For extracting tumors with an associated drug target, we first join the intervention file with the conditions file using the foreign key NCTID ("nct_id") and then filter the file for interventions belonging to the following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in The rationale behind limiting our diseases to these intervention types was to ensure that there is a corresponding targeted or chemotherapy, immunotherapy-based treatment option for the tumors from the clinical trials database.  After filtering based on the intervention types, we obtained 50,410 unique diseases from which we needed to identify the tumors. The tumor extraction pipeline process is further detailed as phase 1 of the of the tumor extraction and annotation pipeline  in figure 1.</w:t>
      </w:r>
    </w:p>
    <w:p w:rsidR="00000000" w:rsidDel="00000000" w:rsidP="00000000" w:rsidRDefault="00000000" w:rsidRPr="00000000" w14:paraId="0000009E">
      <w:pPr>
        <w:ind w:left="-540" w:firstLine="0"/>
        <w:rPr>
          <w:color w:val="0e101a"/>
        </w:rPr>
      </w:pPr>
      <w:r w:rsidDel="00000000" w:rsidR="00000000" w:rsidRPr="00000000">
        <w:rPr>
          <w:rtl w:val="0"/>
        </w:rPr>
      </w:r>
    </w:p>
    <w:p w:rsidR="00000000" w:rsidDel="00000000" w:rsidP="00000000" w:rsidRDefault="00000000" w:rsidRPr="00000000" w14:paraId="0000009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A0">
      <w:pPr>
        <w:ind w:left="-540" w:firstLine="0"/>
        <w:rPr/>
      </w:pPr>
      <w:r w:rsidDel="00000000" w:rsidR="00000000" w:rsidRPr="00000000">
        <w:rPr/>
        <w:drawing>
          <wp:inline distB="114300" distT="114300" distL="114300" distR="114300">
            <wp:extent cx="6057900" cy="1308100"/>
            <wp:effectExtent b="0" l="0" r="0" t="0"/>
            <wp:docPr id="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6057900" cy="13081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A1">
      <w:pPr>
        <w:ind w:left="-540" w:firstLine="0"/>
        <w:rPr/>
      </w:pPr>
      <w:r w:rsidDel="00000000" w:rsidR="00000000" w:rsidRPr="00000000">
        <w:rPr>
          <w:rtl w:val="0"/>
        </w:rPr>
        <w:t xml:space="preserve">The second phase of this pipeline aimed at differentiating tumors from the rest of the diseases.  The pipeline achieves this by employing two independent protocols to detect tumors from disease names. The first protocol consisted of checking if each disease name contained a tumor key word. The tumor key words are listed below:</w:t>
      </w:r>
    </w:p>
    <w:p w:rsidR="00000000" w:rsidDel="00000000" w:rsidP="00000000" w:rsidRDefault="00000000" w:rsidRPr="00000000" w14:paraId="000000A2">
      <w:pPr>
        <w:ind w:left="-540" w:firstLine="0"/>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A4">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A5">
      <w:pPr>
        <w:ind w:left="-540" w:firstLine="0"/>
        <w:rPr/>
      </w:pPr>
      <w:r w:rsidDel="00000000" w:rsidR="00000000" w:rsidRPr="00000000">
        <w:rPr>
          <w:rtl w:val="0"/>
        </w:rPr>
      </w:r>
    </w:p>
    <w:p w:rsidR="00000000" w:rsidDel="00000000" w:rsidP="00000000" w:rsidRDefault="00000000" w:rsidRPr="00000000" w14:paraId="000000A6">
      <w:pPr>
        <w:ind w:left="-540" w:firstLine="0"/>
        <w:rPr/>
      </w:pPr>
      <w:r w:rsidDel="00000000" w:rsidR="00000000" w:rsidRPr="00000000">
        <w:rPr>
          <w:rtl w:val="0"/>
        </w:rPr>
        <w:t xml:space="preserve">If the disease name contained one of the above tumor key words, we flagged that disease as a potential tumor.  The second protocol in detecting tumors, matched each of the diseases in the clinical trials database to the tumor names listed in the 5th edition of the WHO tumor database using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The fuzzy matching using generalized Levenshtein edit distance was implemented using the agrepl function in R </w:t>
      </w:r>
      <w:hyperlink r:id="rId26">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Term within this maximum distance , that clinical trial disease was flagged as a potential tumor.Once a clinical trials disease was flagged as a potential tumor by either of these two protocols, they were manually validated to confirm if they were indeed a tumor.  This stage of the pipeline is represented as phase 2 in figure 1.  </w:t>
      </w:r>
    </w:p>
    <w:p w:rsidR="00000000" w:rsidDel="00000000" w:rsidP="00000000" w:rsidRDefault="00000000" w:rsidRPr="00000000" w14:paraId="000000A7">
      <w:pPr>
        <w:ind w:left="-540" w:firstLine="0"/>
        <w:rPr/>
      </w:pPr>
      <w:r w:rsidDel="00000000" w:rsidR="00000000" w:rsidRPr="00000000">
        <w:rPr>
          <w:rtl w:val="0"/>
        </w:rPr>
      </w:r>
    </w:p>
    <w:p w:rsidR="00000000" w:rsidDel="00000000" w:rsidP="00000000" w:rsidRDefault="00000000" w:rsidRPr="00000000" w14:paraId="000000A8">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also wanted to identify which of the tumors were pediatric and we achieved this by implementing a similar fuzzy string match algorithm as in phase 2 , however, with the only difference being that we compare the 13,230 tumors to the pediatric tumors listed in the 5th edition of the WHO tumor database instead of the entire WHO tumor database. Once the tumors are flagged as pediatric or adult by the pipeline, we manually validate the results and if the tumors are indeed pediatric we add a citation where it states that the tumor in question is a pediatric tumor. This is represented as phase 3 in the tumor extraction and annotation pipeline in figure1. All in all of the 13,230 tumors the pipeline identified 6324 to be pediatric tumors.</w:t>
      </w:r>
    </w:p>
    <w:p w:rsidR="00000000" w:rsidDel="00000000" w:rsidP="00000000" w:rsidRDefault="00000000" w:rsidRPr="00000000" w14:paraId="000000A9">
      <w:pPr>
        <w:ind w:left="-540" w:firstLine="0"/>
        <w:rPr/>
      </w:pPr>
      <w:r w:rsidDel="00000000" w:rsidR="00000000" w:rsidRPr="00000000">
        <w:rPr>
          <w:rtl w:val="0"/>
        </w:rPr>
      </w:r>
    </w:p>
    <w:p w:rsidR="00000000" w:rsidDel="00000000" w:rsidP="00000000" w:rsidRDefault="00000000" w:rsidRPr="00000000" w14:paraId="000000AA">
      <w:pPr>
        <w:ind w:left="-540" w:firstLine="0"/>
        <w:rPr/>
      </w:pPr>
      <w:r w:rsidDel="00000000" w:rsidR="00000000" w:rsidRPr="00000000">
        <w:rPr>
          <w:rtl w:val="0"/>
        </w:rPr>
      </w:r>
    </w:p>
    <w:p w:rsidR="00000000" w:rsidDel="00000000" w:rsidP="00000000" w:rsidRDefault="00000000" w:rsidRPr="00000000" w14:paraId="000000AB">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AC">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Tumor Classification database (https://tumourclassification.iarc.who.int/welcome/) or the National Cancer Institute Thesaurus (NCIT) (https://ncithesaurus.nci.nih.gov/ncitbrowser/). With the tumor names not being standardized, it becomes challenging to relate the tumors in the clinical trials database to tumors in other databases, such as Illuminating the Druggable Genome (IDG) or Open Targets (OT).  These discrepancies also prevented us from annotating these tumor names as pediatric or adult cancers, and consequently 144 clinical trials tumors were annotated as “DA” (Do not Annotate) in the  the field designating them as pediatric tumor (“PedCanTumor) in the data file “tumor_annotated_adult_ped.csv”. Table 3 outlines some of these common discrepancies associated with tumor names. </w:t>
      </w:r>
    </w:p>
    <w:p w:rsidR="00000000" w:rsidDel="00000000" w:rsidP="00000000" w:rsidRDefault="00000000" w:rsidRPr="00000000" w14:paraId="000000AD">
      <w:pPr>
        <w:ind w:left="-540" w:firstLine="0"/>
        <w:rPr/>
      </w:pPr>
      <w:r w:rsidDel="00000000" w:rsidR="00000000" w:rsidRPr="00000000">
        <w:rPr>
          <w:rtl w:val="0"/>
        </w:rPr>
      </w:r>
    </w:p>
    <w:p w:rsidR="00000000" w:rsidDel="00000000" w:rsidP="00000000" w:rsidRDefault="00000000" w:rsidRPr="00000000" w14:paraId="000000AE">
      <w:pPr>
        <w:ind w:left="-540" w:firstLine="0"/>
        <w:rPr>
          <w:b w:val="1"/>
        </w:rPr>
      </w:pPr>
      <w:r w:rsidDel="00000000" w:rsidR="00000000" w:rsidRPr="00000000">
        <w:rPr>
          <w:b w:val="1"/>
          <w:rtl w:val="0"/>
        </w:rPr>
        <w:t xml:space="preserve">Table 3: Discrepancies associated with Conditions Data</w:t>
      </w:r>
    </w:p>
    <w:p w:rsidR="00000000" w:rsidDel="00000000" w:rsidP="00000000" w:rsidRDefault="00000000" w:rsidRPr="00000000" w14:paraId="000000AF">
      <w:pPr>
        <w:ind w:left="-540" w:firstLine="0"/>
        <w:rPr>
          <w:i w:val="1"/>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0">
      <w:pPr>
        <w:ind w:left="-540" w:firstLine="0"/>
        <w:rPr>
          <w:i w:val="1"/>
        </w:rPr>
      </w:pPr>
      <w:r w:rsidDel="00000000" w:rsidR="00000000" w:rsidRPr="00000000">
        <w:rPr>
          <w:rtl w:val="0"/>
        </w:rPr>
      </w:r>
    </w:p>
    <w:p w:rsidR="00000000" w:rsidDel="00000000" w:rsidP="00000000" w:rsidRDefault="00000000" w:rsidRPr="00000000" w14:paraId="00000101">
      <w:pPr>
        <w:ind w:left="-540" w:firstLine="0"/>
        <w:rPr>
          <w:i w:val="1"/>
        </w:rPr>
      </w:pPr>
      <w:r w:rsidDel="00000000" w:rsidR="00000000" w:rsidRPr="00000000">
        <w:rPr>
          <w:rtl w:val="0"/>
        </w:rPr>
        <w:t xml:space="preserve">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102">
      <w:pPr>
        <w:ind w:left="-540" w:firstLine="0"/>
        <w:rPr/>
      </w:pPr>
      <w:r w:rsidDel="00000000" w:rsidR="00000000" w:rsidRPr="00000000">
        <w:rPr>
          <w:rtl w:val="0"/>
        </w:rPr>
        <w:t xml:space="preserve">Due to various sources of discrepancies in the tumor names in the clinical trials database, there is a need to standardize them. To standardize the tumor names, we designed a computational pipeline that takes the tumor names from clinical trials as input and annotates them according to the WHO tumor classification database, considered the gold standard. However, the WHO tumor classification database has been updated over the years and there are multiple versions of this database. Thus, we considered the 5th, 4th, and 3rd editions of the WHO tumor classification database as a reference for standardization.  Furthermore, we also considered the NCIT database for standardizing the tumor names. Therefore, we designed our pipeline to generate three separate standardizations for the clinical trials tumor names with respect to the 5th edition (latest) of WHO tumors, all editions (5th, 4th, and 3rd) editions of WHO tumors, and the NCIT tumors.  In the following section we will discuss the various methods used to standardize the clinical trials tumor names. </w:t>
      </w:r>
    </w:p>
    <w:p w:rsidR="00000000" w:rsidDel="00000000" w:rsidP="00000000" w:rsidRDefault="00000000" w:rsidRPr="00000000" w14:paraId="00000103">
      <w:pPr>
        <w:ind w:left="-540" w:firstLine="0"/>
        <w:rPr/>
      </w:pPr>
      <w:r w:rsidDel="00000000" w:rsidR="00000000" w:rsidRPr="00000000">
        <w:rPr>
          <w:rtl w:val="0"/>
        </w:rPr>
      </w:r>
    </w:p>
    <w:p w:rsidR="00000000" w:rsidDel="00000000" w:rsidP="00000000" w:rsidRDefault="00000000" w:rsidRPr="00000000" w14:paraId="00000104">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105">
      <w:pPr>
        <w:ind w:left="-540" w:firstLine="0"/>
        <w:rPr/>
      </w:pPr>
      <w:r w:rsidDel="00000000" w:rsidR="00000000" w:rsidRPr="00000000">
        <w:rPr>
          <w:rtl w:val="0"/>
        </w:rPr>
        <w:t xml:space="preserve">We considered various methods to standardize the names of tumors in clinical trials. These methods are based either on text-matching techniques or text-embedding-based analysis. In total, we implemented 12 different standardization techniques, of which six were based on text-matching techniques and the other six were based on embedding text-embedding-based analysis. In the following subsections, we will first discuss the text-matching techniques and then the text-embedding-based analysis.</w:t>
      </w:r>
    </w:p>
    <w:p w:rsidR="00000000" w:rsidDel="00000000" w:rsidP="00000000" w:rsidRDefault="00000000" w:rsidRPr="00000000" w14:paraId="00000106">
      <w:pPr>
        <w:ind w:left="-540" w:firstLine="0"/>
        <w:rPr/>
      </w:pPr>
      <w:r w:rsidDel="00000000" w:rsidR="00000000" w:rsidRPr="00000000">
        <w:rPr>
          <w:rtl w:val="0"/>
        </w:rPr>
      </w:r>
    </w:p>
    <w:p w:rsidR="00000000" w:rsidDel="00000000" w:rsidP="00000000" w:rsidRDefault="00000000" w:rsidRPr="00000000" w14:paraId="00000107">
      <w:pPr>
        <w:ind w:left="-540" w:firstLine="0"/>
        <w:rPr>
          <w:b w:val="1"/>
          <w:i w:val="1"/>
          <w:sz w:val="24"/>
          <w:szCs w:val="24"/>
        </w:rPr>
      </w:pPr>
      <w:r w:rsidDel="00000000" w:rsidR="00000000" w:rsidRPr="00000000">
        <w:rPr>
          <w:b w:val="1"/>
          <w:i w:val="1"/>
          <w:sz w:val="24"/>
          <w:szCs w:val="24"/>
          <w:rtl w:val="0"/>
        </w:rPr>
        <w:t xml:space="preserve">Text Matching Technique: Edit Distance based Matching</w:t>
      </w:r>
    </w:p>
    <w:p w:rsidR="00000000" w:rsidDel="00000000" w:rsidP="00000000" w:rsidRDefault="00000000" w:rsidRPr="00000000" w14:paraId="00000108">
      <w:pPr>
        <w:ind w:left="-540" w:firstLine="0"/>
        <w:rPr/>
      </w:pPr>
      <w:r w:rsidDel="00000000" w:rsidR="00000000" w:rsidRPr="00000000">
        <w:rPr>
          <w:rtl w:val="0"/>
        </w:rPr>
      </w:r>
    </w:p>
    <w:p w:rsidR="00000000" w:rsidDel="00000000" w:rsidP="00000000" w:rsidRDefault="00000000" w:rsidRPr="00000000" w14:paraId="00000109">
      <w:pPr>
        <w:ind w:left="-540" w:firstLine="0"/>
        <w:rPr/>
      </w:pPr>
      <w:r w:rsidDel="00000000" w:rsidR="00000000" w:rsidRPr="00000000">
        <w:rPr>
          <w:rtl w:val="0"/>
        </w:rPr>
        <w:t xml:space="preserve">When standardizing the tumor names from clinical trials to their WHO or NCIT equivalent standardized name, we are essentially comparing two pieces of text or strings, and ideally, we would want to assign the standardized tumor term that conveys the same meaning as the tumor name in the clinical trials database. Edit distances offer a way to compare the similarity between two strings. It is a metric that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the following three commonly used edit distances: normalized Levenshtein distance, Jarro-Winkler distance, and cosine distance. An example of how edit distances can be used to compare strings is discussed in Appendix A1.  Following are brief descriptions of each method. </w:t>
      </w:r>
    </w:p>
    <w:p w:rsidR="00000000" w:rsidDel="00000000" w:rsidP="00000000" w:rsidRDefault="00000000" w:rsidRPr="00000000" w14:paraId="0000010A">
      <w:pPr>
        <w:ind w:left="-540" w:firstLine="0"/>
        <w:rPr/>
      </w:pPr>
      <w:r w:rsidDel="00000000" w:rsidR="00000000" w:rsidRPr="00000000">
        <w:rPr>
          <w:rtl w:val="0"/>
        </w:rPr>
      </w:r>
    </w:p>
    <w:p w:rsidR="00000000" w:rsidDel="00000000" w:rsidP="00000000" w:rsidRDefault="00000000" w:rsidRPr="00000000" w14:paraId="0000010B">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0C">
      <w:pPr>
        <w:ind w:left="-540" w:firstLine="0"/>
        <w:rPr/>
      </w:pPr>
      <w:r w:rsidDel="00000000" w:rsidR="00000000" w:rsidRPr="00000000">
        <w:rPr>
          <w:rtl w:val="0"/>
        </w:rPr>
      </w:r>
    </w:p>
    <w:p w:rsidR="00000000" w:rsidDel="00000000" w:rsidP="00000000" w:rsidRDefault="00000000" w:rsidRPr="00000000" w14:paraId="0000010D">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E">
      <w:pPr>
        <w:ind w:left="-540" w:firstLine="0"/>
        <w:rPr/>
      </w:pPr>
      <w:r w:rsidDel="00000000" w:rsidR="00000000" w:rsidRPr="00000000">
        <w:rPr>
          <w:rtl w:val="0"/>
        </w:rPr>
      </w:r>
    </w:p>
    <w:p w:rsidR="00000000" w:rsidDel="00000000" w:rsidP="00000000" w:rsidRDefault="00000000" w:rsidRPr="00000000" w14:paraId="0000010F">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 </w:t>
      </w:r>
      <w:hyperlink r:id="rId27">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10">
      <w:pPr>
        <w:ind w:left="-540" w:firstLine="0"/>
        <w:rPr/>
      </w:pPr>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rtl w:val="0"/>
        </w:rPr>
      </w:r>
    </w:p>
    <w:p w:rsidR="00000000" w:rsidDel="00000000" w:rsidP="00000000" w:rsidRDefault="00000000" w:rsidRPr="00000000" w14:paraId="00000112">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13">
      <w:pPr>
        <w:ind w:left="-540" w:firstLine="0"/>
        <w:rPr/>
      </w:pPr>
      <w:r w:rsidDel="00000000" w:rsidR="00000000" w:rsidRPr="00000000">
        <w:rPr>
          <w:rtl w:val="0"/>
        </w:rPr>
      </w:r>
    </w:p>
    <w:p w:rsidR="00000000" w:rsidDel="00000000" w:rsidP="00000000" w:rsidRDefault="00000000" w:rsidRPr="00000000" w14:paraId="00000114">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15">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16">
      <w:pPr>
        <w:ind w:left="-540" w:firstLine="0"/>
        <w:rPr/>
      </w:pPr>
      <w:r w:rsidDel="00000000" w:rsidR="00000000" w:rsidRPr="00000000">
        <w:rPr>
          <w:rtl w:val="0"/>
        </w:rPr>
      </w:r>
    </w:p>
    <w:p w:rsidR="00000000" w:rsidDel="00000000" w:rsidP="00000000" w:rsidRDefault="00000000" w:rsidRPr="00000000" w14:paraId="00000117">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8">
      <w:pPr>
        <w:ind w:left="-540" w:firstLine="0"/>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C">
      <w:pPr>
        <w:ind w:left="-540" w:firstLine="0"/>
        <w:rPr/>
      </w:pPr>
      <w:r w:rsidDel="00000000" w:rsidR="00000000" w:rsidRPr="00000000">
        <w:rPr>
          <w:rtl w:val="0"/>
        </w:rPr>
      </w:r>
    </w:p>
    <w:p w:rsidR="00000000" w:rsidDel="00000000" w:rsidP="00000000" w:rsidRDefault="00000000" w:rsidRPr="00000000" w14:paraId="0000011D">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1E">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1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20">
      <w:pPr>
        <w:ind w:left="-540" w:firstLine="0"/>
        <w:rPr>
          <w:color w:val="202122"/>
          <w:highlight w:val="white"/>
        </w:rPr>
      </w:pPr>
      <w:r w:rsidDel="00000000" w:rsidR="00000000" w:rsidRPr="00000000">
        <w:rPr>
          <w:rtl w:val="0"/>
        </w:rPr>
      </w:r>
    </w:p>
    <w:p w:rsidR="00000000" w:rsidDel="00000000" w:rsidP="00000000" w:rsidRDefault="00000000" w:rsidRPr="00000000" w14:paraId="00000121">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w:t>
      </w:r>
      <w:hyperlink r:id="rId28">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2">
      <w:pPr>
        <w:ind w:left="-540" w:firstLine="0"/>
        <w:rPr>
          <w:b w:val="1"/>
          <w:color w:val="202122"/>
          <w:highlight w:val="white"/>
        </w:rPr>
      </w:pPr>
      <w:r w:rsidDel="00000000" w:rsidR="00000000" w:rsidRPr="00000000">
        <w:rPr>
          <w:rtl w:val="0"/>
        </w:rPr>
      </w:r>
    </w:p>
    <w:p w:rsidR="00000000" w:rsidDel="00000000" w:rsidP="00000000" w:rsidRDefault="00000000" w:rsidRPr="00000000" w14:paraId="00000123">
      <w:pPr>
        <w:ind w:left="-540" w:firstLine="0"/>
        <w:rPr>
          <w:color w:val="202122"/>
          <w:highlight w:val="white"/>
        </w:rPr>
      </w:pPr>
      <w:r w:rsidDel="00000000" w:rsidR="00000000" w:rsidRPr="00000000">
        <w:rPr>
          <w:i w:val="1"/>
          <w:color w:val="202122"/>
          <w:highlight w:val="white"/>
          <w:rtl w:val="0"/>
        </w:rPr>
        <w:t xml:space="preserve">Cosine Distance</w:t>
      </w:r>
      <w:r w:rsidDel="00000000" w:rsidR="00000000" w:rsidRPr="00000000">
        <w:rPr>
          <w:b w:val="1"/>
          <w:color w:val="202122"/>
          <w:highlight w:val="white"/>
          <w:rtl w:val="0"/>
        </w:rPr>
        <w:t xml:space="preserve">: </w:t>
      </w:r>
      <w:r w:rsidDel="00000000" w:rsidR="00000000" w:rsidRPr="00000000">
        <w:rPr>
          <w:color w:val="202122"/>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2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25">
      <w:pPr>
        <w:ind w:left="-540" w:firstLine="0"/>
        <w:rPr>
          <w:color w:val="202122"/>
          <w:highlight w:val="white"/>
        </w:rPr>
      </w:pPr>
      <w:r w:rsidDel="00000000" w:rsidR="00000000" w:rsidRPr="00000000">
        <w:rPr>
          <w:rtl w:val="0"/>
        </w:rPr>
      </w:r>
    </w:p>
    <w:p w:rsidR="00000000" w:rsidDel="00000000" w:rsidP="00000000" w:rsidRDefault="00000000" w:rsidRPr="00000000" w14:paraId="00000126">
      <w:pPr>
        <w:ind w:left="-540" w:firstLine="0"/>
        <w:rPr>
          <w:color w:val="202122"/>
          <w:highlight w:val="white"/>
        </w:rPr>
      </w:pPr>
      <w:r w:rsidDel="00000000" w:rsidR="00000000" w:rsidRPr="00000000">
        <w:rPr>
          <w:color w:val="202122"/>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27">
      <w:pPr>
        <w:ind w:left="-540" w:firstLine="0"/>
        <w:rPr>
          <w:color w:val="202122"/>
          <w:highlight w:val="white"/>
        </w:rPr>
      </w:pPr>
      <w:r w:rsidDel="00000000" w:rsidR="00000000" w:rsidRPr="00000000">
        <w:rPr>
          <w:rtl w:val="0"/>
        </w:rPr>
      </w:r>
    </w:p>
    <w:p w:rsidR="00000000" w:rsidDel="00000000" w:rsidP="00000000" w:rsidRDefault="00000000" w:rsidRPr="00000000" w14:paraId="00000128">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cosine</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cosine</m:t>
            </m:r>
          </m:sub>
        </m:sSub>
      </m:oMath>
      <w:r w:rsidDel="00000000" w:rsidR="00000000" w:rsidRPr="00000000">
        <w:rPr>
          <w:rtl w:val="0"/>
        </w:rPr>
      </w:r>
    </w:p>
    <w:p w:rsidR="00000000" w:rsidDel="00000000" w:rsidP="00000000" w:rsidRDefault="00000000" w:rsidRPr="00000000" w14:paraId="00000129">
      <w:pPr>
        <w:ind w:left="-540" w:firstLine="0"/>
        <w:rPr>
          <w:color w:val="202122"/>
          <w:highlight w:val="white"/>
        </w:rPr>
      </w:pPr>
      <w:r w:rsidDel="00000000" w:rsidR="00000000" w:rsidRPr="00000000">
        <w:rPr>
          <w:rtl w:val="0"/>
        </w:rPr>
      </w:r>
    </w:p>
    <w:p w:rsidR="00000000" w:rsidDel="00000000" w:rsidP="00000000" w:rsidRDefault="00000000" w:rsidRPr="00000000" w14:paraId="0000012A">
      <w:pPr>
        <w:ind w:left="-540" w:firstLine="0"/>
        <w:rPr>
          <w:color w:val="202122"/>
          <w:highlight w:val="white"/>
        </w:rPr>
      </w:pPr>
      <w:r w:rsidDel="00000000" w:rsidR="00000000" w:rsidRPr="00000000">
        <w:rPr>
          <w:color w:val="202122"/>
          <w:highlight w:val="white"/>
          <w:rtl w:val="0"/>
        </w:rPr>
        <w:t xml:space="preserve">We calculate the cosine distance using the stringdist package in the R-programming language </w:t>
      </w:r>
      <w:hyperlink r:id="rId29">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B">
      <w:pPr>
        <w:ind w:left="-540" w:firstLine="0"/>
        <w:rPr>
          <w:color w:val="202122"/>
          <w:highlight w:val="white"/>
        </w:rPr>
      </w:pPr>
      <w:r w:rsidDel="00000000" w:rsidR="00000000" w:rsidRPr="00000000">
        <w:rPr>
          <w:rtl w:val="0"/>
        </w:rPr>
      </w:r>
    </w:p>
    <w:p w:rsidR="00000000" w:rsidDel="00000000" w:rsidP="00000000" w:rsidRDefault="00000000" w:rsidRPr="00000000" w14:paraId="0000012C">
      <w:pPr>
        <w:ind w:left="-540" w:firstLine="0"/>
        <w:rPr>
          <w:color w:val="202122"/>
          <w:highlight w:val="white"/>
        </w:rPr>
      </w:pPr>
      <w:r w:rsidDel="00000000" w:rsidR="00000000" w:rsidRPr="00000000">
        <w:rPr>
          <w:color w:val="202122"/>
          <w:highlight w:val="white"/>
          <w:rtl w:val="0"/>
        </w:rPr>
        <w:t xml:space="preserve">Based on the three edit distances, we compute the pairwise distances between each tumor name identified in the clinical trials database and the standardized tumor terms in each WHO database and NCIT edition. For each clinical trial tumor name, we select the nearest standardized terms under each edit distance. If more than one term qualified as the closest term, we reported them all by separating the terms with a semicolon. We report the standardized terms for each standardization reference, i.e., the 5th edition of WHO tumors, all editions (3rd, 4th, and 5th) of WHO tumors, and NCIT tumors. </w:t>
      </w:r>
    </w:p>
    <w:p w:rsidR="00000000" w:rsidDel="00000000" w:rsidP="00000000" w:rsidRDefault="00000000" w:rsidRPr="00000000" w14:paraId="0000012D">
      <w:pPr>
        <w:ind w:left="-540" w:firstLine="0"/>
        <w:rPr>
          <w:color w:val="202122"/>
          <w:highlight w:val="white"/>
        </w:rPr>
      </w:pPr>
      <w:r w:rsidDel="00000000" w:rsidR="00000000" w:rsidRPr="00000000">
        <w:rPr>
          <w:rtl w:val="0"/>
        </w:rPr>
      </w:r>
    </w:p>
    <w:p w:rsidR="00000000" w:rsidDel="00000000" w:rsidP="00000000" w:rsidRDefault="00000000" w:rsidRPr="00000000" w14:paraId="0000012E">
      <w:pPr>
        <w:ind w:left="-540" w:firstLine="0"/>
        <w:rPr>
          <w:color w:val="202122"/>
          <w:highlight w:val="white"/>
        </w:rPr>
      </w:pPr>
      <w:r w:rsidDel="00000000" w:rsidR="00000000" w:rsidRPr="00000000">
        <w:rPr>
          <w:rtl w:val="0"/>
        </w:rPr>
      </w:r>
    </w:p>
    <w:p w:rsidR="00000000" w:rsidDel="00000000" w:rsidP="00000000" w:rsidRDefault="00000000" w:rsidRPr="00000000" w14:paraId="0000012F">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br w:type="textWrapping"/>
      </w:r>
      <w:r w:rsidDel="00000000" w:rsidR="00000000" w:rsidRPr="00000000">
        <w:rPr>
          <w:rtl w:val="0"/>
        </w:rPr>
      </w:r>
    </w:p>
    <w:p w:rsidR="00000000" w:rsidDel="00000000" w:rsidP="00000000" w:rsidRDefault="00000000" w:rsidRPr="00000000" w14:paraId="00000130">
      <w:pPr>
        <w:ind w:left="-540" w:firstLine="0"/>
        <w:rPr>
          <w:color w:val="202122"/>
          <w:highlight w:val="white"/>
        </w:rPr>
      </w:pPr>
      <w:r w:rsidDel="00000000" w:rsidR="00000000" w:rsidRPr="00000000">
        <w:rPr>
          <w:color w:val="202122"/>
          <w:highlight w:val="white"/>
          <w:rtl w:val="0"/>
        </w:rPr>
        <w:t xml:space="preserve">We explored another method based on edit distances that standardized the tumor names from the clinical trials database. This method first implements a clustering step, and then a standardization step is applied to each of the clusters that are formed. We used affinity propagation (AP) clustering to perform the clustering as it automatically determines the number of clusters instead of making it a user-defined hyperparameter and unlike other clustering algorithms, AP is not dependent on the initialization step </w:t>
      </w:r>
      <w:hyperlink r:id="rId30">
        <w:r w:rsidDel="00000000" w:rsidR="00000000" w:rsidRPr="00000000">
          <w:rPr>
            <w:b w:val="0"/>
            <w:color w:val="000000"/>
            <w:highlight w:val="white"/>
            <w:u w:val="none"/>
            <w:rtl w:val="0"/>
          </w:rPr>
          <w:t xml:space="preserve">[14]</w:t>
        </w:r>
      </w:hyperlink>
      <w:r w:rsidDel="00000000" w:rsidR="00000000" w:rsidRPr="00000000">
        <w:rPr>
          <w:color w:val="202122"/>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1">
        <w:r w:rsidDel="00000000" w:rsidR="00000000" w:rsidRPr="00000000">
          <w:rPr>
            <w:b w:val="0"/>
            <w:color w:val="000000"/>
            <w:highlight w:val="white"/>
            <w:u w:val="none"/>
            <w:rtl w:val="0"/>
          </w:rPr>
          <w:t xml:space="preserve">[15]</w:t>
        </w:r>
      </w:hyperlink>
      <w:r w:rsidDel="00000000" w:rsidR="00000000" w:rsidRPr="00000000">
        <w:rPr>
          <w:color w:val="202122"/>
          <w:highlight w:val="white"/>
          <w:rtl w:val="0"/>
        </w:rPr>
        <w:t xml:space="preserve"> . Furthermore, AP  clustering methods have shown success in clustering textual data</w:t>
      </w:r>
      <w:hyperlink r:id="rId32">
        <w:r w:rsidDel="00000000" w:rsidR="00000000" w:rsidRPr="00000000">
          <w:rPr>
            <w:b w:val="0"/>
            <w:color w:val="000000"/>
            <w:highlight w:val="white"/>
            <w:u w:val="none"/>
            <w:rtl w:val="0"/>
          </w:rPr>
          <w:t xml:space="preserve">[16,17]</w:t>
        </w:r>
      </w:hyperlink>
      <w:r w:rsidDel="00000000" w:rsidR="00000000" w:rsidRPr="00000000">
        <w:rPr>
          <w:color w:val="202122"/>
          <w:highlight w:val="white"/>
          <w:rtl w:val="0"/>
        </w:rPr>
        <w:t xml:space="preserve">. We use distance matrices computed by calculating the pairwise edit distances in the previous section as a divergence metric for AP.  </w:t>
      </w:r>
    </w:p>
    <w:p w:rsidR="00000000" w:rsidDel="00000000" w:rsidP="00000000" w:rsidRDefault="00000000" w:rsidRPr="00000000" w14:paraId="00000131">
      <w:pPr>
        <w:ind w:left="-540" w:firstLine="0"/>
        <w:rPr>
          <w:color w:val="202122"/>
          <w:highlight w:val="white"/>
        </w:rPr>
      </w:pPr>
      <w:r w:rsidDel="00000000" w:rsidR="00000000" w:rsidRPr="00000000">
        <w:rPr>
          <w:rtl w:val="0"/>
        </w:rPr>
      </w:r>
    </w:p>
    <w:p w:rsidR="00000000" w:rsidDel="00000000" w:rsidP="00000000" w:rsidRDefault="00000000" w:rsidRPr="00000000" w14:paraId="00000132">
      <w:pPr>
        <w:ind w:left="-540" w:firstLine="0"/>
        <w:rPr>
          <w:color w:val="202122"/>
          <w:highlight w:val="white"/>
        </w:rPr>
      </w:pPr>
      <w:r w:rsidDel="00000000" w:rsidR="00000000" w:rsidRPr="00000000">
        <w:rPr>
          <w:rtl w:val="0"/>
        </w:rPr>
      </w:r>
    </w:p>
    <w:p w:rsidR="00000000" w:rsidDel="00000000" w:rsidP="00000000" w:rsidRDefault="00000000" w:rsidRPr="00000000" w14:paraId="00000133">
      <w:pPr>
        <w:ind w:left="-540" w:firstLine="0"/>
        <w:rPr>
          <w:color w:val="202122"/>
          <w:highlight w:val="white"/>
        </w:rPr>
      </w:pPr>
      <w:r w:rsidDel="00000000" w:rsidR="00000000" w:rsidRPr="00000000">
        <w:rPr>
          <w:color w:val="202122"/>
          <w:highlight w:val="white"/>
          <w:rtl w:val="0"/>
        </w:rPr>
        <w:t xml:space="preserve">Once the clusters are computed,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34">
      <w:pPr>
        <w:ind w:left="-540" w:firstLine="0"/>
        <w:rPr>
          <w:color w:val="202122"/>
          <w:highlight w:val="white"/>
        </w:rPr>
      </w:pPr>
      <w:r w:rsidDel="00000000" w:rsidR="00000000" w:rsidRPr="00000000">
        <w:rPr>
          <w:rtl w:val="0"/>
        </w:rPr>
      </w:r>
    </w:p>
    <w:p w:rsidR="00000000" w:rsidDel="00000000" w:rsidP="00000000" w:rsidRDefault="00000000" w:rsidRPr="00000000" w14:paraId="00000135">
      <w:pPr>
        <w:ind w:left="-540" w:firstLine="0"/>
        <w:rPr>
          <w:color w:val="202122"/>
          <w:highlight w:val="white"/>
        </w:rPr>
      </w:pPr>
      <w:r w:rsidDel="00000000" w:rsidR="00000000" w:rsidRPr="00000000">
        <w:rPr>
          <w:color w:val="202122"/>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implemented isolation forest using the 'isolation.forest' package in the R programming language</w:t>
      </w:r>
      <w:hyperlink r:id="rId33">
        <w:r w:rsidDel="00000000" w:rsidR="00000000" w:rsidRPr="00000000">
          <w:rPr>
            <w:b w:val="0"/>
            <w:color w:val="000000"/>
            <w:highlight w:val="white"/>
            <w:u w:val="none"/>
            <w:rtl w:val="0"/>
          </w:rPr>
          <w:t xml:space="preserve">[18]</w:t>
        </w:r>
      </w:hyperlink>
      <w:r w:rsidDel="00000000" w:rsidR="00000000" w:rsidRPr="00000000">
        <w:rPr>
          <w:color w:val="202122"/>
          <w:highlight w:val="white"/>
          <w:rtl w:val="0"/>
        </w:rPr>
        <w:t xml:space="preserve">. The number of trees (trees) using the commonly used heuristic is determined by computing the square root of the number of columns in the data matrix and setting the dims argument to 3, as suggested for numeric datasets in the package documentation. The isolation scores are calculated for each data point within a cluster, and if the isolation score is above 0.5, that data point is deemed an outlier.  </w:t>
      </w:r>
      <w:hyperlink r:id="rId34">
        <w:r w:rsidDel="00000000" w:rsidR="00000000" w:rsidRPr="00000000">
          <w:rPr>
            <w:b w:val="0"/>
            <w:color w:val="000000"/>
            <w:highlight w:val="white"/>
            <w:u w:val="none"/>
            <w:rtl w:val="0"/>
          </w:rPr>
          <w:t xml:space="preserve">[19]</w:t>
        </w:r>
      </w:hyperlink>
      <w:r w:rsidDel="00000000" w:rsidR="00000000" w:rsidRPr="00000000">
        <w:rPr>
          <w:rtl w:val="0"/>
        </w:rPr>
      </w:r>
    </w:p>
    <w:p w:rsidR="00000000" w:rsidDel="00000000" w:rsidP="00000000" w:rsidRDefault="00000000" w:rsidRPr="00000000" w14:paraId="00000136">
      <w:pPr>
        <w:ind w:left="-540" w:firstLine="0"/>
        <w:rPr>
          <w:color w:val="202122"/>
          <w:highlight w:val="white"/>
        </w:rPr>
      </w:pPr>
      <w:r w:rsidDel="00000000" w:rsidR="00000000" w:rsidRPr="00000000">
        <w:rPr>
          <w:color w:val="202122"/>
          <w:highlight w:val="white"/>
          <w:rtl w:val="0"/>
        </w:rPr>
        <w:t xml:space="preserve">Similarly, for LOF, we use the lof function within the "dbscan" package in the R programming language . To calculate the LOF value of this function, we needed to specify the number of nearest neighbors used to define the local neighborhood of a data point ("minPts"). We compute the lof values for "minds" ranging from 2 (clusters need to have more than one element to have an outlier)  to the size of cluster minus 1. We compute the median LOF for each data point in the cluster, and if this value is above 1, that point is deemed an outlier. </w:t>
      </w:r>
    </w:p>
    <w:p w:rsidR="00000000" w:rsidDel="00000000" w:rsidP="00000000" w:rsidRDefault="00000000" w:rsidRPr="00000000" w14:paraId="00000137">
      <w:pPr>
        <w:ind w:left="-540" w:firstLine="0"/>
        <w:rPr>
          <w:color w:val="202122"/>
          <w:highlight w:val="white"/>
        </w:rPr>
      </w:pPr>
      <w:r w:rsidDel="00000000" w:rsidR="00000000" w:rsidRPr="00000000">
        <w:rPr>
          <w:rtl w:val="0"/>
        </w:rPr>
      </w:r>
    </w:p>
    <w:p w:rsidR="00000000" w:rsidDel="00000000" w:rsidP="00000000" w:rsidRDefault="00000000" w:rsidRPr="00000000" w14:paraId="00000138">
      <w:pPr>
        <w:ind w:left="-540" w:firstLine="0"/>
        <w:rPr>
          <w:color w:val="202122"/>
          <w:highlight w:val="white"/>
        </w:rPr>
      </w:pPr>
      <w:r w:rsidDel="00000000" w:rsidR="00000000" w:rsidRPr="00000000">
        <w:rPr>
          <w:color w:val="202122"/>
          <w:highlight w:val="white"/>
          <w:rtl w:val="0"/>
        </w:rPr>
        <w:t xml:space="preserve">Upon completing the outlier analysis, we implement the pipeline's second stage, which standardizes each cluster member. To achieve this, we go through each cluster once again and identify the closest term from the list of standardized tumors (WHO 5th edition, WHO all editions, and NCIT) using the edit distance we have used thus far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39">
      <w:pPr>
        <w:ind w:left="-540" w:firstLine="0"/>
        <w:rPr>
          <w:color w:val="202122"/>
          <w:highlight w:val="white"/>
        </w:rPr>
      </w:pPr>
      <w:r w:rsidDel="00000000" w:rsidR="00000000" w:rsidRPr="00000000">
        <w:rPr>
          <w:rtl w:val="0"/>
        </w:rPr>
      </w:r>
    </w:p>
    <w:p w:rsidR="00000000" w:rsidDel="00000000" w:rsidP="00000000" w:rsidRDefault="00000000" w:rsidRPr="00000000" w14:paraId="0000013A">
      <w:pPr>
        <w:ind w:left="-540" w:firstLine="0"/>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6687152" cy="1230078"/>
            <wp:effectExtent b="0" l="0" r="0" t="0"/>
            <wp:docPr id="4"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6687152" cy="123007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left="-540" w:firstLine="0"/>
        <w:rPr>
          <w:b w:val="1"/>
          <w:i w:val="1"/>
          <w:sz w:val="24"/>
          <w:szCs w:val="24"/>
        </w:rPr>
      </w:pPr>
      <w:r w:rsidDel="00000000" w:rsidR="00000000" w:rsidRPr="00000000">
        <w:rPr>
          <w:rtl w:val="0"/>
        </w:rPr>
      </w:r>
    </w:p>
    <w:p w:rsidR="00000000" w:rsidDel="00000000" w:rsidP="00000000" w:rsidRDefault="00000000" w:rsidRPr="00000000" w14:paraId="0000013C">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br w:type="textWrapping"/>
      </w:r>
    </w:p>
    <w:p w:rsidR="00000000" w:rsidDel="00000000" w:rsidP="00000000" w:rsidRDefault="00000000" w:rsidRPr="00000000" w14:paraId="0000013D">
      <w:pPr>
        <w:ind w:left="-540" w:firstLine="0"/>
        <w:rPr>
          <w:b w:val="1"/>
        </w:rPr>
      </w:pPr>
      <w:r w:rsidDel="00000000" w:rsidR="00000000" w:rsidRPr="00000000">
        <w:rPr>
          <w:sz w:val="24"/>
          <w:szCs w:val="24"/>
          <w:rtl w:val="0"/>
        </w:rPr>
        <w:t xml:space="preserve">The methods in the previous section employed distances to compare texts, these methods primarily focus on syntactical differences to quantify the differences between texts. In this section , the standardization methods are instead based on text embeddings (or word embeddings), which can also be used for comparing texts. Text embeddings are low dimensional numeric vector space representations of unstructured text data. Unlike edit distances, text embeddings focus on capturing the semantic and contextual meaning of the input text they encode;consequently in the embedding vector space, texts with similar meanings should have embeddings close to each other and texts which differ in their meaning should be further apart </w:t>
      </w:r>
      <w:hyperlink r:id="rId36">
        <w:r w:rsidDel="00000000" w:rsidR="00000000" w:rsidRPr="00000000">
          <w:rPr>
            <w:b w:val="0"/>
            <w:color w:val="000000"/>
            <w:sz w:val="24"/>
            <w:szCs w:val="24"/>
            <w:u w:val="none"/>
            <w:rtl w:val="0"/>
          </w:rPr>
          <w:t xml:space="preserve">[20]</w:t>
        </w:r>
      </w:hyperlink>
      <w:r w:rsidDel="00000000" w:rsidR="00000000" w:rsidRPr="00000000">
        <w:rPr>
          <w:sz w:val="24"/>
          <w:szCs w:val="24"/>
          <w:rtl w:val="0"/>
        </w:rPr>
        <w:t xml:space="preserve"> </w:t>
      </w:r>
      <w:hyperlink r:id="rId37">
        <w:r w:rsidDel="00000000" w:rsidR="00000000" w:rsidRPr="00000000">
          <w:rPr>
            <w:b w:val="0"/>
            <w:color w:val="000000"/>
            <w:sz w:val="24"/>
            <w:szCs w:val="24"/>
            <w:u w:val="none"/>
            <w:rtl w:val="0"/>
          </w:rPr>
          <w:t xml:space="preserve">[21]</w:t>
        </w:r>
      </w:hyperlink>
      <w:r w:rsidDel="00000000" w:rsidR="00000000" w:rsidRPr="00000000">
        <w:rPr>
          <w:sz w:val="24"/>
          <w:szCs w:val="24"/>
          <w:rtl w:val="0"/>
        </w:rPr>
        <w:t xml:space="preserve"> </w:t>
      </w:r>
      <w:hyperlink r:id="rId38">
        <w:r w:rsidDel="00000000" w:rsidR="00000000" w:rsidRPr="00000000">
          <w:rPr>
            <w:b w:val="0"/>
            <w:color w:val="000000"/>
            <w:sz w:val="24"/>
            <w:szCs w:val="24"/>
            <w:u w:val="none"/>
            <w:rtl w:val="0"/>
          </w:rPr>
          <w:t xml:space="preserve">[22]</w:t>
        </w:r>
      </w:hyperlink>
      <w:r w:rsidDel="00000000" w:rsidR="00000000" w:rsidRPr="00000000">
        <w:rPr>
          <w:sz w:val="24"/>
          <w:szCs w:val="24"/>
          <w:rtl w:val="0"/>
        </w:rPr>
        <w:t xml:space="preserve">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Text-embeddings have been used in various applications such as developing search engines</w:t>
      </w:r>
      <w:hyperlink r:id="rId40">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w:t>
      </w:r>
      <w:r w:rsidDel="00000000" w:rsidR="00000000" w:rsidRPr="00000000">
        <w:rPr>
          <w:sz w:val="24"/>
          <w:szCs w:val="24"/>
          <w:rtl w:val="0"/>
        </w:rPr>
        <w:t xml:space="preserve"> , text clustering </w:t>
      </w:r>
      <w:hyperlink r:id="rId41">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and classification</w:t>
      </w:r>
      <w:hyperlink r:id="rId42">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w:t>
      </w:r>
      <w:hyperlink r:id="rId43">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w:t>
      </w:r>
      <w:hyperlink r:id="rId44">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such as BERT, GPT, ELMO </w:t>
      </w:r>
      <w:hyperlink r:id="rId45">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 whereas ADA002 generates embeddings consisting of 1536 dimensions. </w:t>
      </w:r>
      <w:r w:rsidDel="00000000" w:rsidR="00000000" w:rsidRPr="00000000">
        <w:rPr>
          <w:rtl w:val="0"/>
        </w:rPr>
      </w:r>
    </w:p>
    <w:p w:rsidR="00000000" w:rsidDel="00000000" w:rsidP="00000000" w:rsidRDefault="00000000" w:rsidRPr="00000000" w14:paraId="0000013E">
      <w:pPr>
        <w:ind w:left="-540" w:firstLine="0"/>
        <w:rPr>
          <w:b w:val="1"/>
        </w:rPr>
      </w:pPr>
      <w:r w:rsidDel="00000000" w:rsidR="00000000" w:rsidRPr="00000000">
        <w:rPr>
          <w:rtl w:val="0"/>
        </w:rPr>
      </w:r>
    </w:p>
    <w:p w:rsidR="00000000" w:rsidDel="00000000" w:rsidP="00000000" w:rsidRDefault="00000000" w:rsidRPr="00000000" w14:paraId="0000013F">
      <w:pPr>
        <w:ind w:left="-540" w:firstLine="0"/>
        <w:rPr/>
      </w:pPr>
      <w:r w:rsidDel="00000000" w:rsidR="00000000" w:rsidRPr="00000000">
        <w:rPr>
          <w:rtl w:val="0"/>
        </w:rPr>
        <w:t xml:space="preserve">We use both LTE-3 and ADA002 to generate embeddings for all the tumors identified in clinical trials, each term in every edition of the WHO database, and all the terms in the NCIT database.  Once these sets of embeddings were generated, a simple method to standardize the tumor names in clinical trials would be to calculate their Euclidean distances from each standardized tumor term in the WHO and NCIT database and identify the nearest matching term. We did this using each set of embeddings and standardized the clinical trials tumor with respect to the 5th edition of WHO Tumors, all editions (3rd-5th) WHO Tumors, and NCIT Tumors. These results are reported in file </w:t>
      </w:r>
      <w:r w:rsidDel="00000000" w:rsidR="00000000" w:rsidRPr="00000000">
        <w:rPr>
          <w:color w:val="ff0000"/>
          <w:rtl w:val="0"/>
        </w:rPr>
        <w:t xml:space="preserve">XXXXXXX</w:t>
      </w:r>
      <w:r w:rsidDel="00000000" w:rsidR="00000000" w:rsidRPr="00000000">
        <w:rPr>
          <w:rtl w:val="0"/>
        </w:rPr>
        <w:t xml:space="preserve">.</w:t>
      </w:r>
    </w:p>
    <w:p w:rsidR="00000000" w:rsidDel="00000000" w:rsidP="00000000" w:rsidRDefault="00000000" w:rsidRPr="00000000" w14:paraId="00000140">
      <w:pPr>
        <w:ind w:left="-540" w:firstLine="0"/>
        <w:rPr>
          <w:b w:val="1"/>
        </w:rPr>
      </w:pPr>
      <w:r w:rsidDel="00000000" w:rsidR="00000000" w:rsidRPr="00000000">
        <w:rPr>
          <w:rtl w:val="0"/>
        </w:rPr>
      </w:r>
    </w:p>
    <w:p w:rsidR="00000000" w:rsidDel="00000000" w:rsidP="00000000" w:rsidRDefault="00000000" w:rsidRPr="00000000" w14:paraId="00000141">
      <w:pPr>
        <w:ind w:left="-540" w:firstLine="0"/>
        <w:rPr>
          <w:b w:val="1"/>
        </w:rPr>
      </w:pPr>
      <w:r w:rsidDel="00000000" w:rsidR="00000000" w:rsidRPr="00000000">
        <w:rPr>
          <w:rtl w:val="0"/>
        </w:rPr>
      </w:r>
    </w:p>
    <w:p w:rsidR="00000000" w:rsidDel="00000000" w:rsidP="00000000" w:rsidRDefault="00000000" w:rsidRPr="00000000" w14:paraId="00000142">
      <w:pPr>
        <w:ind w:left="-540" w:firstLine="0"/>
        <w:rPr>
          <w:sz w:val="24"/>
          <w:szCs w:val="24"/>
        </w:rPr>
      </w:pPr>
      <w:r w:rsidDel="00000000" w:rsidR="00000000" w:rsidRPr="00000000">
        <w:rPr>
          <w:b w:val="1"/>
          <w:i w:val="1"/>
          <w:sz w:val="24"/>
          <w:szCs w:val="24"/>
          <w:rtl w:val="0"/>
        </w:rPr>
        <w:t xml:space="preserve">Text Embedding Analysis: Open AI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then performed standardization on each cluster, the Euclidean distance between terms in the embedding space can also be used as a divergence metric in AP clustering. However, calculating the pairwise Euclidean distance in the embedding space for all the tumor terms in clinical trials, WHO, and NCIT database is computationally expensive as the embedding space has a large number of dimensions for both ADA002 (1536 dimensions) and LTE-3 (3072 dimensions) embeddings. Thus, we perform principal component analysis (PCA) on each set of embeddings, and it should be noted that before computing the PCA, we also have to consider the terms if we are using only the 5th edition of WHO tumors or all the editions, thus we generate four sets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43">
      <w:pPr>
        <w:ind w:left="-540" w:firstLine="0"/>
        <w:rPr>
          <w:sz w:val="24"/>
          <w:szCs w:val="24"/>
        </w:rPr>
      </w:pPr>
      <w:r w:rsidDel="00000000" w:rsidR="00000000" w:rsidRPr="00000000">
        <w:rPr>
          <w:rtl w:val="0"/>
        </w:rPr>
      </w:r>
    </w:p>
    <w:p w:rsidR="00000000" w:rsidDel="00000000" w:rsidP="00000000" w:rsidRDefault="00000000" w:rsidRPr="00000000" w14:paraId="00000144">
      <w:pPr>
        <w:ind w:left="-540" w:firstLine="0"/>
        <w:rPr>
          <w:b w:val="1"/>
          <w:sz w:val="24"/>
          <w:szCs w:val="24"/>
        </w:rPr>
      </w:pPr>
      <w:r w:rsidDel="00000000" w:rsidR="00000000" w:rsidRPr="00000000">
        <w:rPr>
          <w:b w:val="1"/>
          <w:sz w:val="24"/>
          <w:szCs w:val="24"/>
          <w:rtl w:val="0"/>
        </w:rPr>
        <w:t xml:space="preserve">Table 4: PCA dimensions for each embeddings based on WHO editions</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4E">
      <w:pPr>
        <w:ind w:left="-540" w:firstLine="0"/>
        <w:rPr>
          <w:sz w:val="24"/>
          <w:szCs w:val="24"/>
        </w:rPr>
      </w:pPr>
      <w:r w:rsidDel="00000000" w:rsidR="00000000" w:rsidRPr="00000000">
        <w:rPr>
          <w:sz w:val="24"/>
          <w:szCs w:val="24"/>
          <w:rtl w:val="0"/>
        </w:rPr>
        <w:t xml:space="preserve">With the four sets of PCA-transformed embeddings, we calculate the pairwise Euclidean distance that can be used for AP clustering. Once AP clustering is completed, we identify the large clusters by computing the z-scores for each cluster based on the number of cluster members.  We set the z-score threshold at 2.5, i.e., any clusters with a z-score greater than 2.5 were designated as large clusters. Using the threshold z-score of 2.5, we are able to determine the maximum number of members per cluster, and then for each cluster we designated as large, we perform AP within these clusters till either their sizes are below or equal to the maximum number of cluster members or the AP clustering algorithm converges. In this embedding-based AP clustering, we did not use median cluster size as the threshold for determining the large clusters as we did in edit-distance-based AP clustering because we noticed that the median cluster size in embedding-based AP clustering determined several clusters as large, which should not be considered large as those clusters elements belonged together. The z-score-based method flagged fewer such clusters as large and thus was a better way to identify large clusters in embedding-based AP clustering.  </w:t>
      </w:r>
    </w:p>
    <w:p w:rsidR="00000000" w:rsidDel="00000000" w:rsidP="00000000" w:rsidRDefault="00000000" w:rsidRPr="00000000" w14:paraId="0000014F">
      <w:pPr>
        <w:ind w:left="-540" w:firstLine="0"/>
        <w:rPr>
          <w:sz w:val="24"/>
          <w:szCs w:val="24"/>
        </w:rPr>
      </w:pPr>
      <w:r w:rsidDel="00000000" w:rsidR="00000000" w:rsidRPr="00000000">
        <w:rPr>
          <w:rtl w:val="0"/>
        </w:rPr>
      </w:r>
    </w:p>
    <w:p w:rsidR="00000000" w:rsidDel="00000000" w:rsidP="00000000" w:rsidRDefault="00000000" w:rsidRPr="00000000" w14:paraId="00000150">
      <w:pPr>
        <w:ind w:left="-540" w:firstLine="0"/>
        <w:rPr>
          <w:sz w:val="24"/>
          <w:szCs w:val="24"/>
          <w:highlight w:val="white"/>
        </w:rPr>
      </w:pPr>
      <w:r w:rsidDel="00000000" w:rsidR="00000000" w:rsidRPr="00000000">
        <w:rPr>
          <w:sz w:val="24"/>
          <w:szCs w:val="24"/>
          <w:rtl w:val="0"/>
        </w:rPr>
        <w:t xml:space="preserve">After the clustering is completed, we compute isolation forest and LOF analysis to determine outliers within each cluster just as we did in the case for edit-distance based AP clustering. The only change we made in this case was in the isolation forest analysis we fixed the number of trees argument to 100 as it is the value recommended for convergence by Liu et al. 2008  </w:t>
      </w:r>
      <w:hyperlink r:id="rId47">
        <w:r w:rsidDel="00000000" w:rsidR="00000000" w:rsidRPr="00000000">
          <w:rPr>
            <w:color w:val="1155cc"/>
            <w:sz w:val="24"/>
            <w:szCs w:val="24"/>
            <w:u w:val="single"/>
            <w:rtl w:val="0"/>
          </w:rPr>
          <w:t xml:space="preserve">(Liu et al. 2008)</w:t>
        </w:r>
      </w:hyperlink>
      <w:r w:rsidDel="00000000" w:rsidR="00000000" w:rsidRPr="00000000">
        <w:rPr>
          <w:sz w:val="24"/>
          <w:szCs w:val="24"/>
          <w:rtl w:val="0"/>
        </w:rPr>
        <w:t xml:space="preserve"> in their original introduction of the isolation forest algorithm. The remaining hyperparameters for both isolation forest and LOF analysis were kept the same as they were in the case of edit-distance based AP clustering.  Following the outlier detection step, we iterate through each cluster and determine the standardized term (WHO 5th edition, WHO all edition, or NCIT) closest to each cluster element by computing the euclidean distance in the embedding space </w:t>
      </w:r>
      <w:r w:rsidDel="00000000" w:rsidR="00000000" w:rsidRPr="00000000">
        <w:rPr>
          <w:sz w:val="24"/>
          <w:szCs w:val="24"/>
          <w:highlight w:val="white"/>
          <w:rtl w:val="0"/>
        </w:rPr>
        <w:t xml:space="preserve"> (not PCA 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 we used the euclidean distance in the embedding space to determine the closest standardized terms.  </w:t>
      </w:r>
    </w:p>
    <w:p w:rsidR="00000000" w:rsidDel="00000000" w:rsidP="00000000" w:rsidRDefault="00000000" w:rsidRPr="00000000" w14:paraId="00000151">
      <w:pPr>
        <w:ind w:left="-540" w:firstLine="0"/>
        <w:rPr>
          <w:sz w:val="24"/>
          <w:szCs w:val="24"/>
          <w:highlight w:val="white"/>
        </w:rPr>
      </w:pPr>
      <w:r w:rsidDel="00000000" w:rsidR="00000000" w:rsidRPr="00000000">
        <w:rPr>
          <w:rtl w:val="0"/>
        </w:rPr>
      </w:r>
    </w:p>
    <w:p w:rsidR="00000000" w:rsidDel="00000000" w:rsidP="00000000" w:rsidRDefault="00000000" w:rsidRPr="00000000" w14:paraId="00000152">
      <w:pPr>
        <w:ind w:left="-540" w:firstLine="0"/>
        <w:rPr>
          <w:sz w:val="24"/>
          <w:szCs w:val="24"/>
          <w:highlight w:val="white"/>
        </w:rPr>
      </w:pPr>
      <w:r w:rsidDel="00000000" w:rsidR="00000000" w:rsidRPr="00000000">
        <w:rPr>
          <w:sz w:val="24"/>
          <w:szCs w:val="24"/>
          <w:highlight w:val="white"/>
          <w:rtl w:val="0"/>
        </w:rPr>
        <w:t xml:space="preserve">In addition to AP clustering, we also implemented KMeans 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“K” or the numbers of clusters to be formed as a hyperparameter </w:t>
      </w:r>
      <w:hyperlink r:id="rId48">
        <w:r w:rsidDel="00000000" w:rsidR="00000000" w:rsidRPr="00000000">
          <w:rPr>
            <w:color w:val="1155cc"/>
            <w:sz w:val="24"/>
            <w:szCs w:val="24"/>
            <w:highlight w:val="white"/>
            <w:u w:val="single"/>
            <w:rtl w:val="0"/>
          </w:rPr>
          <w:t xml:space="preserve">(Wu 2012)</w:t>
        </w:r>
      </w:hyperlink>
      <w:r w:rsidDel="00000000" w:rsidR="00000000" w:rsidRPr="00000000">
        <w:rPr>
          <w:sz w:val="24"/>
          <w:szCs w:val="24"/>
          <w:highlight w:val="white"/>
          <w:rtl w:val="0"/>
        </w:rPr>
        <w:t xml:space="preserve">. Since we neither have any a priori information on the types of tumors that are present in the clinical trials database or have any means to classify the tumors into based on their tissue or molecular subtypes, we needed to use other computational methods to decide on a value for the number of clusters to provide as an input to the KMeans algorithm. Thus to determine the number of clusters,  we computed a commonly used cluster performance metric known as silhouette coefficient </w:t>
      </w:r>
      <w:hyperlink r:id="rId49">
        <w:r w:rsidDel="00000000" w:rsidR="00000000" w:rsidRPr="00000000">
          <w:rPr>
            <w:color w:val="1155cc"/>
            <w:sz w:val="24"/>
            <w:szCs w:val="24"/>
            <w:highlight w:val="white"/>
            <w:u w:val="single"/>
            <w:rtl w:val="0"/>
          </w:rPr>
          <w:t xml:space="preserve">(Shahapure and Nicholas 2020)</w:t>
        </w:r>
      </w:hyperlink>
      <w:r w:rsidDel="00000000" w:rsidR="00000000" w:rsidRPr="00000000">
        <w:rPr>
          <w:sz w:val="24"/>
          <w:szCs w:val="24"/>
          <w:highlight w:val="white"/>
          <w:rtl w:val="0"/>
        </w:rPr>
        <w:t xml:space="preserve">. After the clustering is completed, silhouette coefficient is computed for each data point and it ranges from [-1, 1].  A silhouette coefficient of 1 signifies that the data point is well matched to other elements in its own cluster and poorly matched to members of neighboring clusters </w:t>
      </w:r>
      <w:hyperlink r:id="rId50">
        <w:r w:rsidDel="00000000" w:rsidR="00000000" w:rsidRPr="00000000">
          <w:rPr>
            <w:color w:val="1155cc"/>
            <w:sz w:val="24"/>
            <w:szCs w:val="24"/>
            <w:highlight w:val="white"/>
            <w:u w:val="single"/>
            <w:rtl w:val="0"/>
          </w:rPr>
          <w:t xml:space="preserve">(Shutaywi and Kachouie 2021)</w:t>
        </w:r>
      </w:hyperlink>
      <w:r w:rsidDel="00000000" w:rsidR="00000000" w:rsidRPr="00000000">
        <w:rPr>
          <w:sz w:val="24"/>
          <w:szCs w:val="24"/>
          <w:highlight w:val="white"/>
          <w:rtl w:val="0"/>
        </w:rPr>
        <w:t xml:space="preserve">.  A score of 0 indicates that the data point is at the decision boundary of neighboring clusters and a score of -1 indicates that the data point is in the wrong cluster </w:t>
      </w:r>
      <w:hyperlink r:id="rId51">
        <w:r w:rsidDel="00000000" w:rsidR="00000000" w:rsidRPr="00000000">
          <w:rPr>
            <w:color w:val="1155cc"/>
            <w:sz w:val="24"/>
            <w:szCs w:val="24"/>
            <w:highlight w:val="white"/>
            <w:u w:val="single"/>
            <w:rtl w:val="0"/>
          </w:rPr>
          <w:t xml:space="preserve">(Shutaywi and Kachouie 2021)</w:t>
        </w:r>
      </w:hyperlink>
      <w:r w:rsidDel="00000000" w:rsidR="00000000" w:rsidRPr="00000000">
        <w:rPr>
          <w:sz w:val="24"/>
          <w:szCs w:val="24"/>
          <w:highlight w:val="white"/>
          <w:rtl w:val="0"/>
        </w:rPr>
        <w:t xml:space="preserve">. Thus, higher the silhouette coefficient the better is the clustering.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53">
      <w:pPr>
        <w:ind w:left="-540" w:firstLine="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can calculate the average silhouette coefficient which indicates the performance for that cluster, and further taking the average of all the averaged silhouette coefficients provides a metric  that can be used to evaluate the overall clustering performance of the KMeans algorithm for a given value of “K”, with higher value being a better clustering performance. We refer to this metric as the mean silhouette score. Using this method, we evaluated the mean silhouette score for various values of “K” under both ADA002 and LTE-3 embeddings and when only the 5th edition of WHO tumors or all editions of WHO tumors were considered in the pipeline along with the NCIT terms. In figure 3, we plot the mean silhouette score for each of these cases. </w:t>
      </w:r>
    </w:p>
    <w:p w:rsidR="00000000" w:rsidDel="00000000" w:rsidP="00000000" w:rsidRDefault="00000000" w:rsidRPr="00000000" w14:paraId="00000155">
      <w:pPr>
        <w:ind w:left="-54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56">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p>
    <w:p w:rsidR="00000000" w:rsidDel="00000000" w:rsidP="00000000" w:rsidRDefault="00000000" w:rsidRPr="00000000" w14:paraId="00000157">
      <w:pPr>
        <w:rPr>
          <w:sz w:val="24"/>
          <w:szCs w:val="24"/>
          <w:highlight w:val="white"/>
        </w:rPr>
      </w:pPr>
      <w:r w:rsidDel="00000000" w:rsidR="00000000" w:rsidRPr="00000000">
        <w:rPr>
          <w:b w:val="1"/>
        </w:rPr>
        <w:drawing>
          <wp:inline distB="114300" distT="114300" distL="114300" distR="114300">
            <wp:extent cx="6057900" cy="2527300"/>
            <wp:effectExtent b="0" l="0" r="0" t="0"/>
            <wp:docPr id="1" name="image3.png"/>
            <a:graphic>
              <a:graphicData uri="http://schemas.openxmlformats.org/drawingml/2006/picture">
                <pic:pic>
                  <pic:nvPicPr>
                    <pic:cNvPr id="0" name="image3.png"/>
                    <pic:cNvPicPr preferRelativeResize="0"/>
                  </pic:nvPicPr>
                  <pic:blipFill>
                    <a:blip r:embed="rId52"/>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rtl w:val="0"/>
        </w:rPr>
      </w:r>
    </w:p>
    <w:p w:rsidR="00000000" w:rsidDel="00000000" w:rsidP="00000000" w:rsidRDefault="00000000" w:rsidRPr="00000000" w14:paraId="00000159">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 and maintain the exact hyperparameter configurations.  The entire text-embedding based standardization pipeline is displayed in figure 5. </w:t>
      </w:r>
    </w:p>
    <w:p w:rsidR="00000000" w:rsidDel="00000000" w:rsidP="00000000" w:rsidRDefault="00000000" w:rsidRPr="00000000" w14:paraId="0000015A">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15B">
      <w:pPr>
        <w:ind w:left="-540" w:firstLine="0"/>
        <w:rPr>
          <w:b w:val="1"/>
        </w:rPr>
      </w:pPr>
      <w:r w:rsidDel="00000000" w:rsidR="00000000" w:rsidRPr="00000000">
        <w:rPr>
          <w:b w:val="1"/>
          <w:sz w:val="24"/>
          <w:szCs w:val="24"/>
          <w:highlight w:val="white"/>
          <w:rtl w:val="0"/>
        </w:rPr>
        <w:t xml:space="preserve">Figure 5: </w:t>
      </w:r>
      <w:r w:rsidDel="00000000" w:rsidR="00000000" w:rsidRPr="00000000">
        <w:rPr>
          <w:b w:val="1"/>
          <w:rtl w:val="0"/>
        </w:rPr>
        <w:t xml:space="preserve">Text Match Pipeline using ADA002 and LTE-3 Embeddings </w:t>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sz w:val="24"/>
          <w:szCs w:val="24"/>
          <w:highlight w:val="white"/>
        </w:rPr>
      </w:pPr>
      <w:r w:rsidDel="00000000" w:rsidR="00000000" w:rsidRPr="00000000">
        <w:rPr>
          <w:b w:val="1"/>
        </w:rPr>
        <w:drawing>
          <wp:inline distB="114300" distT="114300" distL="114300" distR="114300">
            <wp:extent cx="6716681" cy="2703570"/>
            <wp:effectExtent b="0" l="0" r="0" t="0"/>
            <wp:docPr id="3"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6716681" cy="270357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ind w:left="-540" w:firstLine="540"/>
        <w:rPr>
          <w:sz w:val="24"/>
          <w:szCs w:val="24"/>
          <w:highlight w:val="white"/>
        </w:rPr>
      </w:pPr>
      <w:r w:rsidDel="00000000" w:rsidR="00000000" w:rsidRPr="00000000">
        <w:rPr>
          <w:rtl w:val="0"/>
        </w:rPr>
      </w:r>
    </w:p>
    <w:p w:rsidR="00000000" w:rsidDel="00000000" w:rsidP="00000000" w:rsidRDefault="00000000" w:rsidRPr="00000000" w14:paraId="0000015F">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60">
      <w:pPr>
        <w:ind w:left="-540" w:firstLine="0"/>
        <w:rPr>
          <w:sz w:val="24"/>
          <w:szCs w:val="24"/>
          <w:highlight w:val="white"/>
        </w:rPr>
      </w:pPr>
      <w:r w:rsidDel="00000000" w:rsidR="00000000" w:rsidRPr="00000000">
        <w:rPr>
          <w:rtl w:val="0"/>
        </w:rPr>
      </w:r>
    </w:p>
    <w:p w:rsidR="00000000" w:rsidDel="00000000" w:rsidP="00000000" w:rsidRDefault="00000000" w:rsidRPr="00000000" w14:paraId="00000161">
      <w:pPr>
        <w:ind w:left="-540" w:firstLine="0"/>
        <w:rPr>
          <w:sz w:val="24"/>
          <w:szCs w:val="24"/>
          <w:highlight w:val="white"/>
        </w:rPr>
      </w:pPr>
      <w:r w:rsidDel="00000000" w:rsidR="00000000" w:rsidRPr="00000000">
        <w:rPr>
          <w:sz w:val="24"/>
          <w:szCs w:val="24"/>
          <w:highlight w:val="white"/>
          <w:rtl w:val="0"/>
        </w:rPr>
        <w:t xml:space="preserve">In table 5 we compare and contrast the number of clusters we got from AP clustering when we used the text-embeddings and edit-distances.</w:t>
      </w:r>
    </w:p>
    <w:p w:rsidR="00000000" w:rsidDel="00000000" w:rsidP="00000000" w:rsidRDefault="00000000" w:rsidRPr="00000000" w14:paraId="00000162">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5"/>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7B">
      <w:pPr>
        <w:ind w:left="-540" w:firstLine="0"/>
        <w:rPr>
          <w:sz w:val="24"/>
          <w:szCs w:val="24"/>
          <w:highlight w:val="white"/>
        </w:rPr>
      </w:pPr>
      <w:r w:rsidDel="00000000" w:rsidR="00000000" w:rsidRPr="00000000">
        <w:rPr>
          <w:rtl w:val="0"/>
        </w:rPr>
      </w:r>
    </w:p>
    <w:p w:rsidR="00000000" w:rsidDel="00000000" w:rsidP="00000000" w:rsidRDefault="00000000" w:rsidRPr="00000000" w14:paraId="0000017C">
      <w:pPr>
        <w:rPr>
          <w:b w:val="1"/>
          <w:color w:val="2a2a2a"/>
          <w:sz w:val="28"/>
          <w:szCs w:val="28"/>
          <w:highlight w:val="white"/>
        </w:rPr>
      </w:pPr>
      <w:r w:rsidDel="00000000" w:rsidR="00000000" w:rsidRPr="00000000">
        <w:rPr>
          <w:rtl w:val="0"/>
        </w:rPr>
      </w:r>
    </w:p>
    <w:p w:rsidR="00000000" w:rsidDel="00000000" w:rsidP="00000000" w:rsidRDefault="00000000" w:rsidRPr="00000000" w14:paraId="0000017D">
      <w:pPr>
        <w:rPr>
          <w:b w:val="1"/>
          <w:color w:val="2a2a2a"/>
          <w:sz w:val="28"/>
          <w:szCs w:val="28"/>
          <w:highlight w:val="white"/>
        </w:rPr>
      </w:pPr>
      <w:r w:rsidDel="00000000" w:rsidR="00000000" w:rsidRPr="00000000">
        <w:rPr>
          <w:rtl w:val="0"/>
        </w:rPr>
      </w:r>
    </w:p>
    <w:p w:rsidR="00000000" w:rsidDel="00000000" w:rsidP="00000000" w:rsidRDefault="00000000" w:rsidRPr="00000000" w14:paraId="0000017E">
      <w:pPr>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7F">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80">
      <w:pPr>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181">
      <w:pPr>
        <w:rPr>
          <w:b w:val="1"/>
          <w:sz w:val="28"/>
          <w:szCs w:val="28"/>
          <w:highlight w:val="white"/>
        </w:rPr>
      </w:pPr>
      <w:r w:rsidDel="00000000" w:rsidR="00000000" w:rsidRPr="00000000">
        <w:rPr>
          <w:rtl w:val="0"/>
        </w:rPr>
      </w:r>
    </w:p>
    <w:p w:rsidR="00000000" w:rsidDel="00000000" w:rsidP="00000000" w:rsidRDefault="00000000" w:rsidRPr="00000000" w14:paraId="00000182">
      <w:pPr>
        <w:rPr>
          <w:b w:val="1"/>
          <w:sz w:val="28"/>
          <w:szCs w:val="28"/>
          <w:highlight w:val="white"/>
        </w:rPr>
      </w:pPr>
      <w:r w:rsidDel="00000000" w:rsidR="00000000" w:rsidRPr="00000000">
        <w:rPr>
          <w:rtl w:val="0"/>
        </w:rPr>
      </w:r>
    </w:p>
    <w:p w:rsidR="00000000" w:rsidDel="00000000" w:rsidP="00000000" w:rsidRDefault="00000000" w:rsidRPr="00000000" w14:paraId="00000183">
      <w:pPr>
        <w:rPr>
          <w:b w:val="1"/>
          <w:sz w:val="28"/>
          <w:szCs w:val="28"/>
          <w:highlight w:val="white"/>
        </w:rPr>
      </w:pPr>
      <w:r w:rsidDel="00000000" w:rsidR="00000000" w:rsidRPr="00000000">
        <w:rPr>
          <w:rtl w:val="0"/>
        </w:rPr>
      </w:r>
    </w:p>
    <w:p w:rsidR="00000000" w:rsidDel="00000000" w:rsidP="00000000" w:rsidRDefault="00000000" w:rsidRPr="00000000" w14:paraId="00000184">
      <w:pPr>
        <w:rPr>
          <w:b w:val="1"/>
          <w:sz w:val="28"/>
          <w:szCs w:val="28"/>
          <w:highlight w:val="white"/>
        </w:rPr>
      </w:pPr>
      <w:r w:rsidDel="00000000" w:rsidR="00000000" w:rsidRPr="00000000">
        <w:rPr>
          <w:rtl w:val="0"/>
        </w:rPr>
      </w:r>
    </w:p>
    <w:p w:rsidR="00000000" w:rsidDel="00000000" w:rsidP="00000000" w:rsidRDefault="00000000" w:rsidRPr="00000000" w14:paraId="00000185">
      <w:pPr>
        <w:rPr>
          <w:b w:val="1"/>
          <w:sz w:val="28"/>
          <w:szCs w:val="28"/>
          <w:highlight w:val="white"/>
        </w:rPr>
      </w:pPr>
      <w:r w:rsidDel="00000000" w:rsidR="00000000" w:rsidRPr="00000000">
        <w:rPr>
          <w:rtl w:val="0"/>
        </w:rPr>
      </w:r>
    </w:p>
    <w:p w:rsidR="00000000" w:rsidDel="00000000" w:rsidP="00000000" w:rsidRDefault="00000000" w:rsidRPr="00000000" w14:paraId="00000186">
      <w:pPr>
        <w:rPr>
          <w:b w:val="1"/>
          <w:sz w:val="28"/>
          <w:szCs w:val="28"/>
          <w:highlight w:val="white"/>
        </w:rPr>
      </w:pPr>
      <w:r w:rsidDel="00000000" w:rsidR="00000000" w:rsidRPr="00000000">
        <w:rPr>
          <w:rtl w:val="0"/>
        </w:rPr>
      </w:r>
    </w:p>
    <w:p w:rsidR="00000000" w:rsidDel="00000000" w:rsidP="00000000" w:rsidRDefault="00000000" w:rsidRPr="00000000" w14:paraId="00000187">
      <w:pPr>
        <w:rPr>
          <w:b w:val="1"/>
          <w:sz w:val="28"/>
          <w:szCs w:val="28"/>
          <w:highlight w:val="white"/>
        </w:rPr>
      </w:pPr>
      <w:r w:rsidDel="00000000" w:rsidR="00000000" w:rsidRPr="00000000">
        <w:rPr>
          <w:rtl w:val="0"/>
        </w:rPr>
      </w:r>
    </w:p>
    <w:p w:rsidR="00000000" w:rsidDel="00000000" w:rsidP="00000000" w:rsidRDefault="00000000" w:rsidRPr="00000000" w14:paraId="00000188">
      <w:pPr>
        <w:rPr>
          <w:b w:val="1"/>
          <w:sz w:val="28"/>
          <w:szCs w:val="28"/>
          <w:highlight w:val="white"/>
        </w:rPr>
      </w:pPr>
      <w:r w:rsidDel="00000000" w:rsidR="00000000" w:rsidRPr="00000000">
        <w:rPr>
          <w:rtl w:val="0"/>
        </w:rPr>
      </w:r>
    </w:p>
    <w:p w:rsidR="00000000" w:rsidDel="00000000" w:rsidP="00000000" w:rsidRDefault="00000000" w:rsidRPr="00000000" w14:paraId="00000189">
      <w:pPr>
        <w:rPr>
          <w:b w:val="1"/>
          <w:sz w:val="28"/>
          <w:szCs w:val="28"/>
          <w:highlight w:val="white"/>
        </w:rPr>
      </w:pPr>
      <w:r w:rsidDel="00000000" w:rsidR="00000000" w:rsidRPr="00000000">
        <w:rPr>
          <w:rtl w:val="0"/>
        </w:rPr>
      </w:r>
    </w:p>
    <w:p w:rsidR="00000000" w:rsidDel="00000000" w:rsidP="00000000" w:rsidRDefault="00000000" w:rsidRPr="00000000" w14:paraId="0000018A">
      <w:pPr>
        <w:rPr>
          <w:b w:val="1"/>
          <w:sz w:val="28"/>
          <w:szCs w:val="28"/>
          <w:highlight w:val="white"/>
        </w:rPr>
      </w:pPr>
      <w:r w:rsidDel="00000000" w:rsidR="00000000" w:rsidRPr="00000000">
        <w:rPr>
          <w:b w:val="1"/>
          <w:sz w:val="28"/>
          <w:szCs w:val="28"/>
          <w:highlight w:val="white"/>
          <w:rtl w:val="0"/>
        </w:rPr>
        <w:t xml:space="preserve">Figures</w:t>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Appendix </w:t>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pPr>
      <w:r w:rsidDel="00000000" w:rsidR="00000000" w:rsidRPr="00000000">
        <w:rPr>
          <w:b w:val="1"/>
          <w:rtl w:val="0"/>
        </w:rPr>
        <w:t xml:space="preserve">A1: Demonstration of comparing strings using edit distances </w:t>
        <w:br w:type="textWrapping"/>
      </w: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193">
      <w:pPr>
        <w:ind w:left="-540" w:firstLine="0"/>
        <w:rPr/>
      </w:pPr>
      <w:r w:rsidDel="00000000" w:rsidR="00000000" w:rsidRPr="00000000">
        <w:rPr>
          <w:rtl w:val="0"/>
        </w:rPr>
      </w:r>
    </w:p>
    <w:p w:rsidR="00000000" w:rsidDel="00000000" w:rsidP="00000000" w:rsidRDefault="00000000" w:rsidRPr="00000000" w14:paraId="00000194">
      <w:pPr>
        <w:ind w:left="-540" w:firstLine="0"/>
        <w:rPr/>
      </w:pPr>
      <w:r w:rsidDel="00000000" w:rsidR="00000000" w:rsidRPr="00000000">
        <w:rPr>
          <w:rtl w:val="0"/>
        </w:rPr>
        <w:t xml:space="preserve">String 1: Breast Cancer</w:t>
      </w:r>
    </w:p>
    <w:p w:rsidR="00000000" w:rsidDel="00000000" w:rsidP="00000000" w:rsidRDefault="00000000" w:rsidRPr="00000000" w14:paraId="00000195">
      <w:pPr>
        <w:ind w:left="-540" w:firstLine="0"/>
        <w:rPr/>
      </w:pPr>
      <w:r w:rsidDel="00000000" w:rsidR="00000000" w:rsidRPr="00000000">
        <w:rPr>
          <w:rtl w:val="0"/>
        </w:rPr>
        <w:t xml:space="preserve">String 2: Brain Cancer </w:t>
      </w:r>
    </w:p>
    <w:p w:rsidR="00000000" w:rsidDel="00000000" w:rsidP="00000000" w:rsidRDefault="00000000" w:rsidRPr="00000000" w14:paraId="00000196">
      <w:pPr>
        <w:ind w:left="-540" w:firstLine="0"/>
        <w:rPr/>
      </w:pPr>
      <w:r w:rsidDel="00000000" w:rsidR="00000000" w:rsidRPr="00000000">
        <w:rPr>
          <w:rtl w:val="0"/>
        </w:rPr>
      </w:r>
    </w:p>
    <w:p w:rsidR="00000000" w:rsidDel="00000000" w:rsidP="00000000" w:rsidRDefault="00000000" w:rsidRPr="00000000" w14:paraId="00000197">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6"/>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r>
    </w:tbl>
    <w:p w:rsidR="00000000" w:rsidDel="00000000" w:rsidP="00000000" w:rsidRDefault="00000000" w:rsidRPr="00000000" w14:paraId="000001B4">
      <w:pPr>
        <w:ind w:left="-540" w:firstLine="0"/>
        <w:rPr/>
      </w:pPr>
      <w:r w:rsidDel="00000000" w:rsidR="00000000" w:rsidRPr="00000000">
        <w:rPr>
          <w:rtl w:val="0"/>
        </w:rPr>
      </w:r>
    </w:p>
    <w:p w:rsidR="00000000" w:rsidDel="00000000" w:rsidP="00000000" w:rsidRDefault="00000000" w:rsidRPr="00000000" w14:paraId="000001B5">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References</w:t>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4">
        <w:r w:rsidDel="00000000" w:rsidR="00000000" w:rsidRPr="00000000">
          <w:rPr>
            <w:b w:val="0"/>
            <w:i w:val="0"/>
            <w:color w:val="000000"/>
            <w:sz w:val="22"/>
            <w:szCs w:val="22"/>
            <w:u w:val="none"/>
            <w:rtl w:val="0"/>
          </w:rPr>
          <w:t xml:space="preserve">Bray F, Laversanne M, Sung H, </w:t>
        </w:r>
      </w:hyperlink>
      <w:hyperlink r:id="rId55">
        <w:r w:rsidDel="00000000" w:rsidR="00000000" w:rsidRPr="00000000">
          <w:rPr>
            <w:b w:val="0"/>
            <w:i w:val="1"/>
            <w:color w:val="000000"/>
            <w:sz w:val="22"/>
            <w:szCs w:val="22"/>
            <w:u w:val="none"/>
            <w:rtl w:val="0"/>
          </w:rPr>
          <w:t xml:space="preserve">et al.</w:t>
        </w:r>
      </w:hyperlink>
      <w:hyperlink r:id="rId56">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7">
        <w:r w:rsidDel="00000000" w:rsidR="00000000" w:rsidRPr="00000000">
          <w:rPr>
            <w:b w:val="0"/>
            <w:i w:val="1"/>
            <w:color w:val="000000"/>
            <w:sz w:val="22"/>
            <w:szCs w:val="22"/>
            <w:u w:val="none"/>
            <w:rtl w:val="0"/>
          </w:rPr>
          <w:t xml:space="preserve">CA Cancer J Clin</w:t>
        </w:r>
      </w:hyperlink>
      <w:hyperlink r:id="rId58">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9">
        <w:r w:rsidDel="00000000" w:rsidR="00000000" w:rsidRPr="00000000">
          <w:rPr>
            <w:b w:val="0"/>
            <w:i w:val="0"/>
            <w:color w:val="000000"/>
            <w:sz w:val="22"/>
            <w:szCs w:val="22"/>
            <w:u w:val="none"/>
            <w:rtl w:val="0"/>
          </w:rPr>
          <w:t xml:space="preserve">Siegel RL, Giaquinto AN, Jemal A. Cancer statistics, 2024. </w:t>
        </w:r>
      </w:hyperlink>
      <w:hyperlink r:id="rId60">
        <w:r w:rsidDel="00000000" w:rsidR="00000000" w:rsidRPr="00000000">
          <w:rPr>
            <w:b w:val="0"/>
            <w:i w:val="1"/>
            <w:color w:val="000000"/>
            <w:sz w:val="22"/>
            <w:szCs w:val="22"/>
            <w:u w:val="none"/>
            <w:rtl w:val="0"/>
          </w:rPr>
          <w:t xml:space="preserve">CA Cancer J Clin</w:t>
        </w:r>
      </w:hyperlink>
      <w:hyperlink r:id="rId61">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2">
        <w:r w:rsidDel="00000000" w:rsidR="00000000" w:rsidRPr="00000000">
          <w:rPr>
            <w:b w:val="0"/>
            <w:i w:val="0"/>
            <w:color w:val="000000"/>
            <w:sz w:val="22"/>
            <w:szCs w:val="22"/>
            <w:u w:val="none"/>
            <w:rtl w:val="0"/>
          </w:rPr>
          <w:t xml:space="preserve">Matt GY, Sioson E, Shelton K, </w:t>
        </w:r>
      </w:hyperlink>
      <w:hyperlink r:id="rId63">
        <w:r w:rsidDel="00000000" w:rsidR="00000000" w:rsidRPr="00000000">
          <w:rPr>
            <w:b w:val="0"/>
            <w:i w:val="1"/>
            <w:color w:val="000000"/>
            <w:sz w:val="22"/>
            <w:szCs w:val="22"/>
            <w:u w:val="none"/>
            <w:rtl w:val="0"/>
          </w:rPr>
          <w:t xml:space="preserve">et al.</w:t>
        </w:r>
      </w:hyperlink>
      <w:hyperlink r:id="rId64">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5">
        <w:r w:rsidDel="00000000" w:rsidR="00000000" w:rsidRPr="00000000">
          <w:rPr>
            <w:b w:val="0"/>
            <w:i w:val="1"/>
            <w:color w:val="000000"/>
            <w:sz w:val="22"/>
            <w:szCs w:val="22"/>
            <w:u w:val="none"/>
            <w:rtl w:val="0"/>
          </w:rPr>
          <w:t xml:space="preserve">Cancer Discov</w:t>
        </w:r>
      </w:hyperlink>
      <w:hyperlink r:id="rId66">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7">
        <w:r w:rsidDel="00000000" w:rsidR="00000000" w:rsidRPr="00000000">
          <w:rPr>
            <w:b w:val="0"/>
            <w:i w:val="0"/>
            <w:color w:val="000000"/>
            <w:sz w:val="22"/>
            <w:szCs w:val="22"/>
            <w:u w:val="none"/>
            <w:rtl w:val="0"/>
          </w:rPr>
          <w:t xml:space="preserve">Aristizabal P, Winestone LE, Umaretiya P, </w:t>
        </w:r>
      </w:hyperlink>
      <w:hyperlink r:id="rId68">
        <w:r w:rsidDel="00000000" w:rsidR="00000000" w:rsidRPr="00000000">
          <w:rPr>
            <w:b w:val="0"/>
            <w:i w:val="1"/>
            <w:color w:val="000000"/>
            <w:sz w:val="22"/>
            <w:szCs w:val="22"/>
            <w:u w:val="none"/>
            <w:rtl w:val="0"/>
          </w:rPr>
          <w:t xml:space="preserve">et al.</w:t>
        </w:r>
      </w:hyperlink>
      <w:hyperlink r:id="rId69">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70">
        <w:r w:rsidDel="00000000" w:rsidR="00000000" w:rsidRPr="00000000">
          <w:rPr>
            <w:b w:val="0"/>
            <w:i w:val="1"/>
            <w:color w:val="000000"/>
            <w:sz w:val="22"/>
            <w:szCs w:val="22"/>
            <w:u w:val="none"/>
            <w:rtl w:val="0"/>
          </w:rPr>
          <w:t xml:space="preserve">Am Soc Clin Oncol Educ Book</w:t>
        </w:r>
      </w:hyperlink>
      <w:hyperlink r:id="rId71">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2">
        <w:r w:rsidDel="00000000" w:rsidR="00000000" w:rsidRPr="00000000">
          <w:rPr>
            <w:b w:val="0"/>
            <w:i w:val="0"/>
            <w:color w:val="000000"/>
            <w:sz w:val="22"/>
            <w:szCs w:val="22"/>
            <w:u w:val="none"/>
            <w:rtl w:val="0"/>
          </w:rPr>
          <w:t xml:space="preserve">Hunger Stephen P., Mullighan Charles G. Acute Lymphoblastic Leukemia in Children. </w:t>
        </w:r>
      </w:hyperlink>
      <w:hyperlink r:id="rId73">
        <w:r w:rsidDel="00000000" w:rsidR="00000000" w:rsidRPr="00000000">
          <w:rPr>
            <w:b w:val="0"/>
            <w:i w:val="1"/>
            <w:color w:val="000000"/>
            <w:sz w:val="22"/>
            <w:szCs w:val="22"/>
            <w:u w:val="none"/>
            <w:rtl w:val="0"/>
          </w:rPr>
          <w:t xml:space="preserve">N Engl J Med</w:t>
        </w:r>
      </w:hyperlink>
      <w:hyperlink r:id="rId74">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5">
        <w:r w:rsidDel="00000000" w:rsidR="00000000" w:rsidRPr="00000000">
          <w:rPr>
            <w:b w:val="0"/>
            <w:i w:val="0"/>
            <w:color w:val="000000"/>
            <w:sz w:val="22"/>
            <w:szCs w:val="22"/>
            <w:u w:val="none"/>
            <w:rtl w:val="0"/>
          </w:rPr>
          <w:t xml:space="preserve">Laetsch TW, DuBois SG, Bender JG, </w:t>
        </w:r>
      </w:hyperlink>
      <w:hyperlink r:id="rId76">
        <w:r w:rsidDel="00000000" w:rsidR="00000000" w:rsidRPr="00000000">
          <w:rPr>
            <w:b w:val="0"/>
            <w:i w:val="1"/>
            <w:color w:val="000000"/>
            <w:sz w:val="22"/>
            <w:szCs w:val="22"/>
            <w:u w:val="none"/>
            <w:rtl w:val="0"/>
          </w:rPr>
          <w:t xml:space="preserve">et al.</w:t>
        </w:r>
      </w:hyperlink>
      <w:hyperlink r:id="rId77">
        <w:r w:rsidDel="00000000" w:rsidR="00000000" w:rsidRPr="00000000">
          <w:rPr>
            <w:b w:val="0"/>
            <w:i w:val="0"/>
            <w:color w:val="000000"/>
            <w:sz w:val="22"/>
            <w:szCs w:val="22"/>
            <w:u w:val="none"/>
            <w:rtl w:val="0"/>
          </w:rPr>
          <w:t xml:space="preserve"> Opportunities and Challenges in Drug Development for Pediatric Cancers. </w:t>
        </w:r>
      </w:hyperlink>
      <w:hyperlink r:id="rId78">
        <w:r w:rsidDel="00000000" w:rsidR="00000000" w:rsidRPr="00000000">
          <w:rPr>
            <w:b w:val="0"/>
            <w:i w:val="1"/>
            <w:color w:val="000000"/>
            <w:sz w:val="22"/>
            <w:szCs w:val="22"/>
            <w:u w:val="none"/>
            <w:rtl w:val="0"/>
          </w:rPr>
          <w:t xml:space="preserve">Cancer Discov</w:t>
        </w:r>
      </w:hyperlink>
      <w:hyperlink r:id="rId79">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80">
        <w:r w:rsidDel="00000000" w:rsidR="00000000" w:rsidRPr="00000000">
          <w:rPr>
            <w:b w:val="0"/>
            <w:i w:val="0"/>
            <w:color w:val="000000"/>
            <w:sz w:val="22"/>
            <w:szCs w:val="22"/>
            <w:u w:val="none"/>
            <w:rtl w:val="0"/>
          </w:rPr>
          <w:t xml:space="preserve">Renfro LA, Ji L, Piao J, </w:t>
        </w:r>
      </w:hyperlink>
      <w:hyperlink r:id="rId81">
        <w:r w:rsidDel="00000000" w:rsidR="00000000" w:rsidRPr="00000000">
          <w:rPr>
            <w:b w:val="0"/>
            <w:i w:val="1"/>
            <w:color w:val="000000"/>
            <w:sz w:val="22"/>
            <w:szCs w:val="22"/>
            <w:u w:val="none"/>
            <w:rtl w:val="0"/>
          </w:rPr>
          <w:t xml:space="preserve">et al.</w:t>
        </w:r>
      </w:hyperlink>
      <w:hyperlink r:id="rId82">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3">
        <w:r w:rsidDel="00000000" w:rsidR="00000000" w:rsidRPr="00000000">
          <w:rPr>
            <w:b w:val="0"/>
            <w:i w:val="1"/>
            <w:color w:val="000000"/>
            <w:sz w:val="22"/>
            <w:szCs w:val="22"/>
            <w:u w:val="none"/>
            <w:rtl w:val="0"/>
          </w:rPr>
          <w:t xml:space="preserve">JCO Precis Oncol</w:t>
        </w:r>
      </w:hyperlink>
      <w:hyperlink r:id="rId84">
        <w:r w:rsidDel="00000000" w:rsidR="00000000" w:rsidRPr="00000000">
          <w:rPr>
            <w:b w:val="0"/>
            <w:i w:val="0"/>
            <w:color w:val="000000"/>
            <w:sz w:val="22"/>
            <w:szCs w:val="22"/>
            <w:u w:val="none"/>
            <w:rtl w:val="0"/>
          </w:rPr>
          <w:t xml:space="preserve">. 2019;3. doi: </w:t>
        </w:r>
      </w:hyperlink>
      <w:hyperlink r:id="rId85">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6">
        <w:r w:rsidDel="00000000" w:rsidR="00000000" w:rsidRPr="00000000">
          <w:rPr>
            <w:b w:val="0"/>
            <w:i w:val="0"/>
            <w:color w:val="000000"/>
            <w:sz w:val="22"/>
            <w:szCs w:val="22"/>
            <w:u w:val="none"/>
            <w:rtl w:val="0"/>
          </w:rPr>
          <w:t xml:space="preserve">Rivers Z, Hyde B, Ronski K, </w:t>
        </w:r>
      </w:hyperlink>
      <w:hyperlink r:id="rId87">
        <w:r w:rsidDel="00000000" w:rsidR="00000000" w:rsidRPr="00000000">
          <w:rPr>
            <w:b w:val="0"/>
            <w:i w:val="1"/>
            <w:color w:val="000000"/>
            <w:sz w:val="22"/>
            <w:szCs w:val="22"/>
            <w:u w:val="none"/>
            <w:rtl w:val="0"/>
          </w:rPr>
          <w:t xml:space="preserve">et al.</w:t>
        </w:r>
      </w:hyperlink>
      <w:hyperlink r:id="rId88">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9">
        <w:r w:rsidDel="00000000" w:rsidR="00000000" w:rsidRPr="00000000">
          <w:rPr>
            <w:b w:val="0"/>
            <w:i w:val="1"/>
            <w:color w:val="000000"/>
            <w:sz w:val="22"/>
            <w:szCs w:val="22"/>
            <w:u w:val="none"/>
            <w:rtl w:val="0"/>
          </w:rPr>
          <w:t xml:space="preserve">Clin Ther</w:t>
        </w:r>
      </w:hyperlink>
      <w:hyperlink r:id="rId90">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91">
        <w:r w:rsidDel="00000000" w:rsidR="00000000" w:rsidRPr="00000000">
          <w:rPr>
            <w:b w:val="0"/>
            <w:i w:val="0"/>
            <w:color w:val="000000"/>
            <w:sz w:val="22"/>
            <w:szCs w:val="22"/>
            <w:u w:val="none"/>
            <w:rtl w:val="0"/>
          </w:rPr>
          <w:t xml:space="preserve">National Institutes of Health Clinical Trials Registry. ClinicalTrials.gov. </w:t>
        </w:r>
      </w:hyperlink>
      <w:hyperlink r:id="rId92">
        <w:r w:rsidDel="00000000" w:rsidR="00000000" w:rsidRPr="00000000">
          <w:rPr>
            <w:b w:val="0"/>
            <w:i w:val="0"/>
            <w:color w:val="000000"/>
            <w:sz w:val="22"/>
            <w:szCs w:val="22"/>
            <w:u w:val="none"/>
            <w:rtl w:val="0"/>
          </w:rPr>
          <w:t xml:space="preserve">https://clinicaltrials.gov/</w:t>
        </w:r>
      </w:hyperlink>
      <w:hyperlink r:id="rId93">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4">
        <w:r w:rsidDel="00000000" w:rsidR="00000000" w:rsidRPr="00000000">
          <w:rPr>
            <w:b w:val="0"/>
            <w:i w:val="0"/>
            <w:color w:val="000000"/>
            <w:sz w:val="22"/>
            <w:szCs w:val="22"/>
            <w:u w:val="none"/>
            <w:rtl w:val="0"/>
          </w:rPr>
          <w:t xml:space="preserve">Zarin DA, Tse T, Williams RJ, </w:t>
        </w:r>
      </w:hyperlink>
      <w:hyperlink r:id="rId95">
        <w:r w:rsidDel="00000000" w:rsidR="00000000" w:rsidRPr="00000000">
          <w:rPr>
            <w:b w:val="0"/>
            <w:i w:val="1"/>
            <w:color w:val="000000"/>
            <w:sz w:val="22"/>
            <w:szCs w:val="22"/>
            <w:u w:val="none"/>
            <w:rtl w:val="0"/>
          </w:rPr>
          <w:t xml:space="preserve">et al.</w:t>
        </w:r>
      </w:hyperlink>
      <w:hyperlink r:id="rId96">
        <w:r w:rsidDel="00000000" w:rsidR="00000000" w:rsidRPr="00000000">
          <w:rPr>
            <w:b w:val="0"/>
            <w:i w:val="0"/>
            <w:color w:val="000000"/>
            <w:sz w:val="22"/>
            <w:szCs w:val="22"/>
            <w:u w:val="none"/>
            <w:rtl w:val="0"/>
          </w:rPr>
          <w:t xml:space="preserve"> The ClinicalTrials.gov Results Database — Update and Key Issues. </w:t>
        </w:r>
      </w:hyperlink>
      <w:hyperlink r:id="rId97">
        <w:r w:rsidDel="00000000" w:rsidR="00000000" w:rsidRPr="00000000">
          <w:rPr>
            <w:b w:val="0"/>
            <w:i w:val="1"/>
            <w:color w:val="000000"/>
            <w:sz w:val="22"/>
            <w:szCs w:val="22"/>
            <w:u w:val="none"/>
            <w:rtl w:val="0"/>
          </w:rPr>
          <w:t xml:space="preserve">N Engl J Med</w:t>
        </w:r>
      </w:hyperlink>
      <w:hyperlink r:id="rId98">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9">
        <w:r w:rsidDel="00000000" w:rsidR="00000000" w:rsidRPr="00000000">
          <w:rPr>
            <w:b w:val="0"/>
            <w:i w:val="0"/>
            <w:color w:val="000000"/>
            <w:sz w:val="22"/>
            <w:szCs w:val="22"/>
            <w:u w:val="none"/>
            <w:rtl w:val="0"/>
          </w:rPr>
          <w:t xml:space="preserve">Siegel RL, Miller KD, Wagle NS, </w:t>
        </w:r>
      </w:hyperlink>
      <w:hyperlink r:id="rId100">
        <w:r w:rsidDel="00000000" w:rsidR="00000000" w:rsidRPr="00000000">
          <w:rPr>
            <w:b w:val="0"/>
            <w:i w:val="1"/>
            <w:color w:val="000000"/>
            <w:sz w:val="22"/>
            <w:szCs w:val="22"/>
            <w:u w:val="none"/>
            <w:rtl w:val="0"/>
          </w:rPr>
          <w:t xml:space="preserve">et al.</w:t>
        </w:r>
      </w:hyperlink>
      <w:hyperlink r:id="rId101">
        <w:r w:rsidDel="00000000" w:rsidR="00000000" w:rsidRPr="00000000">
          <w:rPr>
            <w:b w:val="0"/>
            <w:i w:val="0"/>
            <w:color w:val="000000"/>
            <w:sz w:val="22"/>
            <w:szCs w:val="22"/>
            <w:u w:val="none"/>
            <w:rtl w:val="0"/>
          </w:rPr>
          <w:t xml:space="preserve"> Cancer statistics, 2023. </w:t>
        </w:r>
      </w:hyperlink>
      <w:hyperlink r:id="rId102">
        <w:r w:rsidDel="00000000" w:rsidR="00000000" w:rsidRPr="00000000">
          <w:rPr>
            <w:b w:val="0"/>
            <w:i w:val="1"/>
            <w:color w:val="000000"/>
            <w:sz w:val="22"/>
            <w:szCs w:val="22"/>
            <w:u w:val="none"/>
            <w:rtl w:val="0"/>
          </w:rPr>
          <w:t xml:space="preserve">CA Cancer J Clin</w:t>
        </w:r>
      </w:hyperlink>
      <w:hyperlink r:id="rId103">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4">
        <w:r w:rsidDel="00000000" w:rsidR="00000000" w:rsidRPr="00000000">
          <w:rPr>
            <w:b w:val="0"/>
            <w:i w:val="0"/>
            <w:color w:val="000000"/>
            <w:sz w:val="22"/>
            <w:szCs w:val="22"/>
            <w:u w:val="none"/>
            <w:rtl w:val="0"/>
          </w:rPr>
          <w:t xml:space="preserve">Snášel V, Keprt A, Abraham A,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Approximate String Matching by Fuzzy Automata. </w:t>
        </w:r>
      </w:hyperlink>
      <w:hyperlink r:id="rId107">
        <w:r w:rsidDel="00000000" w:rsidR="00000000" w:rsidRPr="00000000">
          <w:rPr>
            <w:b w:val="0"/>
            <w:i w:val="1"/>
            <w:color w:val="000000"/>
            <w:sz w:val="22"/>
            <w:szCs w:val="22"/>
            <w:u w:val="none"/>
            <w:rtl w:val="0"/>
          </w:rPr>
          <w:t xml:space="preserve">Man-Machine Interactions</w:t>
        </w:r>
      </w:hyperlink>
      <w:hyperlink r:id="rId108">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9">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10">
        <w:r w:rsidDel="00000000" w:rsidR="00000000" w:rsidRPr="00000000">
          <w:rPr>
            <w:b w:val="0"/>
            <w:i w:val="0"/>
            <w:color w:val="000000"/>
            <w:sz w:val="22"/>
            <w:szCs w:val="22"/>
            <w:u w:val="none"/>
            <w:rtl w:val="0"/>
          </w:rPr>
          <w:t xml:space="preserve">Frey BJ, Dueck D. Clustering by passing messages between data points. </w:t>
        </w:r>
      </w:hyperlink>
      <w:hyperlink r:id="rId111">
        <w:r w:rsidDel="00000000" w:rsidR="00000000" w:rsidRPr="00000000">
          <w:rPr>
            <w:b w:val="0"/>
            <w:i w:val="1"/>
            <w:color w:val="000000"/>
            <w:sz w:val="22"/>
            <w:szCs w:val="22"/>
            <w:u w:val="none"/>
            <w:rtl w:val="0"/>
          </w:rPr>
          <w:t xml:space="preserve">Science</w:t>
        </w:r>
      </w:hyperlink>
      <w:hyperlink r:id="rId112">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3">
        <w:r w:rsidDel="00000000" w:rsidR="00000000" w:rsidRPr="00000000">
          <w:rPr>
            <w:b w:val="0"/>
            <w:i w:val="0"/>
            <w:color w:val="000000"/>
            <w:sz w:val="22"/>
            <w:szCs w:val="22"/>
            <w:u w:val="none"/>
            <w:rtl w:val="0"/>
          </w:rPr>
          <w:t xml:space="preserve">Kitahara YFGI. Fast Algorithm for Affinity Propagation. In: Walsh T, ed. </w:t>
        </w:r>
      </w:hyperlink>
      <w:hyperlink r:id="rId114">
        <w:r w:rsidDel="00000000" w:rsidR="00000000" w:rsidRPr="00000000">
          <w:rPr>
            <w:b w:val="0"/>
            <w:i w:val="1"/>
            <w:color w:val="000000"/>
            <w:sz w:val="22"/>
            <w:szCs w:val="22"/>
            <w:u w:val="none"/>
            <w:rtl w:val="0"/>
          </w:rPr>
          <w:t xml:space="preserve">Twenty-Second International Joint Conference on Artificial Intelligence</w:t>
        </w:r>
      </w:hyperlink>
      <w:hyperlink r:id="rId115">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6">
        <w:r w:rsidDel="00000000" w:rsidR="00000000" w:rsidRPr="00000000">
          <w:rPr>
            <w:b w:val="0"/>
            <w:i w:val="0"/>
            <w:color w:val="000000"/>
            <w:sz w:val="22"/>
            <w:szCs w:val="22"/>
            <w:u w:val="none"/>
            <w:rtl w:val="0"/>
          </w:rPr>
          <w:t xml:space="preserve">Shi XH, Guan RC, Wang LP, </w:t>
        </w:r>
      </w:hyperlink>
      <w:hyperlink r:id="rId117">
        <w:r w:rsidDel="00000000" w:rsidR="00000000" w:rsidRPr="00000000">
          <w:rPr>
            <w:b w:val="0"/>
            <w:i w:val="1"/>
            <w:color w:val="000000"/>
            <w:sz w:val="22"/>
            <w:szCs w:val="22"/>
            <w:u w:val="none"/>
            <w:rtl w:val="0"/>
          </w:rPr>
          <w:t xml:space="preserve">et al.</w:t>
        </w:r>
      </w:hyperlink>
      <w:hyperlink r:id="rId118">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9">
        <w:r w:rsidDel="00000000" w:rsidR="00000000" w:rsidRPr="00000000">
          <w:rPr>
            <w:b w:val="0"/>
            <w:i w:val="1"/>
            <w:color w:val="000000"/>
            <w:sz w:val="22"/>
            <w:szCs w:val="22"/>
            <w:u w:val="none"/>
            <w:rtl w:val="0"/>
          </w:rPr>
          <w:t xml:space="preserve">2009 International Joint Conference on Neural Networks</w:t>
        </w:r>
      </w:hyperlink>
      <w:hyperlink r:id="rId120">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21">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22">
        <w:r w:rsidDel="00000000" w:rsidR="00000000" w:rsidRPr="00000000">
          <w:rPr>
            <w:b w:val="0"/>
            <w:i w:val="1"/>
            <w:color w:val="000000"/>
            <w:sz w:val="22"/>
            <w:szCs w:val="22"/>
            <w:u w:val="none"/>
            <w:rtl w:val="0"/>
          </w:rPr>
          <w:t xml:space="preserve">International Journal of Computer Applications</w:t>
        </w:r>
      </w:hyperlink>
      <w:hyperlink r:id="rId123">
        <w:r w:rsidDel="00000000" w:rsidR="00000000" w:rsidRPr="00000000">
          <w:rPr>
            <w:b w:val="0"/>
            <w:i w:val="0"/>
            <w:color w:val="000000"/>
            <w:sz w:val="22"/>
            <w:szCs w:val="22"/>
            <w:u w:val="none"/>
            <w:rtl w:val="0"/>
          </w:rPr>
          <w:t xml:space="preserve">. 2013;61. doi: </w:t>
        </w:r>
      </w:hyperlink>
      <w:hyperlink r:id="rId124">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5">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6">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7">
        <w:r w:rsidDel="00000000" w:rsidR="00000000" w:rsidRPr="00000000">
          <w:rPr>
            <w:b w:val="0"/>
            <w:i w:val="0"/>
            <w:color w:val="000000"/>
            <w:sz w:val="22"/>
            <w:szCs w:val="22"/>
            <w:u w:val="none"/>
            <w:rtl w:val="0"/>
          </w:rPr>
          <w:t xml:space="preserve">Morris J, Kuleshov V, Shmatikov V, </w:t>
        </w:r>
      </w:hyperlink>
      <w:hyperlink r:id="rId128">
        <w:r w:rsidDel="00000000" w:rsidR="00000000" w:rsidRPr="00000000">
          <w:rPr>
            <w:b w:val="0"/>
            <w:i w:val="1"/>
            <w:color w:val="000000"/>
            <w:sz w:val="22"/>
            <w:szCs w:val="22"/>
            <w:u w:val="none"/>
            <w:rtl w:val="0"/>
          </w:rPr>
          <w:t xml:space="preserve">et al.</w:t>
        </w:r>
      </w:hyperlink>
      <w:hyperlink r:id="rId129">
        <w:r w:rsidDel="00000000" w:rsidR="00000000" w:rsidRPr="00000000">
          <w:rPr>
            <w:b w:val="0"/>
            <w:i w:val="0"/>
            <w:color w:val="000000"/>
            <w:sz w:val="22"/>
            <w:szCs w:val="22"/>
            <w:u w:val="none"/>
            <w:rtl w:val="0"/>
          </w:rPr>
          <w:t xml:space="preserve"> Text embeddings reveal (almost) as much as text. </w:t>
        </w:r>
      </w:hyperlink>
      <w:hyperlink r:id="rId130">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1">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32">
        <w:r w:rsidDel="00000000" w:rsidR="00000000" w:rsidRPr="00000000">
          <w:rPr>
            <w:b w:val="0"/>
            <w:i w:val="0"/>
            <w:color w:val="000000"/>
            <w:sz w:val="22"/>
            <w:szCs w:val="22"/>
            <w:u w:val="none"/>
            <w:rtl w:val="0"/>
          </w:rPr>
          <w:t xml:space="preserve">Mikolov T. Efficient estimation of word representations in vector space. </w:t>
        </w:r>
      </w:hyperlink>
      <w:hyperlink r:id="rId133">
        <w:r w:rsidDel="00000000" w:rsidR="00000000" w:rsidRPr="00000000">
          <w:rPr>
            <w:b w:val="0"/>
            <w:i w:val="1"/>
            <w:color w:val="000000"/>
            <w:sz w:val="22"/>
            <w:szCs w:val="22"/>
            <w:u w:val="none"/>
            <w:rtl w:val="0"/>
          </w:rPr>
          <w:t xml:space="preserve">arXiv preprint arXiv:13013781</w:t>
        </w:r>
      </w:hyperlink>
      <w:hyperlink r:id="rId134">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5">
        <w:r w:rsidDel="00000000" w:rsidR="00000000" w:rsidRPr="00000000">
          <w:rPr>
            <w:b w:val="0"/>
            <w:i w:val="0"/>
            <w:color w:val="000000"/>
            <w:sz w:val="22"/>
            <w:szCs w:val="22"/>
            <w:u w:val="none"/>
            <w:rtl w:val="0"/>
          </w:rPr>
          <w:t xml:space="preserve">Incitti F, Urli F, Snidaro L. Beyond word embeddings: A survey. </w:t>
        </w:r>
      </w:hyperlink>
      <w:hyperlink r:id="rId136">
        <w:r w:rsidDel="00000000" w:rsidR="00000000" w:rsidRPr="00000000">
          <w:rPr>
            <w:b w:val="0"/>
            <w:i w:val="1"/>
            <w:color w:val="000000"/>
            <w:sz w:val="22"/>
            <w:szCs w:val="22"/>
            <w:u w:val="none"/>
            <w:rtl w:val="0"/>
          </w:rPr>
          <w:t xml:space="preserve">Inf Fusion</w:t>
        </w:r>
      </w:hyperlink>
      <w:hyperlink r:id="rId137">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8">
        <w:r w:rsidDel="00000000" w:rsidR="00000000" w:rsidRPr="00000000">
          <w:rPr>
            <w:b w:val="0"/>
            <w:i w:val="0"/>
            <w:color w:val="000000"/>
            <w:sz w:val="22"/>
            <w:szCs w:val="22"/>
            <w:u w:val="none"/>
            <w:rtl w:val="0"/>
          </w:rPr>
          <w:t xml:space="preserve">Khattak FK, Jeblee S, Pou-Prom C,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A survey of word embeddings for clinical text. </w:t>
        </w:r>
      </w:hyperlink>
      <w:hyperlink r:id="rId141">
        <w:r w:rsidDel="00000000" w:rsidR="00000000" w:rsidRPr="00000000">
          <w:rPr>
            <w:b w:val="0"/>
            <w:i w:val="1"/>
            <w:color w:val="000000"/>
            <w:sz w:val="22"/>
            <w:szCs w:val="22"/>
            <w:u w:val="none"/>
            <w:rtl w:val="0"/>
          </w:rPr>
          <w:t xml:space="preserve">J Biomed Inform</w:t>
        </w:r>
      </w:hyperlink>
      <w:hyperlink r:id="rId142">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3">
        <w:r w:rsidDel="00000000" w:rsidR="00000000" w:rsidRPr="00000000">
          <w:rPr>
            <w:b w:val="0"/>
            <w:i w:val="0"/>
            <w:color w:val="000000"/>
            <w:sz w:val="22"/>
            <w:szCs w:val="22"/>
            <w:u w:val="none"/>
            <w:rtl w:val="0"/>
          </w:rPr>
          <w:t xml:space="preserve">Gökçe O, Prada J, Nikolov NI, </w:t>
        </w:r>
      </w:hyperlink>
      <w:hyperlink r:id="rId144">
        <w:r w:rsidDel="00000000" w:rsidR="00000000" w:rsidRPr="00000000">
          <w:rPr>
            <w:b w:val="0"/>
            <w:i w:val="1"/>
            <w:color w:val="000000"/>
            <w:sz w:val="22"/>
            <w:szCs w:val="22"/>
            <w:u w:val="none"/>
            <w:rtl w:val="0"/>
          </w:rPr>
          <w:t xml:space="preserve">et al.</w:t>
        </w:r>
      </w:hyperlink>
      <w:hyperlink r:id="rId145">
        <w:r w:rsidDel="00000000" w:rsidR="00000000" w:rsidRPr="00000000">
          <w:rPr>
            <w:b w:val="0"/>
            <w:i w:val="0"/>
            <w:color w:val="000000"/>
            <w:sz w:val="22"/>
            <w:szCs w:val="22"/>
            <w:u w:val="none"/>
            <w:rtl w:val="0"/>
          </w:rPr>
          <w:t xml:space="preserve"> Embedding-based scientific literature discovery in a text editor application. </w:t>
        </w:r>
      </w:hyperlink>
      <w:hyperlink r:id="rId146">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7">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8">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9">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0">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51">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2">
        <w:r w:rsidDel="00000000" w:rsidR="00000000" w:rsidRPr="00000000">
          <w:rPr>
            <w:b w:val="0"/>
            <w:i w:val="1"/>
            <w:color w:val="000000"/>
            <w:sz w:val="22"/>
            <w:szCs w:val="22"/>
            <w:u w:val="none"/>
            <w:rtl w:val="0"/>
          </w:rPr>
          <w:t xml:space="preserve">Complex Intell Systems</w:t>
        </w:r>
      </w:hyperlink>
      <w:hyperlink r:id="rId153">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4">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5">
        <w:r w:rsidDel="00000000" w:rsidR="00000000" w:rsidRPr="00000000">
          <w:rPr>
            <w:b w:val="0"/>
            <w:i w:val="1"/>
            <w:color w:val="000000"/>
            <w:sz w:val="22"/>
            <w:szCs w:val="22"/>
            <w:u w:val="none"/>
            <w:rtl w:val="0"/>
          </w:rPr>
          <w:t xml:space="preserve">Inf Sci </w:t>
        </w:r>
      </w:hyperlink>
      <w:hyperlink r:id="rId156">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7">
        <w:r w:rsidDel="00000000" w:rsidR="00000000" w:rsidRPr="00000000">
          <w:rPr>
            <w:b w:val="0"/>
            <w:i w:val="0"/>
            <w:color w:val="000000"/>
            <w:sz w:val="22"/>
            <w:szCs w:val="22"/>
            <w:u w:val="none"/>
            <w:rtl w:val="0"/>
          </w:rPr>
          <w:t xml:space="preserve">Musto C, Semeraro G, de Gemmis M, </w:t>
        </w:r>
      </w:hyperlink>
      <w:hyperlink r:id="rId158">
        <w:r w:rsidDel="00000000" w:rsidR="00000000" w:rsidRPr="00000000">
          <w:rPr>
            <w:b w:val="0"/>
            <w:i w:val="1"/>
            <w:color w:val="000000"/>
            <w:sz w:val="22"/>
            <w:szCs w:val="22"/>
            <w:u w:val="none"/>
            <w:rtl w:val="0"/>
          </w:rPr>
          <w:t xml:space="preserve">et al.</w:t>
        </w:r>
      </w:hyperlink>
      <w:hyperlink r:id="rId159">
        <w:r w:rsidDel="00000000" w:rsidR="00000000" w:rsidRPr="00000000">
          <w:rPr>
            <w:b w:val="0"/>
            <w:i w:val="0"/>
            <w:color w:val="000000"/>
            <w:sz w:val="22"/>
            <w:szCs w:val="22"/>
            <w:u w:val="none"/>
            <w:rtl w:val="0"/>
          </w:rPr>
          <w:t xml:space="preserve"> Learning word embeddings from Wikipedia for content-based recommender systems. </w:t>
        </w:r>
      </w:hyperlink>
      <w:hyperlink r:id="rId160">
        <w:r w:rsidDel="00000000" w:rsidR="00000000" w:rsidRPr="00000000">
          <w:rPr>
            <w:b w:val="0"/>
            <w:i w:val="1"/>
            <w:color w:val="000000"/>
            <w:sz w:val="22"/>
            <w:szCs w:val="22"/>
            <w:u w:val="none"/>
            <w:rtl w:val="0"/>
          </w:rPr>
          <w:t xml:space="preserve">Lecture Notes in Computer Science</w:t>
        </w:r>
      </w:hyperlink>
      <w:hyperlink r:id="rId161">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2">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3">
        <w:r w:rsidDel="00000000" w:rsidR="00000000" w:rsidRPr="00000000">
          <w:rPr>
            <w:b w:val="0"/>
            <w:i w:val="1"/>
            <w:color w:val="000000"/>
            <w:sz w:val="22"/>
            <w:szCs w:val="22"/>
            <w:u w:val="none"/>
            <w:rtl w:val="0"/>
          </w:rPr>
          <w:t xml:space="preserve">2017 IEEE International Conference on Big Data (Big Data)</w:t>
        </w:r>
      </w:hyperlink>
      <w:hyperlink r:id="rId164">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5">
        <w:r w:rsidDel="00000000" w:rsidR="00000000" w:rsidRPr="00000000">
          <w:rPr>
            <w:b w:val="0"/>
            <w:i w:val="0"/>
            <w:color w:val="000000"/>
            <w:sz w:val="22"/>
            <w:szCs w:val="22"/>
            <w:u w:val="none"/>
            <w:rtl w:val="0"/>
          </w:rPr>
          <w:t xml:space="preserve">New embedding models and API updates. </w:t>
        </w:r>
      </w:hyperlink>
      <w:hyperlink r:id="rId166">
        <w:r w:rsidDel="00000000" w:rsidR="00000000" w:rsidRPr="00000000">
          <w:rPr>
            <w:b w:val="0"/>
            <w:i w:val="0"/>
            <w:color w:val="000000"/>
            <w:sz w:val="22"/>
            <w:szCs w:val="22"/>
            <w:u w:val="none"/>
            <w:rtl w:val="0"/>
          </w:rPr>
          <w:t xml:space="preserve">https://openai.com/index/new-embedding-models-and-api-updates/</w:t>
        </w:r>
      </w:hyperlink>
      <w:hyperlink r:id="rId167">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ntress=100 </w:t>
      </w:r>
      <w:hyperlink r:id="rId168">
        <w:r w:rsidDel="00000000" w:rsidR="00000000" w:rsidRPr="00000000">
          <w:rPr>
            <w:b w:val="1"/>
            <w:color w:val="1155cc"/>
            <w:u w:val="single"/>
            <w:rtl w:val="0"/>
          </w:rPr>
          <w:t xml:space="preserve">https://www.rdocumentation.org/packages/isotree/versions/0.6.1-1/topics/isolation.forest</w:t>
        </w:r>
      </w:hyperlink>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169"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fu7E+8uDZ" TargetMode="External"/><Relationship Id="rId42" Type="http://schemas.openxmlformats.org/officeDocument/2006/relationships/hyperlink" Target="https://paperpile.com/c/NPPxEM/73kP" TargetMode="External"/><Relationship Id="rId41" Type="http://schemas.openxmlformats.org/officeDocument/2006/relationships/hyperlink" Target="https://paperpile.com/c/NPPxEM/NP5Q" TargetMode="External"/><Relationship Id="rId44" Type="http://schemas.openxmlformats.org/officeDocument/2006/relationships/hyperlink" Target="https://paperpile.com/c/NPPxEM/ZV6P" TargetMode="External"/><Relationship Id="rId43" Type="http://schemas.openxmlformats.org/officeDocument/2006/relationships/hyperlink" Target="https://paperpile.com/c/NPPxEM/1mjP" TargetMode="External"/><Relationship Id="rId46" Type="http://schemas.openxmlformats.org/officeDocument/2006/relationships/hyperlink" Target="https://paperpile.com/c/NPPxEM/l3Uz" TargetMode="External"/><Relationship Id="rId45" Type="http://schemas.openxmlformats.org/officeDocument/2006/relationships/hyperlink" Target="https://paperpile.com/c/NPPxEM/bKvK" TargetMode="External"/><Relationship Id="rId107" Type="http://schemas.openxmlformats.org/officeDocument/2006/relationships/hyperlink" Target="http://paperpile.com/b/NPPxEM/rIfO" TargetMode="External"/><Relationship Id="rId106" Type="http://schemas.openxmlformats.org/officeDocument/2006/relationships/hyperlink" Target="http://paperpile.com/b/NPPxEM/rIfO"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rIfO" TargetMode="External"/><Relationship Id="rId109" Type="http://schemas.openxmlformats.org/officeDocument/2006/relationships/hyperlink" Target="http://paperpile.com/b/NPPxEM/MKyW" TargetMode="External"/><Relationship Id="rId108" Type="http://schemas.openxmlformats.org/officeDocument/2006/relationships/hyperlink" Target="http://paperpile.com/b/NPPxEM/rIfO" TargetMode="External"/><Relationship Id="rId48" Type="http://schemas.openxmlformats.org/officeDocument/2006/relationships/hyperlink" Target="https://paperpile.com/c/NPPxEM/wp0i" TargetMode="External"/><Relationship Id="rId47" Type="http://schemas.openxmlformats.org/officeDocument/2006/relationships/hyperlink" Target="https://paperpile.com/c/NPPxEM/vpqB" TargetMode="External"/><Relationship Id="rId49" Type="http://schemas.openxmlformats.org/officeDocument/2006/relationships/hyperlink" Target="https://paperpile.com/c/NPPxEM/rUdk" TargetMode="External"/><Relationship Id="rId103" Type="http://schemas.openxmlformats.org/officeDocument/2006/relationships/hyperlink" Target="http://paperpile.com/b/NPPxEM/GzPE" TargetMode="External"/><Relationship Id="rId102" Type="http://schemas.openxmlformats.org/officeDocument/2006/relationships/hyperlink" Target="http://paperpile.com/b/NPPxEM/GzPE" TargetMode="External"/><Relationship Id="rId101" Type="http://schemas.openxmlformats.org/officeDocument/2006/relationships/hyperlink" Target="http://paperpile.com/b/NPPxEM/GzPE" TargetMode="External"/><Relationship Id="rId100" Type="http://schemas.openxmlformats.org/officeDocument/2006/relationships/hyperlink" Target="http://paperpile.com/b/NPPxEM/GzPE" TargetMode="External"/><Relationship Id="rId31" Type="http://schemas.openxmlformats.org/officeDocument/2006/relationships/hyperlink" Target="https://paperpile.com/c/NPPxEM/ZrGQ" TargetMode="External"/><Relationship Id="rId30" Type="http://schemas.openxmlformats.org/officeDocument/2006/relationships/hyperlink" Target="https://paperpile.com/c/NPPxEM/OxXw" TargetMode="External"/><Relationship Id="rId33" Type="http://schemas.openxmlformats.org/officeDocument/2006/relationships/hyperlink" Target="https://paperpile.com/c/NPPxEM/5rKu" TargetMode="External"/><Relationship Id="rId32" Type="http://schemas.openxmlformats.org/officeDocument/2006/relationships/hyperlink" Target="https://paperpile.com/c/NPPxEM/vxqy+FX6U" TargetMode="External"/><Relationship Id="rId35" Type="http://schemas.openxmlformats.org/officeDocument/2006/relationships/image" Target="media/image1.png"/><Relationship Id="rId34" Type="http://schemas.openxmlformats.org/officeDocument/2006/relationships/hyperlink" Target="https://paperpile.com/c/NPPxEM/ibnD" TargetMode="External"/><Relationship Id="rId37" Type="http://schemas.openxmlformats.org/officeDocument/2006/relationships/hyperlink" Target="https://paperpile.com/c/NPPxEM/AIyW" TargetMode="External"/><Relationship Id="rId36" Type="http://schemas.openxmlformats.org/officeDocument/2006/relationships/hyperlink" Target="https://paperpile.com/c/NPPxEM/SePY" TargetMode="External"/><Relationship Id="rId39" Type="http://schemas.openxmlformats.org/officeDocument/2006/relationships/hyperlink" Target="https://paperpile.com/c/NPPxEM/bKvK" TargetMode="External"/><Relationship Id="rId38" Type="http://schemas.openxmlformats.org/officeDocument/2006/relationships/hyperlink" Target="https://paperpile.com/c/NPPxEM/WbHn" TargetMode="External"/><Relationship Id="rId20" Type="http://schemas.openxmlformats.org/officeDocument/2006/relationships/hyperlink" Target="https://paperpile.com/c/NPPxEM/Hrsy" TargetMode="External"/><Relationship Id="rId22" Type="http://schemas.openxmlformats.org/officeDocument/2006/relationships/hyperlink" Target="https://clinicaltrials.gov/" TargetMode="External"/><Relationship Id="rId21" Type="http://schemas.openxmlformats.org/officeDocument/2006/relationships/hyperlink" Target="https://paperpile.com/c/NPPxEM/GzPE" TargetMode="External"/><Relationship Id="rId24" Type="http://schemas.openxmlformats.org/officeDocument/2006/relationships/hyperlink" Target="https://aact.ctti-clinicaltrials.org/download" TargetMode="External"/><Relationship Id="rId23" Type="http://schemas.openxmlformats.org/officeDocument/2006/relationships/hyperlink" Target="https://paperpile.com/c/NPPxEM/hYaH"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SePY" TargetMode="External"/><Relationship Id="rId126" Type="http://schemas.openxmlformats.org/officeDocument/2006/relationships/hyperlink" Target="http://paperpile.com/b/NPPxEM/ibnD" TargetMode="External"/><Relationship Id="rId26" Type="http://schemas.openxmlformats.org/officeDocument/2006/relationships/hyperlink" Target="https://paperpile.com/c/NPPxEM/rIfO" TargetMode="External"/><Relationship Id="rId121" Type="http://schemas.openxmlformats.org/officeDocument/2006/relationships/hyperlink" Target="http://paperpile.com/b/NPPxEM/FX6U" TargetMode="External"/><Relationship Id="rId25" Type="http://schemas.openxmlformats.org/officeDocument/2006/relationships/image" Target="media/image4.png"/><Relationship Id="rId120" Type="http://schemas.openxmlformats.org/officeDocument/2006/relationships/hyperlink" Target="http://paperpile.com/b/NPPxEM/vxqy"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MKyW" TargetMode="External"/><Relationship Id="rId125" Type="http://schemas.openxmlformats.org/officeDocument/2006/relationships/hyperlink" Target="http://paperpile.com/b/NPPxEM/5rKu" TargetMode="External"/><Relationship Id="rId29" Type="http://schemas.openxmlformats.org/officeDocument/2006/relationships/hyperlink" Target="https://paperpile.com/c/NPPxEM/MKyW" TargetMode="External"/><Relationship Id="rId124" Type="http://schemas.openxmlformats.org/officeDocument/2006/relationships/hyperlink" Target="http://dx.doi.org/10.5120/10032-5077" TargetMode="External"/><Relationship Id="rId123" Type="http://schemas.openxmlformats.org/officeDocument/2006/relationships/hyperlink" Target="http://paperpile.com/b/NPPxEM/FX6U" TargetMode="External"/><Relationship Id="rId122" Type="http://schemas.openxmlformats.org/officeDocument/2006/relationships/hyperlink" Target="http://paperpile.com/b/NPPxEM/FX6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rsy" TargetMode="External"/><Relationship Id="rId97" Type="http://schemas.openxmlformats.org/officeDocument/2006/relationships/hyperlink" Target="http://paperpile.com/b/NPPxEM/Hrsy" TargetMode="External"/><Relationship Id="rId96" Type="http://schemas.openxmlformats.org/officeDocument/2006/relationships/hyperlink" Target="http://paperpile.com/b/NPPxEM/Hrsy" TargetMode="External"/><Relationship Id="rId11" Type="http://schemas.openxmlformats.org/officeDocument/2006/relationships/hyperlink" Target="https://paperpile.com/c/NPPxEM/FRbF" TargetMode="External"/><Relationship Id="rId99" Type="http://schemas.openxmlformats.org/officeDocument/2006/relationships/hyperlink" Target="http://paperpile.com/b/NPPxEM/GzPE" TargetMode="External"/><Relationship Id="rId10" Type="http://schemas.openxmlformats.org/officeDocument/2006/relationships/hyperlink" Target="https://paperpile.com/c/NPPxEM/tUKD" TargetMode="External"/><Relationship Id="rId98" Type="http://schemas.openxmlformats.org/officeDocument/2006/relationships/hyperlink" Target="http://paperpile.com/b/NPPxEM/Hrsy" TargetMode="External"/><Relationship Id="rId13" Type="http://schemas.openxmlformats.org/officeDocument/2006/relationships/hyperlink" Target="https://paperpile.com/c/NPPxEM/NRZI" TargetMode="External"/><Relationship Id="rId12" Type="http://schemas.openxmlformats.org/officeDocument/2006/relationships/hyperlink" Target="https://paperpile.com/c/NPPxEM/68hp" TargetMode="External"/><Relationship Id="rId91" Type="http://schemas.openxmlformats.org/officeDocument/2006/relationships/hyperlink" Target="http://paperpile.com/b/NPPxEM/hYaH" TargetMode="External"/><Relationship Id="rId90" Type="http://schemas.openxmlformats.org/officeDocument/2006/relationships/hyperlink" Target="http://paperpile.com/b/NPPxEM/5cZt" TargetMode="External"/><Relationship Id="rId93" Type="http://schemas.openxmlformats.org/officeDocument/2006/relationships/hyperlink" Target="http://paperpile.com/b/NPPxEM/hYaH" TargetMode="External"/><Relationship Id="rId92" Type="http://schemas.openxmlformats.org/officeDocument/2006/relationships/hyperlink" Target="https://clinicaltrials.gov/" TargetMode="External"/><Relationship Id="rId118" Type="http://schemas.openxmlformats.org/officeDocument/2006/relationships/hyperlink" Target="http://paperpile.com/b/NPPxEM/vxqy"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vxqy" TargetMode="External"/><Relationship Id="rId115" Type="http://schemas.openxmlformats.org/officeDocument/2006/relationships/hyperlink" Target="http://paperpile.com/b/NPPxEM/ZrGQ" TargetMode="External"/><Relationship Id="rId119" Type="http://schemas.openxmlformats.org/officeDocument/2006/relationships/hyperlink" Target="http://paperpile.com/b/NPPxEM/vxqy" TargetMode="External"/><Relationship Id="rId15" Type="http://schemas.openxmlformats.org/officeDocument/2006/relationships/hyperlink" Target="https://paperpile.com/c/NPPxEM/6kRx" TargetMode="External"/><Relationship Id="rId110" Type="http://schemas.openxmlformats.org/officeDocument/2006/relationships/hyperlink" Target="http://paperpile.com/b/NPPxEM/OxXw"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14" Type="http://schemas.openxmlformats.org/officeDocument/2006/relationships/hyperlink" Target="http://paperpile.com/b/NPPxEM/ZrGQ" TargetMode="External"/><Relationship Id="rId18" Type="http://schemas.openxmlformats.org/officeDocument/2006/relationships/hyperlink" Target="https://paperpile.com/c/NPPxEM/hYaH" TargetMode="External"/><Relationship Id="rId113" Type="http://schemas.openxmlformats.org/officeDocument/2006/relationships/hyperlink" Target="http://paperpile.com/b/NPPxEM/ZrGQ" TargetMode="External"/><Relationship Id="rId112" Type="http://schemas.openxmlformats.org/officeDocument/2006/relationships/hyperlink" Target="http://paperpile.com/b/NPPxEM/OxXw" TargetMode="External"/><Relationship Id="rId111" Type="http://schemas.openxmlformats.org/officeDocument/2006/relationships/hyperlink" Target="http://paperpile.com/b/NPPxEM/OxXw" TargetMode="External"/><Relationship Id="rId84" Type="http://schemas.openxmlformats.org/officeDocument/2006/relationships/hyperlink" Target="http://paperpile.com/b/NPPxEM/Lq9U" TargetMode="External"/><Relationship Id="rId83" Type="http://schemas.openxmlformats.org/officeDocument/2006/relationships/hyperlink" Target="http://paperpile.com/b/NPPxEM/Lq9U" TargetMode="External"/><Relationship Id="rId86" Type="http://schemas.openxmlformats.org/officeDocument/2006/relationships/hyperlink" Target="http://paperpile.com/b/NPPxEM/5cZt" TargetMode="External"/><Relationship Id="rId85" Type="http://schemas.openxmlformats.org/officeDocument/2006/relationships/hyperlink" Target="http://dx.doi.org/10.1200/PO.19.00060" TargetMode="External"/><Relationship Id="rId88" Type="http://schemas.openxmlformats.org/officeDocument/2006/relationships/hyperlink" Target="http://paperpile.com/b/NPPxEM/5cZt"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paperpile.com/b/NPPxEM/5cZt" TargetMode="External"/><Relationship Id="rId80" Type="http://schemas.openxmlformats.org/officeDocument/2006/relationships/hyperlink" Target="http://paperpile.com/b/NPPxEM/Lq9U" TargetMode="External"/><Relationship Id="rId82" Type="http://schemas.openxmlformats.org/officeDocument/2006/relationships/hyperlink" Target="http://paperpile.com/b/NPPxEM/Lq9U"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NPPxEM/8uDZ" TargetMode="External"/><Relationship Id="rId4" Type="http://schemas.openxmlformats.org/officeDocument/2006/relationships/numbering" Target="numbering.xml"/><Relationship Id="rId148" Type="http://schemas.openxmlformats.org/officeDocument/2006/relationships/hyperlink" Target="http://paperpile.com/b/NPPxEM/8uDZ"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fu7E"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styles" Target="styles.xml"/><Relationship Id="rId147" Type="http://schemas.openxmlformats.org/officeDocument/2006/relationships/hyperlink" Target="http://paperpile.com/b/NPPxEM/fu7E" TargetMode="External"/><Relationship Id="rId6" Type="http://schemas.openxmlformats.org/officeDocument/2006/relationships/hyperlink" Target="https://paperpile.com/c/NPPxEM/Weij" TargetMode="External"/><Relationship Id="rId146" Type="http://schemas.openxmlformats.org/officeDocument/2006/relationships/hyperlink" Target="http://paperpile.com/b/NPPxEM/fu7E" TargetMode="External"/><Relationship Id="rId7" Type="http://schemas.openxmlformats.org/officeDocument/2006/relationships/hyperlink" Target="https://paperpile.com/c/NPPxEM/6kRx"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68hp" TargetMode="External"/><Relationship Id="rId72" Type="http://schemas.openxmlformats.org/officeDocument/2006/relationships/hyperlink" Target="http://paperpile.com/b/NPPxEM/68hp" TargetMode="External"/><Relationship Id="rId75" Type="http://schemas.openxmlformats.org/officeDocument/2006/relationships/hyperlink" Target="http://paperpile.com/b/NPPxEM/NRZI" TargetMode="External"/><Relationship Id="rId74" Type="http://schemas.openxmlformats.org/officeDocument/2006/relationships/hyperlink" Target="http://paperpile.com/b/NPPxEM/68hp" TargetMode="External"/><Relationship Id="rId77" Type="http://schemas.openxmlformats.org/officeDocument/2006/relationships/hyperlink" Target="http://paperpile.com/b/NPPxEM/NRZI"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NRZI" TargetMode="External"/><Relationship Id="rId78" Type="http://schemas.openxmlformats.org/officeDocument/2006/relationships/hyperlink" Target="http://paperpile.com/b/NPPxEM/NRZI" TargetMode="External"/><Relationship Id="rId71" Type="http://schemas.openxmlformats.org/officeDocument/2006/relationships/hyperlink" Target="http://paperpile.com/b/NPPxEM/FRbF" TargetMode="External"/><Relationship Id="rId70" Type="http://schemas.openxmlformats.org/officeDocument/2006/relationships/hyperlink" Target="http://paperpile.com/b/NPPxEM/FRbF"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bKvK"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AIyW"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WbHn"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tUKD" TargetMode="External"/><Relationship Id="rId61" Type="http://schemas.openxmlformats.org/officeDocument/2006/relationships/hyperlink" Target="http://paperpile.com/b/NPPxEM/6kRx" TargetMode="External"/><Relationship Id="rId64" Type="http://schemas.openxmlformats.org/officeDocument/2006/relationships/hyperlink" Target="http://paperpile.com/b/NPPxEM/tUKD"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tUKD" TargetMode="External"/><Relationship Id="rId65" Type="http://schemas.openxmlformats.org/officeDocument/2006/relationships/hyperlink" Target="http://paperpile.com/b/NPPxEM/tUKD" TargetMode="External"/><Relationship Id="rId68" Type="http://schemas.openxmlformats.org/officeDocument/2006/relationships/hyperlink" Target="http://paperpile.com/b/NPPxEM/FRbF" TargetMode="External"/><Relationship Id="rId67" Type="http://schemas.openxmlformats.org/officeDocument/2006/relationships/hyperlink" Target="http://paperpile.com/b/NPPxEM/FRbF" TargetMode="External"/><Relationship Id="rId60" Type="http://schemas.openxmlformats.org/officeDocument/2006/relationships/hyperlink" Target="http://paperpile.com/b/NPPxEM/6kRx" TargetMode="External"/><Relationship Id="rId165" Type="http://schemas.openxmlformats.org/officeDocument/2006/relationships/hyperlink" Target="http://paperpile.com/b/NPPxEM/l3Uz" TargetMode="External"/><Relationship Id="rId69" Type="http://schemas.openxmlformats.org/officeDocument/2006/relationships/hyperlink" Target="http://paperpile.com/b/NPPxEM/FRbF"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ZV6P" TargetMode="External"/><Relationship Id="rId169" Type="http://schemas.openxmlformats.org/officeDocument/2006/relationships/header" Target="header1.xml"/><Relationship Id="rId168" Type="http://schemas.openxmlformats.org/officeDocument/2006/relationships/hyperlink" Target="https://www.rdocumentation.org/packages/isotree/versions/0.6.1-1/topics/isolation.forest" TargetMode="External"/><Relationship Id="rId167" Type="http://schemas.openxmlformats.org/officeDocument/2006/relationships/hyperlink" Target="http://paperpile.com/b/NPPxEM/l3Uz" TargetMode="External"/><Relationship Id="rId166" Type="http://schemas.openxmlformats.org/officeDocument/2006/relationships/hyperlink" Target="https://openai.com/index/new-embedding-models-and-api-updates/" TargetMode="External"/><Relationship Id="rId51" Type="http://schemas.openxmlformats.org/officeDocument/2006/relationships/hyperlink" Target="https://paperpile.com/c/NPPxEM/HATf" TargetMode="External"/><Relationship Id="rId50" Type="http://schemas.openxmlformats.org/officeDocument/2006/relationships/hyperlink" Target="https://paperpile.com/c/NPPxEM/HATf" TargetMode="External"/><Relationship Id="rId53" Type="http://schemas.openxmlformats.org/officeDocument/2006/relationships/image" Target="media/image2.png"/><Relationship Id="rId52" Type="http://schemas.openxmlformats.org/officeDocument/2006/relationships/image" Target="media/image3.png"/><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paperpile.com/b/NPPxEM/Weij"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Weij" TargetMode="External"/><Relationship Id="rId56" Type="http://schemas.openxmlformats.org/officeDocument/2006/relationships/hyperlink" Target="http://paperpile.com/b/NPPxEM/Weij"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6kRx" TargetMode="External"/><Relationship Id="rId154" Type="http://schemas.openxmlformats.org/officeDocument/2006/relationships/hyperlink" Target="http://paperpile.com/b/NPPxEM/73kP" TargetMode="External"/><Relationship Id="rId58" Type="http://schemas.openxmlformats.org/officeDocument/2006/relationships/hyperlink" Target="http://paperpile.com/b/NPPxEM/Weij"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NP5Q"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1mj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