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Table 1: Conditions data with MeSH Terms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C">
      <w:pPr>
        <w:ind w:left="-540" w:firstLine="0"/>
        <w:rPr>
          <w:b w:val="1"/>
          <w:i w:val="1"/>
          <w:sz w:val="28"/>
          <w:szCs w:val="28"/>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ind w:left="-540" w:firstLine="0"/>
        <w:rPr>
          <w:b w:val="1"/>
          <w:i w:val="1"/>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70">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71">
      <w:pPr>
        <w:ind w:left="-540" w:firstLine="0"/>
        <w:jc w:val="both"/>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73">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4">
      <w:pPr>
        <w:ind w:left="-540" w:firstLine="0"/>
        <w:rPr/>
      </w:pPr>
      <w:r w:rsidDel="00000000" w:rsidR="00000000" w:rsidRPr="00000000">
        <w:rPr>
          <w:rtl w:val="0"/>
        </w:rPr>
      </w:r>
    </w:p>
    <w:p w:rsidR="00000000" w:rsidDel="00000000" w:rsidP="00000000" w:rsidRDefault="00000000" w:rsidRPr="00000000" w14:paraId="00000075">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6">
      <w:pPr>
        <w:ind w:left="-540" w:firstLine="0"/>
        <w:rPr>
          <w:color w:val="0e101a"/>
        </w:rPr>
      </w:pPr>
      <w:r w:rsidDel="00000000" w:rsidR="00000000" w:rsidRPr="00000000">
        <w:rPr>
          <w:rtl w:val="0"/>
        </w:rPr>
      </w:r>
    </w:p>
    <w:p w:rsidR="00000000" w:rsidDel="00000000" w:rsidP="00000000" w:rsidRDefault="00000000" w:rsidRPr="00000000" w14:paraId="00000077">
      <w:pPr>
        <w:ind w:left="-540" w:firstLine="0"/>
        <w:rPr>
          <w:color w:val="0e101a"/>
        </w:rPr>
      </w:pPr>
      <w:r w:rsidDel="00000000" w:rsidR="00000000" w:rsidRPr="00000000">
        <w:rPr>
          <w:rtl w:val="0"/>
        </w:rPr>
      </w:r>
    </w:p>
    <w:p w:rsidR="00000000" w:rsidDel="00000000" w:rsidP="00000000" w:rsidRDefault="00000000" w:rsidRPr="00000000" w14:paraId="00000078">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9">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pP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rtl w:val="0"/>
        </w:rPr>
      </w:r>
    </w:p>
    <w:p w:rsidR="00000000" w:rsidDel="00000000" w:rsidP="00000000" w:rsidRDefault="00000000" w:rsidRPr="00000000" w14:paraId="000000A1">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A2">
      <w:pPr>
        <w:ind w:left="-540" w:firstLine="0"/>
        <w:rPr>
          <w:color w:val="0e101a"/>
        </w:rPr>
      </w:pPr>
      <w:r w:rsidDel="00000000" w:rsidR="00000000" w:rsidRPr="00000000">
        <w:rPr>
          <w:rtl w:val="0"/>
        </w:rPr>
      </w:r>
    </w:p>
    <w:p w:rsidR="00000000" w:rsidDel="00000000" w:rsidP="00000000" w:rsidRDefault="00000000" w:rsidRPr="00000000" w14:paraId="000000A3">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4">
      <w:pPr>
        <w:ind w:left="-540" w:firstLine="0"/>
        <w:rPr/>
      </w:pPr>
      <w:r w:rsidDel="00000000" w:rsidR="00000000" w:rsidRPr="00000000">
        <w:rPr/>
        <w:drawing>
          <wp:inline distB="114300" distT="114300" distL="114300" distR="114300">
            <wp:extent cx="6057900" cy="13081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5">
      <w:pPr>
        <w:ind w:left="-540" w:firstLine="0"/>
        <w:rPr/>
      </w:pPr>
      <w:r w:rsidDel="00000000" w:rsidR="00000000" w:rsidRPr="00000000">
        <w:rPr>
          <w:rtl w:val="0"/>
        </w:rPr>
        <w:t xml:space="preserve">The second phase of this pipeline aimed at differentiating tumors from the rest of the diseases.  Thus to extract the tumor names from the diseases, we devised a two step protocol to detect tumors from disease names. The first step consisted of checking if each disease name contained a tumor key word. The tumor key words are listed below:</w:t>
      </w:r>
    </w:p>
    <w:p w:rsidR="00000000" w:rsidDel="00000000" w:rsidP="00000000" w:rsidRDefault="00000000" w:rsidRPr="00000000" w14:paraId="000000A6">
      <w:pPr>
        <w:ind w:left="-540" w:firstLine="0"/>
        <w:rPr/>
      </w:pPr>
      <w:r w:rsidDel="00000000" w:rsidR="00000000" w:rsidRPr="00000000">
        <w:rPr>
          <w:rtl w:val="0"/>
        </w:rPr>
      </w:r>
    </w:p>
    <w:p w:rsidR="00000000" w:rsidDel="00000000" w:rsidP="00000000" w:rsidRDefault="00000000" w:rsidRPr="00000000" w14:paraId="000000A7">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8">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AB">
      <w:pPr>
        <w:ind w:left="-540" w:firstLine="0"/>
        <w:rPr/>
      </w:pPr>
      <w:r w:rsidDel="00000000" w:rsidR="00000000" w:rsidRPr="00000000">
        <w:rPr>
          <w:rtl w:val="0"/>
        </w:rPr>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r>
    </w:p>
    <w:p w:rsidR="00000000" w:rsidDel="00000000" w:rsidP="00000000" w:rsidRDefault="00000000" w:rsidRPr="00000000" w14:paraId="000000B0">
      <w:pPr>
        <w:ind w:left="-540" w:firstLine="0"/>
        <w:rPr/>
      </w:pPr>
      <w:r w:rsidDel="00000000" w:rsidR="00000000" w:rsidRPr="00000000">
        <w:rPr>
          <w:rtl w:val="0"/>
        </w:rPr>
      </w:r>
    </w:p>
    <w:p w:rsidR="00000000" w:rsidDel="00000000" w:rsidP="00000000" w:rsidRDefault="00000000" w:rsidRPr="00000000" w14:paraId="000000B1">
      <w:pPr>
        <w:ind w:left="-540" w:firstLine="0"/>
        <w:rPr>
          <w:b w:val="1"/>
        </w:rPr>
      </w:pPr>
      <w:r w:rsidDel="00000000" w:rsidR="00000000" w:rsidRPr="00000000">
        <w:rPr>
          <w:b w:val="1"/>
          <w:rtl w:val="0"/>
        </w:rPr>
        <w:t xml:space="preserve">Disease Data Anomalies and Tumor Identification Process</w:t>
      </w:r>
    </w:p>
    <w:p w:rsidR="00000000" w:rsidDel="00000000" w:rsidP="00000000" w:rsidRDefault="00000000" w:rsidRPr="00000000" w14:paraId="000000B2">
      <w:pPr>
        <w:ind w:left="-540" w:firstLine="0"/>
        <w:rPr/>
      </w:pPr>
      <w:r w:rsidDel="00000000" w:rsidR="00000000" w:rsidRPr="00000000">
        <w:rPr>
          <w:rtl w:val="0"/>
        </w:rPr>
        <w:t xml:space="preserve">As discussed in the previous section, the conditions file provides no metric for classifying the diseases. Thus, we developed a pipeline that annotated each disease in the pipeline as a tumor and then further annotated each tumor as a pediatric or adult tumor. A cursory analysis of the conditions data revealed various sources of discrepancy such as typographical errors,  extraneous information, missing values, drug names entered instead of disease names, etc. Furthermore, we also noticed that many tumor names in the disease file did not follow standardized tumor names from the WHO Tumor Classification database  (referred to as WHO database in the rest of the article) or the National Cancer Institute Thesaurus (NCIT). With the tumor names not being standardized it becomes challenging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Table 3 outlines some of the common discrepancies associated with disease names in the conditions data.</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B5">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F4">
      <w:pPr>
        <w:ind w:left="-540" w:firstLine="0"/>
        <w:rPr>
          <w:i w:val="1"/>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FA">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pPr>
      <w:r w:rsidDel="00000000" w:rsidR="00000000" w:rsidRPr="00000000">
        <w:rPr>
          <w:rtl w:val="0"/>
        </w:rPr>
      </w:r>
    </w:p>
    <w:p w:rsidR="00000000" w:rsidDel="00000000" w:rsidP="00000000" w:rsidRDefault="00000000" w:rsidRPr="00000000" w14:paraId="000000FF">
      <w:pPr>
        <w:ind w:left="-540" w:firstLine="0"/>
        <w:rPr>
          <w:i w:val="1"/>
        </w:rPr>
      </w:pPr>
      <w:r w:rsidDel="00000000" w:rsidR="00000000" w:rsidRPr="00000000">
        <w:rPr>
          <w:rtl w:val="0"/>
        </w:rPr>
      </w:r>
    </w:p>
    <w:p w:rsidR="00000000" w:rsidDel="00000000" w:rsidP="00000000" w:rsidRDefault="00000000" w:rsidRPr="00000000" w14:paraId="00000100">
      <w:pPr>
        <w:ind w:left="-540" w:firstLine="0"/>
        <w:rPr>
          <w:b w:val="1"/>
        </w:rPr>
      </w:pPr>
      <w:r w:rsidDel="00000000" w:rsidR="00000000" w:rsidRPr="00000000">
        <w:rPr>
          <w:b w:val="1"/>
          <w:rtl w:val="0"/>
        </w:rPr>
        <w:t xml:space="preserve">Standardardization Pipelines </w:t>
      </w:r>
    </w:p>
    <w:p w:rsidR="00000000" w:rsidDel="00000000" w:rsidP="00000000" w:rsidRDefault="00000000" w:rsidRPr="00000000" w14:paraId="00000101">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102">
      <w:pPr>
        <w:ind w:left="-540" w:firstLine="0"/>
        <w:rPr/>
      </w:pPr>
      <w:r w:rsidDel="00000000" w:rsidR="00000000" w:rsidRPr="00000000">
        <w:rPr>
          <w:rtl w:val="0"/>
        </w:rPr>
      </w:r>
    </w:p>
    <w:p w:rsidR="00000000" w:rsidDel="00000000" w:rsidP="00000000" w:rsidRDefault="00000000" w:rsidRPr="00000000" w14:paraId="00000103">
      <w:pPr>
        <w:ind w:left="-540" w:firstLine="0"/>
        <w:rPr/>
      </w:pPr>
      <w:r w:rsidDel="00000000" w:rsidR="00000000" w:rsidRPr="00000000">
        <w:rPr>
          <w:rtl w:val="0"/>
        </w:rPr>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114">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r>
    </w:p>
    <w:p w:rsidR="00000000" w:rsidDel="00000000" w:rsidP="00000000" w:rsidRDefault="00000000" w:rsidRPr="00000000" w14:paraId="0000011A">
      <w:pPr>
        <w:ind w:left="-540" w:firstLine="0"/>
        <w:rPr>
          <w:b w:val="1"/>
        </w:rPr>
      </w:pPr>
      <w:r w:rsidDel="00000000" w:rsidR="00000000" w:rsidRPr="00000000">
        <w:rPr>
          <w:b w:val="1"/>
          <w:rtl w:val="0"/>
        </w:rPr>
        <w:t xml:space="preserve">Compute pairwise edit distance between CT tumors and WHO and NCIT Tumors</w:t>
      </w:r>
    </w:p>
    <w:p w:rsidR="00000000" w:rsidDel="00000000" w:rsidP="00000000" w:rsidRDefault="00000000" w:rsidRPr="00000000" w14:paraId="0000011B">
      <w:pPr>
        <w:ind w:left="-540" w:firstLine="0"/>
        <w:rPr>
          <w:b w:val="1"/>
          <w:i w:val="1"/>
        </w:rPr>
      </w:pPr>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pPr>
      <w:r w:rsidDel="00000000" w:rsidR="00000000" w:rsidRPr="00000000">
        <w:rPr>
          <w:rtl w:val="0"/>
        </w:rPr>
        <w:t xml:space="preserve">String 1: Breast Cancer</w:t>
      </w:r>
    </w:p>
    <w:p w:rsidR="00000000" w:rsidDel="00000000" w:rsidP="00000000" w:rsidRDefault="00000000" w:rsidRPr="00000000" w14:paraId="0000011F">
      <w:pPr>
        <w:ind w:left="-540" w:firstLine="0"/>
        <w:rPr/>
      </w:pPr>
      <w:r w:rsidDel="00000000" w:rsidR="00000000" w:rsidRPr="00000000">
        <w:rPr>
          <w:rtl w:val="0"/>
        </w:rPr>
        <w:t xml:space="preserve">String 2: Brain Cancer </w:t>
      </w:r>
    </w:p>
    <w:p w:rsidR="00000000" w:rsidDel="00000000" w:rsidP="00000000" w:rsidRDefault="00000000" w:rsidRPr="00000000" w14:paraId="00000120">
      <w:pPr>
        <w:ind w:left="-540" w:firstLine="0"/>
        <w:rPr/>
      </w:pPr>
      <w:r w:rsidDel="00000000" w:rsidR="00000000" w:rsidRPr="00000000">
        <w:rPr>
          <w:rtl w:val="0"/>
        </w:rPr>
      </w:r>
    </w:p>
    <w:p w:rsidR="00000000" w:rsidDel="00000000" w:rsidP="00000000" w:rsidRDefault="00000000" w:rsidRPr="00000000" w14:paraId="00000121">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E">
      <w:pPr>
        <w:ind w:left="-540" w:firstLine="0"/>
        <w:rPr/>
      </w:pPr>
      <w:r w:rsidDel="00000000" w:rsidR="00000000" w:rsidRPr="00000000">
        <w:rPr>
          <w:rtl w:val="0"/>
        </w:rPr>
      </w:r>
    </w:p>
    <w:p w:rsidR="00000000" w:rsidDel="00000000" w:rsidP="00000000" w:rsidRDefault="00000000" w:rsidRPr="00000000" w14:paraId="0000013F">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40">
      <w:pPr>
        <w:ind w:left="-540" w:firstLine="0"/>
        <w:rPr/>
      </w:pPr>
      <w:r w:rsidDel="00000000" w:rsidR="00000000" w:rsidRPr="00000000">
        <w:rPr>
          <w:rtl w:val="0"/>
        </w:rPr>
      </w:r>
    </w:p>
    <w:p w:rsidR="00000000" w:rsidDel="00000000" w:rsidP="00000000" w:rsidRDefault="00000000" w:rsidRPr="00000000" w14:paraId="00000141">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42">
      <w:pPr>
        <w:ind w:left="-540" w:firstLine="0"/>
        <w:rPr/>
      </w:pPr>
      <w:r w:rsidDel="00000000" w:rsidR="00000000" w:rsidRPr="00000000">
        <w:rPr>
          <w:rtl w:val="0"/>
        </w:rPr>
      </w:r>
    </w:p>
    <w:p w:rsidR="00000000" w:rsidDel="00000000" w:rsidP="00000000" w:rsidRDefault="00000000" w:rsidRPr="00000000" w14:paraId="00000143">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44">
      <w:pPr>
        <w:ind w:left="-540" w:firstLine="0"/>
        <w:rPr/>
      </w:pPr>
      <w:r w:rsidDel="00000000" w:rsidR="00000000" w:rsidRPr="00000000">
        <w:rPr>
          <w:rtl w:val="0"/>
        </w:rPr>
      </w:r>
    </w:p>
    <w:p w:rsidR="00000000" w:rsidDel="00000000" w:rsidP="00000000" w:rsidRDefault="00000000" w:rsidRPr="00000000" w14:paraId="00000145">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46">
      <w:pPr>
        <w:ind w:left="-540" w:firstLine="0"/>
        <w:rPr/>
      </w:pPr>
      <w:r w:rsidDel="00000000" w:rsidR="00000000" w:rsidRPr="00000000">
        <w:rPr>
          <w:rtl w:val="0"/>
        </w:rPr>
      </w:r>
    </w:p>
    <w:p w:rsidR="00000000" w:rsidDel="00000000" w:rsidP="00000000" w:rsidRDefault="00000000" w:rsidRPr="00000000" w14:paraId="00000147">
      <w:pPr>
        <w:ind w:left="-540" w:firstLine="0"/>
        <w:rPr/>
      </w:pPr>
      <w:r w:rsidDel="00000000" w:rsidR="00000000" w:rsidRPr="00000000">
        <w:rPr>
          <w:rtl w:val="0"/>
        </w:rPr>
      </w:r>
    </w:p>
    <w:p w:rsidR="00000000" w:rsidDel="00000000" w:rsidP="00000000" w:rsidRDefault="00000000" w:rsidRPr="00000000" w14:paraId="00000148">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49">
      <w:pPr>
        <w:ind w:left="-540" w:firstLine="0"/>
        <w:rPr/>
      </w:pPr>
      <w:r w:rsidDel="00000000" w:rsidR="00000000" w:rsidRPr="00000000">
        <w:rPr>
          <w:rtl w:val="0"/>
        </w:rPr>
      </w:r>
    </w:p>
    <w:p w:rsidR="00000000" w:rsidDel="00000000" w:rsidP="00000000" w:rsidRDefault="00000000" w:rsidRPr="00000000" w14:paraId="0000014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4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4C">
      <w:pPr>
        <w:ind w:left="-540" w:firstLine="0"/>
        <w:rPr/>
      </w:pPr>
      <w:r w:rsidDel="00000000" w:rsidR="00000000" w:rsidRPr="00000000">
        <w:rPr>
          <w:rtl w:val="0"/>
        </w:rPr>
      </w:r>
    </w:p>
    <w:p w:rsidR="00000000" w:rsidDel="00000000" w:rsidP="00000000" w:rsidRDefault="00000000" w:rsidRPr="00000000" w14:paraId="0000014D">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4E">
      <w:pPr>
        <w:ind w:left="-540" w:firstLine="0"/>
        <w:rPr/>
      </w:pPr>
      <w:r w:rsidDel="00000000" w:rsidR="00000000" w:rsidRPr="00000000">
        <w:rPr>
          <w:rtl w:val="0"/>
        </w:rPr>
      </w:r>
    </w:p>
    <w:p w:rsidR="00000000" w:rsidDel="00000000" w:rsidP="00000000" w:rsidRDefault="00000000" w:rsidRPr="00000000" w14:paraId="0000014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50">
      <w:pPr>
        <w:ind w:left="-540" w:firstLine="0"/>
        <w:rPr/>
      </w:pPr>
      <w:r w:rsidDel="00000000" w:rsidR="00000000" w:rsidRPr="00000000">
        <w:rPr>
          <w:rtl w:val="0"/>
        </w:rPr>
      </w:r>
    </w:p>
    <w:p w:rsidR="00000000" w:rsidDel="00000000" w:rsidP="00000000" w:rsidRDefault="00000000" w:rsidRPr="00000000" w14:paraId="0000015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52">
      <w:pPr>
        <w:ind w:left="-540" w:firstLine="0"/>
        <w:rPr/>
      </w:pPr>
      <w:r w:rsidDel="00000000" w:rsidR="00000000" w:rsidRPr="00000000">
        <w:rPr>
          <w:rtl w:val="0"/>
        </w:rPr>
      </w:r>
    </w:p>
    <w:p w:rsidR="00000000" w:rsidDel="00000000" w:rsidP="00000000" w:rsidRDefault="00000000" w:rsidRPr="00000000" w14:paraId="00000153">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54">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5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56">
      <w:pPr>
        <w:ind w:left="-540" w:firstLine="0"/>
        <w:rPr>
          <w:color w:val="202122"/>
          <w:highlight w:val="white"/>
        </w:rPr>
      </w:pPr>
      <w:r w:rsidDel="00000000" w:rsidR="00000000" w:rsidRPr="00000000">
        <w:rPr>
          <w:rtl w:val="0"/>
        </w:rPr>
      </w:r>
    </w:p>
    <w:p w:rsidR="00000000" w:rsidDel="00000000" w:rsidP="00000000" w:rsidRDefault="00000000" w:rsidRPr="00000000" w14:paraId="00000157">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58">
      <w:pPr>
        <w:ind w:left="-540" w:firstLine="0"/>
        <w:rPr/>
      </w:pPr>
      <w:r w:rsidDel="00000000" w:rsidR="00000000" w:rsidRPr="00000000">
        <w:rPr>
          <w:rtl w:val="0"/>
        </w:rPr>
      </w:r>
    </w:p>
    <w:p w:rsidR="00000000" w:rsidDel="00000000" w:rsidP="00000000" w:rsidRDefault="00000000" w:rsidRPr="00000000" w14:paraId="00000159">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5A">
      <w:pPr>
        <w:ind w:left="-540" w:firstLine="0"/>
        <w:rPr>
          <w:b w:val="1"/>
        </w:rPr>
      </w:pPr>
      <w:r w:rsidDel="00000000" w:rsidR="00000000" w:rsidRPr="00000000">
        <w:rPr>
          <w:rtl w:val="0"/>
        </w:rPr>
      </w:r>
    </w:p>
    <w:p w:rsidR="00000000" w:rsidDel="00000000" w:rsidP="00000000" w:rsidRDefault="00000000" w:rsidRPr="00000000" w14:paraId="0000015B">
      <w:pPr>
        <w:ind w:left="-540" w:firstLine="0"/>
        <w:rPr>
          <w:i w:val="1"/>
        </w:rPr>
      </w:pPr>
      <w:r w:rsidDel="00000000" w:rsidR="00000000" w:rsidRPr="00000000">
        <w:rPr>
          <w:i w:val="1"/>
          <w:rtl w:val="0"/>
        </w:rPr>
        <w:tab/>
      </w:r>
    </w:p>
    <w:p w:rsidR="00000000" w:rsidDel="00000000" w:rsidP="00000000" w:rsidRDefault="00000000" w:rsidRPr="00000000" w14:paraId="0000015C">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5D">
      <w:pPr>
        <w:ind w:left="-540" w:firstLine="540"/>
        <w:rPr>
          <w:i w:val="1"/>
        </w:rPr>
      </w:pPr>
      <w:r w:rsidDel="00000000" w:rsidR="00000000" w:rsidRPr="00000000">
        <w:rPr>
          <w:rtl w:val="0"/>
        </w:rPr>
      </w:r>
    </w:p>
    <w:p w:rsidR="00000000" w:rsidDel="00000000" w:rsidP="00000000" w:rsidRDefault="00000000" w:rsidRPr="00000000" w14:paraId="0000015E">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5F">
      <w:pPr>
        <w:ind w:left="-540" w:firstLine="540"/>
        <w:rPr>
          <w:i w:val="1"/>
        </w:rPr>
      </w:pPr>
      <w:r w:rsidDel="00000000" w:rsidR="00000000" w:rsidRPr="00000000">
        <w:rPr>
          <w:rtl w:val="0"/>
        </w:rPr>
      </w:r>
    </w:p>
    <w:p w:rsidR="00000000" w:rsidDel="00000000" w:rsidP="00000000" w:rsidRDefault="00000000" w:rsidRPr="00000000" w14:paraId="00000160">
      <w:pPr>
        <w:ind w:left="-540" w:firstLine="0"/>
        <w:rPr>
          <w:i w:val="1"/>
        </w:rPr>
      </w:pPr>
      <w:r w:rsidDel="00000000" w:rsidR="00000000" w:rsidRPr="00000000">
        <w:rPr>
          <w:rtl w:val="0"/>
        </w:rPr>
      </w:r>
    </w:p>
    <w:p w:rsidR="00000000" w:rsidDel="00000000" w:rsidP="00000000" w:rsidRDefault="00000000" w:rsidRPr="00000000" w14:paraId="00000161">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62">
      <w:pPr>
        <w:ind w:left="-540" w:firstLine="0"/>
        <w:rPr>
          <w:i w:val="1"/>
        </w:rPr>
      </w:pPr>
      <w:r w:rsidDel="00000000" w:rsidR="00000000" w:rsidRPr="00000000">
        <w:rPr>
          <w:rtl w:val="0"/>
        </w:rPr>
      </w:r>
    </w:p>
    <w:p w:rsidR="00000000" w:rsidDel="00000000" w:rsidP="00000000" w:rsidRDefault="00000000" w:rsidRPr="00000000" w14:paraId="00000163">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64">
      <w:pPr>
        <w:ind w:left="-540" w:firstLine="540"/>
        <w:rPr>
          <w:i w:val="1"/>
        </w:rPr>
      </w:pPr>
      <w:r w:rsidDel="00000000" w:rsidR="00000000" w:rsidRPr="00000000">
        <w:rPr>
          <w:rtl w:val="0"/>
        </w:rPr>
      </w:r>
    </w:p>
    <w:p w:rsidR="00000000" w:rsidDel="00000000" w:rsidP="00000000" w:rsidRDefault="00000000" w:rsidRPr="00000000" w14:paraId="00000165">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66">
      <w:pPr>
        <w:ind w:left="-540" w:firstLine="540"/>
        <w:rPr>
          <w:i w:val="1"/>
        </w:rPr>
      </w:pPr>
      <w:r w:rsidDel="00000000" w:rsidR="00000000" w:rsidRPr="00000000">
        <w:rPr>
          <w:rtl w:val="0"/>
        </w:rPr>
      </w:r>
    </w:p>
    <w:p w:rsidR="00000000" w:rsidDel="00000000" w:rsidP="00000000" w:rsidRDefault="00000000" w:rsidRPr="00000000" w14:paraId="00000167">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68">
      <w:pPr>
        <w:ind w:left="-540" w:firstLine="0"/>
        <w:rPr>
          <w:i w:val="1"/>
        </w:rPr>
      </w:pPr>
      <w:r w:rsidDel="00000000" w:rsidR="00000000" w:rsidRPr="00000000">
        <w:rPr>
          <w:rtl w:val="0"/>
        </w:rPr>
      </w:r>
    </w:p>
    <w:p w:rsidR="00000000" w:rsidDel="00000000" w:rsidP="00000000" w:rsidRDefault="00000000" w:rsidRPr="00000000" w14:paraId="00000169">
      <w:pPr>
        <w:ind w:left="-270" w:firstLine="0"/>
        <w:rPr>
          <w:b w:val="1"/>
          <w:sz w:val="28"/>
          <w:szCs w:val="28"/>
        </w:rPr>
      </w:pPr>
      <w:r w:rsidDel="00000000" w:rsidR="00000000" w:rsidRPr="00000000">
        <w:rPr>
          <w:rtl w:val="0"/>
        </w:rPr>
      </w:r>
    </w:p>
    <w:p w:rsidR="00000000" w:rsidDel="00000000" w:rsidP="00000000" w:rsidRDefault="00000000" w:rsidRPr="00000000" w14:paraId="0000016A">
      <w:pPr>
        <w:ind w:left="0" w:firstLine="0"/>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6B">
      <w:pPr>
        <w:rPr>
          <w:b w:val="1"/>
          <w:color w:val="2a2a2a"/>
          <w:sz w:val="28"/>
          <w:szCs w:val="28"/>
          <w:highlight w:val="white"/>
        </w:rPr>
      </w:pPr>
      <w:r w:rsidDel="00000000" w:rsidR="00000000" w:rsidRPr="00000000">
        <w:rPr>
          <w:rtl w:val="0"/>
        </w:rPr>
      </w:r>
    </w:p>
    <w:p w:rsidR="00000000" w:rsidDel="00000000" w:rsidP="00000000" w:rsidRDefault="00000000" w:rsidRPr="00000000" w14:paraId="0000016C">
      <w:pPr>
        <w:rPr>
          <w:b w:val="1"/>
          <w:color w:val="2a2a2a"/>
          <w:sz w:val="28"/>
          <w:szCs w:val="28"/>
          <w:highlight w:val="white"/>
        </w:rPr>
      </w:pPr>
      <w:r w:rsidDel="00000000" w:rsidR="00000000" w:rsidRPr="00000000">
        <w:rPr>
          <w:rtl w:val="0"/>
        </w:rPr>
      </w:r>
    </w:p>
    <w:p w:rsidR="00000000" w:rsidDel="00000000" w:rsidP="00000000" w:rsidRDefault="00000000" w:rsidRPr="00000000" w14:paraId="0000016D">
      <w:pPr>
        <w:ind w:left="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6E">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6F">
      <w:pPr>
        <w:ind w:left="0" w:firstLine="0"/>
        <w:rPr>
          <w:b w:val="1"/>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Figures</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77">
      <w:pPr>
        <w:rPr>
          <w:b w:val="1"/>
        </w:rPr>
      </w:pPr>
      <w:r w:rsidDel="00000000" w:rsidR="00000000" w:rsidRPr="00000000">
        <w:rPr>
          <w:b w:val="1"/>
        </w:rPr>
        <w:drawing>
          <wp:inline distB="114300" distT="114300" distL="114300" distR="114300">
            <wp:extent cx="6057900" cy="23876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Pr>
        <w:drawing>
          <wp:inline distB="114300" distT="114300" distL="114300" distR="114300">
            <wp:extent cx="6057900" cy="2527300"/>
            <wp:effectExtent b="0" l="0" r="0" t="0"/>
            <wp:docPr id="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References</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9">
        <w:r w:rsidDel="00000000" w:rsidR="00000000" w:rsidRPr="00000000">
          <w:rPr>
            <w:b w:val="0"/>
            <w:i w:val="0"/>
            <w:color w:val="000000"/>
            <w:sz w:val="22"/>
            <w:szCs w:val="22"/>
            <w:u w:val="none"/>
            <w:rtl w:val="0"/>
          </w:rPr>
          <w:t xml:space="preserve">Bray F, Laversanne M, Sung H, </w:t>
        </w:r>
      </w:hyperlink>
      <w:hyperlink r:id="rId30">
        <w:r w:rsidDel="00000000" w:rsidR="00000000" w:rsidRPr="00000000">
          <w:rPr>
            <w:b w:val="0"/>
            <w:i w:val="1"/>
            <w:color w:val="000000"/>
            <w:sz w:val="22"/>
            <w:szCs w:val="22"/>
            <w:u w:val="none"/>
            <w:rtl w:val="0"/>
          </w:rPr>
          <w:t xml:space="preserve">et al.</w:t>
        </w:r>
      </w:hyperlink>
      <w:hyperlink r:id="rId3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2">
        <w:r w:rsidDel="00000000" w:rsidR="00000000" w:rsidRPr="00000000">
          <w:rPr>
            <w:b w:val="0"/>
            <w:i w:val="1"/>
            <w:color w:val="000000"/>
            <w:sz w:val="22"/>
            <w:szCs w:val="22"/>
            <w:u w:val="none"/>
            <w:rtl w:val="0"/>
          </w:rPr>
          <w:t xml:space="preserve">CA Cancer J Clin</w:t>
        </w:r>
      </w:hyperlink>
      <w:hyperlink r:id="rId3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4">
        <w:r w:rsidDel="00000000" w:rsidR="00000000" w:rsidRPr="00000000">
          <w:rPr>
            <w:b w:val="0"/>
            <w:i w:val="0"/>
            <w:color w:val="000000"/>
            <w:sz w:val="22"/>
            <w:szCs w:val="22"/>
            <w:u w:val="none"/>
            <w:rtl w:val="0"/>
          </w:rPr>
          <w:t xml:space="preserve">Siegel RL, Giaquinto AN, Jemal A. Cancer statistics, 2024. </w:t>
        </w:r>
      </w:hyperlink>
      <w:hyperlink r:id="rId35">
        <w:r w:rsidDel="00000000" w:rsidR="00000000" w:rsidRPr="00000000">
          <w:rPr>
            <w:b w:val="0"/>
            <w:i w:val="1"/>
            <w:color w:val="000000"/>
            <w:sz w:val="22"/>
            <w:szCs w:val="22"/>
            <w:u w:val="none"/>
            <w:rtl w:val="0"/>
          </w:rPr>
          <w:t xml:space="preserve">CA Cancer J Clin</w:t>
        </w:r>
      </w:hyperlink>
      <w:hyperlink r:id="rId3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7">
        <w:r w:rsidDel="00000000" w:rsidR="00000000" w:rsidRPr="00000000">
          <w:rPr>
            <w:b w:val="0"/>
            <w:i w:val="0"/>
            <w:color w:val="000000"/>
            <w:sz w:val="22"/>
            <w:szCs w:val="22"/>
            <w:u w:val="none"/>
            <w:rtl w:val="0"/>
          </w:rPr>
          <w:t xml:space="preserve">Matt GY, Sioson E, Shelton K, </w:t>
        </w:r>
      </w:hyperlink>
      <w:hyperlink r:id="rId38">
        <w:r w:rsidDel="00000000" w:rsidR="00000000" w:rsidRPr="00000000">
          <w:rPr>
            <w:b w:val="0"/>
            <w:i w:val="1"/>
            <w:color w:val="000000"/>
            <w:sz w:val="22"/>
            <w:szCs w:val="22"/>
            <w:u w:val="none"/>
            <w:rtl w:val="0"/>
          </w:rPr>
          <w:t xml:space="preserve">et al.</w:t>
        </w:r>
      </w:hyperlink>
      <w:hyperlink r:id="rId3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0">
        <w:r w:rsidDel="00000000" w:rsidR="00000000" w:rsidRPr="00000000">
          <w:rPr>
            <w:b w:val="0"/>
            <w:i w:val="1"/>
            <w:color w:val="000000"/>
            <w:sz w:val="22"/>
            <w:szCs w:val="22"/>
            <w:u w:val="none"/>
            <w:rtl w:val="0"/>
          </w:rPr>
          <w:t xml:space="preserve">Cancer Discov</w:t>
        </w:r>
      </w:hyperlink>
      <w:hyperlink r:id="rId4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Aristizabal P, Winestone LE, Umaretiya P, </w:t>
        </w:r>
      </w:hyperlink>
      <w:hyperlink r:id="rId43">
        <w:r w:rsidDel="00000000" w:rsidR="00000000" w:rsidRPr="00000000">
          <w:rPr>
            <w:b w:val="0"/>
            <w:i w:val="1"/>
            <w:color w:val="000000"/>
            <w:sz w:val="22"/>
            <w:szCs w:val="22"/>
            <w:u w:val="none"/>
            <w:rtl w:val="0"/>
          </w:rPr>
          <w:t xml:space="preserve">et al.</w:t>
        </w:r>
      </w:hyperlink>
      <w:hyperlink r:id="rId4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5">
        <w:r w:rsidDel="00000000" w:rsidR="00000000" w:rsidRPr="00000000">
          <w:rPr>
            <w:b w:val="0"/>
            <w:i w:val="1"/>
            <w:color w:val="000000"/>
            <w:sz w:val="22"/>
            <w:szCs w:val="22"/>
            <w:u w:val="none"/>
            <w:rtl w:val="0"/>
          </w:rPr>
          <w:t xml:space="preserve">Am Soc Clin Oncol Educ Book</w:t>
        </w:r>
      </w:hyperlink>
      <w:hyperlink r:id="rId4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7">
        <w:r w:rsidDel="00000000" w:rsidR="00000000" w:rsidRPr="00000000">
          <w:rPr>
            <w:b w:val="0"/>
            <w:i w:val="0"/>
            <w:color w:val="000000"/>
            <w:sz w:val="22"/>
            <w:szCs w:val="22"/>
            <w:u w:val="none"/>
            <w:rtl w:val="0"/>
          </w:rPr>
          <w:t xml:space="preserve">Hunger Stephen P., Mullighan Charles G. Acute Lymphoblastic Leukemia in Children. </w:t>
        </w:r>
      </w:hyperlink>
      <w:hyperlink r:id="rId48">
        <w:r w:rsidDel="00000000" w:rsidR="00000000" w:rsidRPr="00000000">
          <w:rPr>
            <w:b w:val="0"/>
            <w:i w:val="1"/>
            <w:color w:val="000000"/>
            <w:sz w:val="22"/>
            <w:szCs w:val="22"/>
            <w:u w:val="none"/>
            <w:rtl w:val="0"/>
          </w:rPr>
          <w:t xml:space="preserve">N Engl J Med</w:t>
        </w:r>
      </w:hyperlink>
      <w:hyperlink r:id="rId4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0">
        <w:r w:rsidDel="00000000" w:rsidR="00000000" w:rsidRPr="00000000">
          <w:rPr>
            <w:b w:val="0"/>
            <w:i w:val="0"/>
            <w:color w:val="000000"/>
            <w:sz w:val="22"/>
            <w:szCs w:val="22"/>
            <w:u w:val="none"/>
            <w:rtl w:val="0"/>
          </w:rPr>
          <w:t xml:space="preserve">Laetsch TW, DuBois SG, Bender JG,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Opportunities and Challenges in Drug Development for Pediatric Cancers. </w:t>
        </w:r>
      </w:hyperlink>
      <w:hyperlink r:id="rId53">
        <w:r w:rsidDel="00000000" w:rsidR="00000000" w:rsidRPr="00000000">
          <w:rPr>
            <w:b w:val="0"/>
            <w:i w:val="1"/>
            <w:color w:val="000000"/>
            <w:sz w:val="22"/>
            <w:szCs w:val="22"/>
            <w:u w:val="none"/>
            <w:rtl w:val="0"/>
          </w:rPr>
          <w:t xml:space="preserve">Cancer Discov</w:t>
        </w:r>
      </w:hyperlink>
      <w:hyperlink r:id="rId5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5">
        <w:r w:rsidDel="00000000" w:rsidR="00000000" w:rsidRPr="00000000">
          <w:rPr>
            <w:b w:val="0"/>
            <w:i w:val="0"/>
            <w:color w:val="000000"/>
            <w:sz w:val="22"/>
            <w:szCs w:val="22"/>
            <w:u w:val="none"/>
            <w:rtl w:val="0"/>
          </w:rPr>
          <w:t xml:space="preserve">Renfro LA, Ji L, Piao J,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8">
        <w:r w:rsidDel="00000000" w:rsidR="00000000" w:rsidRPr="00000000">
          <w:rPr>
            <w:b w:val="0"/>
            <w:i w:val="1"/>
            <w:color w:val="000000"/>
            <w:sz w:val="22"/>
            <w:szCs w:val="22"/>
            <w:u w:val="none"/>
            <w:rtl w:val="0"/>
          </w:rPr>
          <w:t xml:space="preserve">JCO Precis Oncol</w:t>
        </w:r>
      </w:hyperlink>
      <w:hyperlink r:id="rId59">
        <w:r w:rsidDel="00000000" w:rsidR="00000000" w:rsidRPr="00000000">
          <w:rPr>
            <w:b w:val="0"/>
            <w:i w:val="0"/>
            <w:color w:val="000000"/>
            <w:sz w:val="22"/>
            <w:szCs w:val="22"/>
            <w:u w:val="none"/>
            <w:rtl w:val="0"/>
          </w:rPr>
          <w:t xml:space="preserve">. 2019;3. doi: </w:t>
        </w:r>
      </w:hyperlink>
      <w:hyperlink r:id="rId6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1">
        <w:r w:rsidDel="00000000" w:rsidR="00000000" w:rsidRPr="00000000">
          <w:rPr>
            <w:b w:val="0"/>
            <w:i w:val="0"/>
            <w:color w:val="000000"/>
            <w:sz w:val="22"/>
            <w:szCs w:val="22"/>
            <w:u w:val="none"/>
            <w:rtl w:val="0"/>
          </w:rPr>
          <w:t xml:space="preserve">Rivers Z, Hyde B, Ronski K,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4">
        <w:r w:rsidDel="00000000" w:rsidR="00000000" w:rsidRPr="00000000">
          <w:rPr>
            <w:b w:val="0"/>
            <w:i w:val="1"/>
            <w:color w:val="000000"/>
            <w:sz w:val="22"/>
            <w:szCs w:val="22"/>
            <w:u w:val="none"/>
            <w:rtl w:val="0"/>
          </w:rPr>
          <w:t xml:space="preserve">Clin Ther</w:t>
        </w:r>
      </w:hyperlink>
      <w:hyperlink r:id="rId6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6">
        <w:r w:rsidDel="00000000" w:rsidR="00000000" w:rsidRPr="00000000">
          <w:rPr>
            <w:b w:val="0"/>
            <w:i w:val="0"/>
            <w:color w:val="000000"/>
            <w:sz w:val="22"/>
            <w:szCs w:val="22"/>
            <w:u w:val="none"/>
            <w:rtl w:val="0"/>
          </w:rPr>
          <w:t xml:space="preserve">National Institutes of Health Clinical Trials Registry. ClinicalTrials.gov. </w:t>
        </w:r>
      </w:hyperlink>
      <w:hyperlink r:id="rId67">
        <w:r w:rsidDel="00000000" w:rsidR="00000000" w:rsidRPr="00000000">
          <w:rPr>
            <w:b w:val="0"/>
            <w:i w:val="0"/>
            <w:color w:val="000000"/>
            <w:sz w:val="22"/>
            <w:szCs w:val="22"/>
            <w:u w:val="none"/>
            <w:rtl w:val="0"/>
          </w:rPr>
          <w:t xml:space="preserve">https://clinicaltrials.gov/</w:t>
        </w:r>
      </w:hyperlink>
      <w:hyperlink r:id="rId6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69">
        <w:r w:rsidDel="00000000" w:rsidR="00000000" w:rsidRPr="00000000">
          <w:rPr>
            <w:b w:val="0"/>
            <w:i w:val="0"/>
            <w:color w:val="000000"/>
            <w:sz w:val="22"/>
            <w:szCs w:val="22"/>
            <w:u w:val="none"/>
            <w:rtl w:val="0"/>
          </w:rPr>
          <w:t xml:space="preserve">Zarin DA, Tse T, Williams RJ,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The ClinicalTrials.gov Results Database — Update and Key Issues. </w:t>
        </w:r>
      </w:hyperlink>
      <w:hyperlink r:id="rId72">
        <w:r w:rsidDel="00000000" w:rsidR="00000000" w:rsidRPr="00000000">
          <w:rPr>
            <w:b w:val="0"/>
            <w:i w:val="1"/>
            <w:color w:val="000000"/>
            <w:sz w:val="22"/>
            <w:szCs w:val="22"/>
            <w:u w:val="none"/>
            <w:rtl w:val="0"/>
          </w:rPr>
          <w:t xml:space="preserve">N Engl J Med</w:t>
        </w:r>
      </w:hyperlink>
      <w:hyperlink r:id="rId7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4">
        <w:r w:rsidDel="00000000" w:rsidR="00000000" w:rsidRPr="00000000">
          <w:rPr>
            <w:b w:val="0"/>
            <w:i w:val="0"/>
            <w:color w:val="000000"/>
            <w:sz w:val="22"/>
            <w:szCs w:val="22"/>
            <w:u w:val="none"/>
            <w:rtl w:val="0"/>
          </w:rPr>
          <w:t xml:space="preserve">Siegel RL, Miller KD, Wagle NS,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Cancer statistics, 2023. </w:t>
        </w:r>
      </w:hyperlink>
      <w:hyperlink r:id="rId77">
        <w:r w:rsidDel="00000000" w:rsidR="00000000" w:rsidRPr="00000000">
          <w:rPr>
            <w:b w:val="0"/>
            <w:i w:val="1"/>
            <w:color w:val="000000"/>
            <w:sz w:val="22"/>
            <w:szCs w:val="22"/>
            <w:u w:val="none"/>
            <w:rtl w:val="0"/>
          </w:rPr>
          <w:t xml:space="preserve">CA Cancer J Clin</w:t>
        </w:r>
      </w:hyperlink>
      <w:hyperlink r:id="rId7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7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tUKD"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FR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68hp" TargetMode="External"/><Relationship Id="rId49" Type="http://schemas.openxmlformats.org/officeDocument/2006/relationships/hyperlink" Target="http://paperpile.com/b/NPPxEM/68hp"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GzPE"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79" Type="http://schemas.openxmlformats.org/officeDocument/2006/relationships/header" Target="header1.xml"/><Relationship Id="rId34" Type="http://schemas.openxmlformats.org/officeDocument/2006/relationships/hyperlink" Target="http://paperpile.com/b/NPPxEM/6kRx" TargetMode="External"/><Relationship Id="rId78" Type="http://schemas.openxmlformats.org/officeDocument/2006/relationships/hyperlink" Target="http://paperpile.com/b/NPPxEM/GzPE" TargetMode="Externa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6kRx"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paperpile.com/b/NPPxEM/5cZt"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hYaH"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paperpile.com/b/NPPxEM/hYaH" TargetMode="External"/><Relationship Id="rId23" Type="http://schemas.openxmlformats.org/officeDocument/2006/relationships/hyperlink" Target="https://paperpile.com/c/NPPxEM/hYaH" TargetMode="External"/><Relationship Id="rId67" Type="http://schemas.openxmlformats.org/officeDocument/2006/relationships/hyperlink" Target="https://clinicaltrials.gov/" TargetMode="External"/><Relationship Id="rId60" Type="http://schemas.openxmlformats.org/officeDocument/2006/relationships/hyperlink" Target="http://dx.doi.org/10.1200/PO.19.00060" TargetMode="External"/><Relationship Id="rId26" Type="http://schemas.openxmlformats.org/officeDocument/2006/relationships/image" Target="media/image1.png"/><Relationship Id="rId25" Type="http://schemas.openxmlformats.org/officeDocument/2006/relationships/image" Target="media/image3.png"/><Relationship Id="rId69" Type="http://schemas.openxmlformats.org/officeDocument/2006/relationships/hyperlink" Target="http://paperpile.com/b/NPPxEM/Hrsy" TargetMode="External"/><Relationship Id="rId28" Type="http://schemas.openxmlformats.org/officeDocument/2006/relationships/image" Target="media/image2.png"/><Relationship Id="rId27" Type="http://schemas.openxmlformats.org/officeDocument/2006/relationships/image" Target="media/image4.png"/><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Lq9U"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