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Word Count:~5900</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ind w:left="-540" w:firstLine="0"/>
        <w:rPr>
          <w:color w:val="0e101a"/>
        </w:rPr>
      </w:pPr>
      <w:r w:rsidDel="00000000" w:rsidR="00000000" w:rsidRPr="00000000">
        <w:rPr>
          <w:rtl w:val="0"/>
        </w:rPr>
      </w:r>
    </w:p>
    <w:p w:rsidR="00000000" w:rsidDel="00000000" w:rsidP="00000000" w:rsidRDefault="00000000" w:rsidRPr="00000000" w14:paraId="00000022">
      <w:pPr>
        <w:ind w:left="-540" w:firstLine="0"/>
        <w:rPr/>
      </w:pPr>
      <w:r w:rsidDel="00000000" w:rsidR="00000000" w:rsidRPr="00000000">
        <w:rPr>
          <w:b w:val="1"/>
          <w:sz w:val="28"/>
          <w:szCs w:val="28"/>
          <w:rtl w:val="0"/>
        </w:rPr>
        <w:t xml:space="preserve">Big Picture</w:t>
        <w:br w:type="textWrapping"/>
      </w:r>
      <w:r w:rsidDel="00000000" w:rsidR="00000000" w:rsidRPr="00000000">
        <w:rPr>
          <w:rtl w:val="0"/>
        </w:rPr>
        <w:t xml:space="preserve">The NIH's clinical trials registry (CTR, ClinicalTrials.gov) is a public database that provides a wide range of information regarding a trial, such as its outcomes, interventions used, conditions studied, experimental design, etc. This information is distributed in various text files in the database, each containing the National Clinical Trial Identifier number (NCT ID) to identify and aggregate data for a given clinical trial. In pursuit of studying the landscape of therapeutic agents and drug targets associated with pediatric tumors, the CTR serves as a valuable resource for mining such insights. However, the tumor names contained in the conditions file of the CTR are not automatically identifiable from the rest of the conditions and are often unstandardized, making it challenging to integrate the tumor-associated information from CTR with other biomedical databases to generate insights. Thus, there is a need to develop methods to extract and standardize tumor names from CTR.</w:t>
      </w:r>
    </w:p>
    <w:p w:rsidR="00000000" w:rsidDel="00000000" w:rsidP="00000000" w:rsidRDefault="00000000" w:rsidRPr="00000000" w14:paraId="00000023">
      <w:pPr>
        <w:ind w:left="-540" w:firstLine="0"/>
        <w:rPr>
          <w:b w:val="1"/>
          <w:sz w:val="28"/>
          <w:szCs w:val="28"/>
        </w:rPr>
      </w:pPr>
      <w:r w:rsidDel="00000000" w:rsidR="00000000" w:rsidRPr="00000000">
        <w:rPr>
          <w:rtl w:val="0"/>
        </w:rPr>
      </w:r>
    </w:p>
    <w:p w:rsidR="00000000" w:rsidDel="00000000" w:rsidP="00000000" w:rsidRDefault="00000000" w:rsidRPr="00000000" w14:paraId="00000024">
      <w:pPr>
        <w:ind w:left="-540" w:firstLine="0"/>
        <w:rPr>
          <w:b w:val="1"/>
          <w:sz w:val="28"/>
          <w:szCs w:val="28"/>
        </w:rPr>
      </w:pPr>
      <w:r w:rsidDel="00000000" w:rsidR="00000000" w:rsidRPr="00000000">
        <w:rPr>
          <w:b w:val="1"/>
          <w:sz w:val="28"/>
          <w:szCs w:val="28"/>
          <w:rtl w:val="0"/>
        </w:rPr>
        <w:t xml:space="preserve">Summary</w:t>
      </w:r>
    </w:p>
    <w:p w:rsidR="00000000" w:rsidDel="00000000" w:rsidP="00000000" w:rsidRDefault="00000000" w:rsidRPr="00000000" w14:paraId="00000025">
      <w:pPr>
        <w:ind w:left="-540" w:firstLine="0"/>
        <w:rPr/>
      </w:pPr>
      <w:r w:rsidDel="00000000" w:rsidR="00000000" w:rsidRPr="00000000">
        <w:rPr>
          <w:rtl w:val="0"/>
        </w:rPr>
        <w:t xml:space="preserve">This study aimed to identify and standardize tumor names from the NIH's clinical trials registry (CTR, ClinicalTrials.gov) using the World Health Organization (WHO) Tumor Classification System and the National Cancer Institute Thesaurus (NCIt). We developed CANTOS (Clinical Trials Automated Nomenclature and Tumor Ontology Standardization), a computational pipeline that extracted tumor names from the CTR and standardized them using twelve methods based on text matching and embedding. We evaluated the accuracies of these methods only against the WHO database, as it is considered the gold standard for tumor nomenclature. In general, text-embedding-based methods outperformed text-matching-based methods with standardization accuracies ranging from 60.5%-65.6%  and 63.5%-68.5%  for the 5th edition and all editions (3rd-5th) of the WHO database. The LTE-3+Euclidean Dist method, which mapped tumor names to the nearest WHO term, achieved the highest standardization accuracy, with 65.6% for the 5th edition and 68.5% for all editions of the WHO database.  </w:t>
      </w:r>
    </w:p>
    <w:p w:rsidR="00000000" w:rsidDel="00000000" w:rsidP="00000000" w:rsidRDefault="00000000" w:rsidRPr="00000000" w14:paraId="00000026">
      <w:pPr>
        <w:ind w:left="-540" w:firstLine="0"/>
        <w:rPr>
          <w:b w:val="1"/>
          <w:sz w:val="28"/>
          <w:szCs w:val="28"/>
        </w:rPr>
      </w:pPr>
      <w:r w:rsidDel="00000000" w:rsidR="00000000" w:rsidRPr="00000000">
        <w:rPr>
          <w:rtl w:val="0"/>
        </w:rPr>
      </w:r>
    </w:p>
    <w:p w:rsidR="00000000" w:rsidDel="00000000" w:rsidP="00000000" w:rsidRDefault="00000000" w:rsidRPr="00000000" w14:paraId="00000027">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6">
        <w:r w:rsidDel="00000000" w:rsidR="00000000" w:rsidRPr="00000000">
          <w:rPr>
            <w:b w:val="0"/>
            <w:color w:val="000000"/>
            <w:u w:val="none"/>
            <w:vertAlign w:val="superscript"/>
            <w:rtl w:val="0"/>
          </w:rPr>
          <w:t xml:space="preserve">1</w:t>
        </w:r>
      </w:hyperlink>
      <w:r w:rsidDel="00000000" w:rsidR="00000000" w:rsidRPr="00000000">
        <w:rPr>
          <w:rtl w:val="0"/>
        </w:rPr>
        <w:t xml:space="preserve">. In 2024, over 2 million new cancer cases and 611,720 deaths are expected in the U.S. alone </w:t>
      </w:r>
      <w:hyperlink r:id="rId7">
        <w:r w:rsidDel="00000000" w:rsidR="00000000" w:rsidRPr="00000000">
          <w:rPr>
            <w:b w:val="0"/>
            <w:color w:val="000000"/>
            <w:u w:val="none"/>
            <w:vertAlign w:val="superscript"/>
            <w:rtl w:val="0"/>
          </w:rPr>
          <w:t xml:space="preserve">2</w:t>
        </w:r>
      </w:hyperlink>
      <w:r w:rsidDel="00000000" w:rsidR="00000000" w:rsidRPr="00000000">
        <w:rPr>
          <w:rtl w:val="0"/>
        </w:rPr>
        <w:t xml:space="preserve">. While pediatric cancer survival rates have improved to 80% over the last five decades </w:t>
      </w:r>
      <w:hyperlink r:id="rId8">
        <w:r w:rsidDel="00000000" w:rsidR="00000000" w:rsidRPr="00000000">
          <w:rPr>
            <w:b w:val="0"/>
            <w:color w:val="000000"/>
            <w:u w:val="none"/>
            <w:vertAlign w:val="superscript"/>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9">
        <w:r w:rsidDel="00000000" w:rsidR="00000000" w:rsidRPr="00000000">
          <w:rPr>
            <w:b w:val="0"/>
            <w:color w:val="000000"/>
            <w:u w:val="none"/>
            <w:vertAlign w:val="superscript"/>
            <w:rtl w:val="0"/>
          </w:rPr>
          <w:t xml:space="preserve">5</w:t>
        </w:r>
      </w:hyperlink>
      <w:r w:rsidDel="00000000" w:rsidR="00000000" w:rsidRPr="00000000">
        <w:rPr>
          <w:rtl w:val="0"/>
        </w:rPr>
        <w:t xml:space="preserve">, unfortunately this success is not uniformly shared </w:t>
      </w:r>
      <w:hyperlink r:id="rId10">
        <w:r w:rsidDel="00000000" w:rsidR="00000000" w:rsidRPr="00000000">
          <w:rPr>
            <w:b w:val="0"/>
            <w:color w:val="000000"/>
            <w:u w:val="none"/>
            <w:vertAlign w:val="superscript"/>
            <w:rtl w:val="0"/>
          </w:rPr>
          <w:t xml:space="preserve">6</w:t>
        </w:r>
      </w:hyperlink>
      <w:r w:rsidDel="00000000" w:rsidR="00000000" w:rsidRPr="00000000">
        <w:rPr>
          <w:rtl w:val="0"/>
        </w:rPr>
        <w:t xml:space="preserve">, and certain cancers, particularly those of the brain and nervous system </w:t>
      </w:r>
      <w:hyperlink r:id="rId11">
        <w:r w:rsidDel="00000000" w:rsidR="00000000" w:rsidRPr="00000000">
          <w:rPr>
            <w:b w:val="0"/>
            <w:color w:val="000000"/>
            <w:u w:val="none"/>
            <w:vertAlign w:val="superscript"/>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2">
        <w:r w:rsidDel="00000000" w:rsidR="00000000" w:rsidRPr="00000000">
          <w:rPr>
            <w:b w:val="0"/>
            <w:color w:val="000000"/>
            <w:u w:val="none"/>
            <w:vertAlign w:val="superscript"/>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3">
        <w:r w:rsidDel="00000000" w:rsidR="00000000" w:rsidRPr="00000000">
          <w:rPr>
            <w:b w:val="0"/>
            <w:color w:val="000000"/>
            <w:u w:val="none"/>
            <w:vertAlign w:val="superscript"/>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4">
        <w:r w:rsidDel="00000000" w:rsidR="00000000" w:rsidRPr="00000000">
          <w:rPr>
            <w:b w:val="0"/>
            <w:color w:val="000000"/>
            <w:u w:val="none"/>
            <w:vertAlign w:val="superscript"/>
            <w:rtl w:val="0"/>
          </w:rPr>
          <w:t xml:space="preserve">10</w:t>
        </w:r>
      </w:hyperlink>
      <w:r w:rsidDel="00000000" w:rsidR="00000000" w:rsidRPr="00000000">
        <w:rPr>
          <w:rtl w:val="0"/>
        </w:rPr>
        <w:t xml:space="preserve">, these terms often fail to capture the specific details of many tumor types outlined in the conditions data file. In supplementary file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5">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6">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8">
      <w:pPr>
        <w:ind w:left="-540" w:firstLine="0"/>
        <w:rPr/>
      </w:pPr>
      <w:r w:rsidDel="00000000" w:rsidR="00000000" w:rsidRPr="00000000">
        <w:rPr>
          <w:rtl w:val="0"/>
        </w:rPr>
      </w:r>
    </w:p>
    <w:p w:rsidR="00000000" w:rsidDel="00000000" w:rsidP="00000000" w:rsidRDefault="00000000" w:rsidRPr="00000000" w14:paraId="00000029">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7">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8">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2A">
      <w:pPr>
        <w:ind w:left="-540" w:firstLine="0"/>
        <w:rPr/>
      </w:pPr>
      <w:r w:rsidDel="00000000" w:rsidR="00000000" w:rsidRPr="00000000">
        <w:rPr>
          <w:rtl w:val="0"/>
        </w:rPr>
      </w:r>
    </w:p>
    <w:p w:rsidR="00000000" w:rsidDel="00000000" w:rsidP="00000000" w:rsidRDefault="00000000" w:rsidRPr="00000000" w14:paraId="0000002B">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2C">
      <w:pPr>
        <w:ind w:left="-540" w:firstLine="0"/>
        <w:rPr/>
      </w:pPr>
      <w:r w:rsidDel="00000000" w:rsidR="00000000" w:rsidRPr="00000000">
        <w:rPr>
          <w:rtl w:val="0"/>
        </w:rPr>
        <w:t xml:space="preserve">This section outlines the design and methods of the CANTOS computational pipeline, which performs two main tasks: (i) identifying tumor names from the CTR and (ii) standardizing CTR tumor names. CANTOS takes condition names from CTR and standardized tumor names from the WHO and NCIt databases as inputs. After identifying tumor names, CANTOS iterates through the standardization step twice to account for different editions of the WHO database. The WHO database is considered the gold standard for tumor nomenclature and has multiple versions due to updates over the years. We used the 3rd, 4th, and 5th editions of the WHO database, which are all publicly available online. In the first iteration, CANTOS used only the latest 5th edition, while the second iteration incorporated all editions. This approach aimed to standardize tumors from clinical trials based on both the latest WHO 5th edition  (referred to in this text as the WHO database 5th edition) and the combined version of all editions (referred to in this text as the WHO database all editions). Throughout these iterations, tumor names from the CTR were also standardized against the NCIt database.</w:t>
      </w:r>
      <w:r w:rsidDel="00000000" w:rsidR="00000000" w:rsidRPr="00000000">
        <w:rPr>
          <w:rtl w:val="0"/>
        </w:rPr>
      </w:r>
    </w:p>
    <w:p w:rsidR="00000000" w:rsidDel="00000000" w:rsidP="00000000" w:rsidRDefault="00000000" w:rsidRPr="00000000" w14:paraId="0000002D">
      <w:pPr>
        <w:ind w:left="-540" w:firstLine="0"/>
        <w:rPr/>
      </w:pPr>
      <w:r w:rsidDel="00000000" w:rsidR="00000000" w:rsidRPr="00000000">
        <w:rPr>
          <w:rtl w:val="0"/>
        </w:rPr>
      </w:r>
    </w:p>
    <w:p w:rsidR="00000000" w:rsidDel="00000000" w:rsidP="00000000" w:rsidRDefault="00000000" w:rsidRPr="00000000" w14:paraId="0000002E">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2F">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19">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0">
        <w:r w:rsidDel="00000000" w:rsidR="00000000" w:rsidRPr="00000000">
          <w:rPr>
            <w:b w:val="0"/>
            <w:color w:val="000000"/>
            <w:u w:val="none"/>
            <w:vertAlign w:val="superscript"/>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1">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AACT-CTTI website is updated daily with content from ClinicalTrials.gov and provides a static database at the beginning of each month. This database includes information on all registered studies in the CTR, with details about clinical trials, such as experimental design, conditions, and interventions, available in separate pipe-delimited text files within the zip file. The process for downloading the dataset used in this study is outlined in supplementary file S2.</w:t>
      </w:r>
    </w:p>
    <w:p w:rsidR="00000000" w:rsidDel="00000000" w:rsidP="00000000" w:rsidRDefault="00000000" w:rsidRPr="00000000" w14:paraId="00000030">
      <w:pPr>
        <w:ind w:left="-540" w:firstLine="0"/>
        <w:rPr/>
      </w:pPr>
      <w:r w:rsidDel="00000000" w:rsidR="00000000" w:rsidRPr="00000000">
        <w:rPr>
          <w:rtl w:val="0"/>
        </w:rPr>
      </w:r>
    </w:p>
    <w:p w:rsidR="00000000" w:rsidDel="00000000" w:rsidP="00000000" w:rsidRDefault="00000000" w:rsidRPr="00000000" w14:paraId="00000031">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32">
      <w:pPr>
        <w:ind w:left="-540" w:firstLine="0"/>
        <w:rPr/>
      </w:pPr>
      <w:r w:rsidDel="00000000" w:rsidR="00000000" w:rsidRPr="00000000">
        <w:rPr>
          <w:color w:val="0e101a"/>
          <w:rtl w:val="0"/>
        </w:rPr>
        <w:t xml:space="preserve">The CTR provides information on various aspects of clinical trials, such as outcomes, interventions, conditions, experimental design, and study sponsors. The CTR data is distributed across multiple text files, and each of these files contains the National Clinical Trial Identification Number (NCTID). The NCTID serves as a unique identifier for each trial, which allows for referencing and aggregating related information distributed across the files. In this study, we focused on the conditions ("conditions.txt" or conditions file) and interventions ("intervention.txt" or interventions file), which detail the conditions and drugs used in each trial, respectively. The conditions file contains 801,197 records and is annotated with the fields: "</w:t>
      </w:r>
      <w:r w:rsidDel="00000000" w:rsidR="00000000" w:rsidRPr="00000000">
        <w:rPr>
          <w:i w:val="1"/>
          <w:color w:val="0e101a"/>
          <w:rtl w:val="0"/>
        </w:rPr>
        <w:t xml:space="preserve">id</w:t>
      </w:r>
      <w:r w:rsidDel="00000000" w:rsidR="00000000" w:rsidRPr="00000000">
        <w:rPr>
          <w:color w:val="0e101a"/>
          <w:rtl w:val="0"/>
        </w:rPr>
        <w:t xml:space="preserve">", "</w:t>
      </w:r>
      <w:r w:rsidDel="00000000" w:rsidR="00000000" w:rsidRPr="00000000">
        <w:rPr>
          <w:i w:val="1"/>
          <w:color w:val="0e101a"/>
          <w:rtl w:val="0"/>
        </w:rPr>
        <w:t xml:space="preserve">nct_id</w:t>
      </w:r>
      <w:r w:rsidDel="00000000" w:rsidR="00000000" w:rsidRPr="00000000">
        <w:rPr>
          <w:color w:val="0e101a"/>
          <w:rtl w:val="0"/>
        </w:rPr>
        <w:t xml:space="preserve">", "</w:t>
      </w:r>
      <w:r w:rsidDel="00000000" w:rsidR="00000000" w:rsidRPr="00000000">
        <w:rPr>
          <w:i w:val="1"/>
          <w:color w:val="0e101a"/>
          <w:rtl w:val="0"/>
        </w:rPr>
        <w:t xml:space="preserve">name</w:t>
      </w:r>
      <w:r w:rsidDel="00000000" w:rsidR="00000000" w:rsidRPr="00000000">
        <w:rPr>
          <w:color w:val="0e101a"/>
          <w:rtl w:val="0"/>
        </w:rPr>
        <w:t xml:space="preserve">" , and "</w:t>
      </w:r>
      <w:r w:rsidDel="00000000" w:rsidR="00000000" w:rsidRPr="00000000">
        <w:rPr>
          <w:i w:val="1"/>
          <w:color w:val="0e101a"/>
          <w:rtl w:val="0"/>
        </w:rPr>
        <w:t xml:space="preserve">downcase_name</w:t>
      </w:r>
      <w:r w:rsidDel="00000000" w:rsidR="00000000" w:rsidRPr="00000000">
        <w:rPr>
          <w:color w:val="0e101a"/>
          <w:rtl w:val="0"/>
        </w:rPr>
        <w:t xml:space="preserve">" . The "</w:t>
      </w:r>
      <w:r w:rsidDel="00000000" w:rsidR="00000000" w:rsidRPr="00000000">
        <w:rPr>
          <w:i w:val="1"/>
          <w:color w:val="0e101a"/>
          <w:rtl w:val="0"/>
        </w:rPr>
        <w:t xml:space="preserve">id</w:t>
      </w:r>
      <w:r w:rsidDel="00000000" w:rsidR="00000000" w:rsidRPr="00000000">
        <w:rPr>
          <w:color w:val="0e101a"/>
          <w:rtl w:val="0"/>
        </w:rPr>
        <w:t xml:space="preserve">" represents the record number within the conditions file, while the "</w:t>
      </w:r>
      <w:r w:rsidDel="00000000" w:rsidR="00000000" w:rsidRPr="00000000">
        <w:rPr>
          <w:i w:val="1"/>
          <w:color w:val="0e101a"/>
          <w:rtl w:val="0"/>
        </w:rPr>
        <w:t xml:space="preserve">nct_id</w:t>
      </w:r>
      <w:r w:rsidDel="00000000" w:rsidR="00000000" w:rsidRPr="00000000">
        <w:rPr>
          <w:color w:val="0e101a"/>
          <w:rtl w:val="0"/>
        </w:rPr>
        <w:t xml:space="preserve">" is the foreign key. The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downcase_name</w:t>
      </w:r>
      <w:r w:rsidDel="00000000" w:rsidR="00000000" w:rsidRPr="00000000">
        <w:rPr>
          <w:color w:val="0e101a"/>
          <w:rtl w:val="0"/>
        </w:rPr>
        <w:t xml:space="preserve">" fields include the names of the studied conditions, with "</w:t>
      </w:r>
      <w:r w:rsidDel="00000000" w:rsidR="00000000" w:rsidRPr="00000000">
        <w:rPr>
          <w:i w:val="1"/>
          <w:color w:val="0e101a"/>
          <w:rtl w:val="0"/>
        </w:rPr>
        <w:t xml:space="preserve">downcase_name</w:t>
      </w:r>
      <w:r w:rsidDel="00000000" w:rsidR="00000000" w:rsidRPr="00000000">
        <w:rPr>
          <w:color w:val="0e101a"/>
          <w:rtl w:val="0"/>
        </w:rPr>
        <w:t xml:space="preserve">" in lowercase format. We identified 105,483 unique conditions based on string uniqueness in the conditions file.</w:t>
      </w:r>
      <w:r w:rsidDel="00000000" w:rsidR="00000000" w:rsidRPr="00000000">
        <w:rPr>
          <w:rtl w:val="0"/>
        </w:rPr>
      </w:r>
    </w:p>
    <w:p w:rsidR="00000000" w:rsidDel="00000000" w:rsidP="00000000" w:rsidRDefault="00000000" w:rsidRPr="00000000" w14:paraId="00000033">
      <w:pPr>
        <w:ind w:left="-540" w:firstLine="0"/>
        <w:rPr/>
      </w:pPr>
      <w:r w:rsidDel="00000000" w:rsidR="00000000" w:rsidRPr="00000000">
        <w:rPr>
          <w:rtl w:val="0"/>
        </w:rPr>
      </w:r>
    </w:p>
    <w:p w:rsidR="00000000" w:rsidDel="00000000" w:rsidP="00000000" w:rsidRDefault="00000000" w:rsidRPr="00000000" w14:paraId="00000034">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35">
      <w:pPr>
        <w:ind w:left="-540" w:firstLine="0"/>
        <w:rPr/>
      </w:pPr>
      <w:r w:rsidDel="00000000" w:rsidR="00000000" w:rsidRPr="00000000">
        <w:rPr>
          <w:rtl w:val="0"/>
        </w:rPr>
      </w:r>
    </w:p>
    <w:p w:rsidR="00000000" w:rsidDel="00000000" w:rsidP="00000000" w:rsidRDefault="00000000" w:rsidRPr="00000000" w14:paraId="00000036">
      <w:pPr>
        <w:ind w:left="-540" w:firstLine="0"/>
        <w:rPr/>
      </w:pPr>
      <w:r w:rsidDel="00000000" w:rsidR="00000000" w:rsidRPr="00000000">
        <w:rPr>
          <w:rtl w:val="0"/>
        </w:rPr>
        <w:t xml:space="preserve">In Phase 1, CANTOS extracted condition names (and consequently tumor names) linked with CTR registered therapeutic agents that potentially had an associated drug-target.  It achieves this by subsetting the condition names in the conditions file using the types of drugs from the interventions file. The interventions file contains 786,898 records and includes the fields: "id", "nct_id", "intervention_type", "name", and "description". The "id" represents the record number, while the "nct_id" serves as the foreign key. The "name" and "description" fields detail the interventions, and "intervention_type" classifies them into eleven categories listed in supplementary file S3. CANTOS extracts condition names (consequently tumors names)  linked with therapeutic agents  potentially associated with drug-targets by joining the intervention file with the conditions file via "nct_id" and then filtering for the intervention types: "Drug", "Biological", "Combination Product",  and "Genetic".  </w:t>
      </w:r>
    </w:p>
    <w:p w:rsidR="00000000" w:rsidDel="00000000" w:rsidP="00000000" w:rsidRDefault="00000000" w:rsidRPr="00000000" w14:paraId="00000037">
      <w:pPr>
        <w:ind w:left="-540" w:firstLine="0"/>
        <w:rPr/>
      </w:pPr>
      <w:r w:rsidDel="00000000" w:rsidR="00000000" w:rsidRPr="00000000">
        <w:rPr>
          <w:rtl w:val="0"/>
        </w:rPr>
        <w:t xml:space="preserve">Filtering therapeutic agents by these intervention types increases the likelihood that each agent has a corresponding drug target. Consequently, any tumor name extracted this way can potentially highlight the therapeutic and drug-target landscape associated with that tumor.</w:t>
      </w:r>
    </w:p>
    <w:p w:rsidR="00000000" w:rsidDel="00000000" w:rsidP="00000000" w:rsidRDefault="00000000" w:rsidRPr="00000000" w14:paraId="00000038">
      <w:pPr>
        <w:ind w:left="-540" w:firstLine="0"/>
        <w:rPr/>
      </w:pPr>
      <w:r w:rsidDel="00000000" w:rsidR="00000000" w:rsidRPr="00000000">
        <w:rPr>
          <w:rtl w:val="0"/>
        </w:rPr>
        <w:t xml:space="preserve">After filtering, CANTOS extracted 50,410 unique condition names, which served as input for tumor identification in Phase 2 of the pipeline. The tumor extraction process is illustrated as Phase 1 in Figure 1.</w:t>
      </w:r>
    </w:p>
    <w:p w:rsidR="00000000" w:rsidDel="00000000" w:rsidP="00000000" w:rsidRDefault="00000000" w:rsidRPr="00000000" w14:paraId="00000039">
      <w:pPr>
        <w:ind w:left="-540" w:firstLine="0"/>
        <w:rPr>
          <w:color w:val="0e101a"/>
        </w:rPr>
      </w:pPr>
      <w:r w:rsidDel="00000000" w:rsidR="00000000" w:rsidRPr="00000000">
        <w:rPr>
          <w:rtl w:val="0"/>
        </w:rPr>
      </w:r>
    </w:p>
    <w:p w:rsidR="00000000" w:rsidDel="00000000" w:rsidP="00000000" w:rsidRDefault="00000000" w:rsidRPr="00000000" w14:paraId="0000003A">
      <w:pPr>
        <w:ind w:left="-540" w:firstLine="0"/>
        <w:rPr>
          <w:color w:val="0e101a"/>
        </w:rPr>
      </w:pPr>
      <w:r w:rsidDel="00000000" w:rsidR="00000000" w:rsidRPr="00000000">
        <w:rPr>
          <w:rtl w:val="0"/>
        </w:rPr>
      </w:r>
    </w:p>
    <w:p w:rsidR="00000000" w:rsidDel="00000000" w:rsidP="00000000" w:rsidRDefault="00000000" w:rsidRPr="00000000" w14:paraId="0000003B">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3C">
      <w:pPr>
        <w:ind w:left="-540" w:firstLine="0"/>
        <w:rPr/>
      </w:pPr>
      <w:r w:rsidDel="00000000" w:rsidR="00000000" w:rsidRPr="00000000">
        <w:rPr>
          <w:rtl w:val="0"/>
        </w:rPr>
      </w:r>
    </w:p>
    <w:p w:rsidR="00000000" w:rsidDel="00000000" w:rsidP="00000000" w:rsidRDefault="00000000" w:rsidRPr="00000000" w14:paraId="0000003D">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 names from the Phase 1 extracted condition names using two independent protocols (Figure 1, “Phase 2”) .The first protocol consisted of checking if each condition name contained a tumor key word listed in supplementary file S4.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The second protocol of CANTOS matched each condition name in the CTR to tumor names in the WHO database 5th edition using a fuzzy string matching algorithm. If a condition name from the clinical trials exactly matched a term in the WHO database 5th edition, it was annotated as a tumor. If there were no exact matches, we performed a fuzzy match by calculating the generalized Levenshtein edit distance between the CTR condition name and each term in the WHO database 5th edition. This was implemented using the agrepl function in R </w:t>
      </w:r>
      <w:hyperlink r:id="rId22">
        <w:r w:rsidDel="00000000" w:rsidR="00000000" w:rsidRPr="00000000">
          <w:rPr>
            <w:b w:val="0"/>
            <w:color w:val="000000"/>
            <w:u w:val="none"/>
            <w:vertAlign w:val="superscript"/>
            <w:rtl w:val="0"/>
          </w:rPr>
          <w:t xml:space="preserve">11</w:t>
        </w:r>
      </w:hyperlink>
      <w:r w:rsidDel="00000000" w:rsidR="00000000" w:rsidRPr="00000000">
        <w:rPr>
          <w:rtl w:val="0"/>
        </w:rPr>
        <w:t xml:space="preserve">, with a maximum distance set to 0.2. If a WHO database 5th edition term fell within this distance, the clinical trial condition was flagged as a potential tumor. Once flagged, we manually validated these findings to confirm that the conditions marked as potential tumors were indeed tumors. A total of 13,230 unique (by string uniqueness) tumor names were extracted from the CTR at end of Phase 2.</w:t>
      </w:r>
    </w:p>
    <w:p w:rsidR="00000000" w:rsidDel="00000000" w:rsidP="00000000" w:rsidRDefault="00000000" w:rsidRPr="00000000" w14:paraId="0000003E">
      <w:pPr>
        <w:ind w:left="-540" w:firstLine="0"/>
        <w:rPr/>
      </w:pPr>
      <w:r w:rsidDel="00000000" w:rsidR="00000000" w:rsidRPr="00000000">
        <w:rPr>
          <w:rtl w:val="0"/>
        </w:rPr>
      </w:r>
    </w:p>
    <w:p w:rsidR="00000000" w:rsidDel="00000000" w:rsidP="00000000" w:rsidRDefault="00000000" w:rsidRPr="00000000" w14:paraId="0000003F">
      <w:pPr>
        <w:ind w:left="-540" w:firstLine="0"/>
        <w:rPr/>
      </w:pPr>
      <w:r w:rsidDel="00000000" w:rsidR="00000000" w:rsidRPr="00000000">
        <w:rPr>
          <w:rtl w:val="0"/>
        </w:rPr>
        <w:t xml:space="preserve">During Phase 3, CANTOS focused on determining which extracted tumor names were pediatric (see Figure 1, Phase 3) by applying a fuzzy string matching algorithm similar to that used in Phase 2. However, this time, the algorithm compared the tumor names against only the pediatric tumor names listed in the WHO database 5th edition. After CANTOS flagged the tumors as pediatric or adult, we manually validated the results. For tumors confirmed as pediatric, we added citations from peer-reviewed literature, government websites, or articles from research institutions that specify the tumor as pediatric. If the tumor was found in the WHO database, we reported it as “Listed in WHO Ped Tumor” instead of providing a literature reference. From the 50,410 conditions, 13,230 were identified as tumors, with 6,324 classified as pediatric tumors. These annotations are recorded in the supplementary file S5 titled “tumor_annotated_adult_ped.csv.”</w:t>
      </w:r>
    </w:p>
    <w:p w:rsidR="00000000" w:rsidDel="00000000" w:rsidP="00000000" w:rsidRDefault="00000000" w:rsidRPr="00000000" w14:paraId="00000040">
      <w:pPr>
        <w:ind w:left="-540" w:firstLine="0"/>
        <w:rPr/>
      </w:pPr>
      <w:r w:rsidDel="00000000" w:rsidR="00000000" w:rsidRPr="00000000">
        <w:rPr>
          <w:rtl w:val="0"/>
        </w:rPr>
      </w:r>
    </w:p>
    <w:p w:rsidR="00000000" w:rsidDel="00000000" w:rsidP="00000000" w:rsidRDefault="00000000" w:rsidRPr="00000000" w14:paraId="00000041">
      <w:pPr>
        <w:ind w:left="-540" w:firstLine="0"/>
        <w:rPr>
          <w:i w:val="1"/>
        </w:rPr>
      </w:pPr>
      <w:r w:rsidDel="00000000" w:rsidR="00000000" w:rsidRPr="00000000">
        <w:rPr>
          <w:rtl w:val="0"/>
        </w:rPr>
        <w:t xml:space="preserve">A cursory analysis of the identified tumor names revealed various discrepancies, including typographical errors, extraneous information, missing values, drug names instead of condition names, and multiple tumor names. Furthermore, many tumor names in the disease file did not adhere to standardized nomenclature from the WHO or the NCIt databases. These unstandardized names hinder integration with other biomedical databases like IDG or OT. Additionally, they obstructed the manual annotation of tumors as pediatric or adult, leading to 144 tumors being labeled as “DA” (Do not Annotate) in the pediatric tumor designation field (“PedCanTumor”) in supplementary file S5. Supplementary file S6 highlights common discrepancies in tumor names. To address these issues, standardization is needed to link tumor names to external databases and gain insights into associated drug targets and therapeutic agents. The standardization methods used by CANTOS are detailed in the following section.</w:t>
      </w:r>
      <w:r w:rsidDel="00000000" w:rsidR="00000000" w:rsidRPr="00000000">
        <w:rPr>
          <w:rtl w:val="0"/>
        </w:rPr>
      </w:r>
    </w:p>
    <w:p w:rsidR="00000000" w:rsidDel="00000000" w:rsidP="00000000" w:rsidRDefault="00000000" w:rsidRPr="00000000" w14:paraId="00000042">
      <w:pPr>
        <w:ind w:left="-540" w:firstLine="0"/>
        <w:rPr/>
      </w:pPr>
      <w:r w:rsidDel="00000000" w:rsidR="00000000" w:rsidRPr="00000000">
        <w:rPr>
          <w:rtl w:val="0"/>
        </w:rPr>
      </w:r>
    </w:p>
    <w:p w:rsidR="00000000" w:rsidDel="00000000" w:rsidP="00000000" w:rsidRDefault="00000000" w:rsidRPr="00000000" w14:paraId="00000043">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44">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It also combines unsupervised clustering with these approaches for improved standardization. In total, CANTOS implemented 12 standardization methods, and their performance accuracies are discussed in the results section. The following subsections will detail the text-matching methods first, followed by the text-embedding techniques.</w:t>
      </w:r>
      <w:r w:rsidDel="00000000" w:rsidR="00000000" w:rsidRPr="00000000">
        <w:rPr>
          <w:rtl w:val="0"/>
        </w:rPr>
      </w:r>
    </w:p>
    <w:p w:rsidR="00000000" w:rsidDel="00000000" w:rsidP="00000000" w:rsidRDefault="00000000" w:rsidRPr="00000000" w14:paraId="00000045">
      <w:pPr>
        <w:ind w:left="-540" w:firstLine="0"/>
        <w:rPr/>
      </w:pPr>
      <w:r w:rsidDel="00000000" w:rsidR="00000000" w:rsidRPr="00000000">
        <w:rPr>
          <w:rtl w:val="0"/>
        </w:rPr>
      </w:r>
    </w:p>
    <w:p w:rsidR="00000000" w:rsidDel="00000000" w:rsidP="00000000" w:rsidRDefault="00000000" w:rsidRPr="00000000" w14:paraId="00000046">
      <w:pPr>
        <w:ind w:left="-540" w:firstLine="0"/>
        <w:rPr>
          <w:b w:val="1"/>
          <w:i w:val="1"/>
          <w:sz w:val="24"/>
          <w:szCs w:val="24"/>
        </w:rPr>
      </w:pPr>
      <w:r w:rsidDel="00000000" w:rsidR="00000000" w:rsidRPr="00000000">
        <w:rPr>
          <w:b w:val="1"/>
          <w:i w:val="1"/>
          <w:rtl w:val="0"/>
        </w:rPr>
        <w:t xml:space="preserve">Text Matching Technique: Closest match using edit distance</w:t>
      </w:r>
      <w:r w:rsidDel="00000000" w:rsidR="00000000" w:rsidRPr="00000000">
        <w:rPr>
          <w:b w:val="1"/>
          <w:i w:val="1"/>
          <w:sz w:val="24"/>
          <w:szCs w:val="24"/>
          <w:rtl w:val="0"/>
        </w:rPr>
        <w:t xml:space="preserve"> </w:t>
      </w:r>
    </w:p>
    <w:p w:rsidR="00000000" w:rsidDel="00000000" w:rsidP="00000000" w:rsidRDefault="00000000" w:rsidRPr="00000000" w14:paraId="00000047">
      <w:pPr>
        <w:ind w:left="-540" w:firstLine="0"/>
        <w:rPr/>
      </w:pPr>
      <w:r w:rsidDel="00000000" w:rsidR="00000000" w:rsidRPr="00000000">
        <w:rPr>
          <w:rtl w:val="0"/>
        </w:rPr>
        <w:t xml:space="preserve">The aim of standardizing tumor names from the CTR to corresponding WHO or NCIt terms is to ensure each unstandardized term aligns accurately with its standardized equivalent while preserving the original meaning of the CTR tumor name. Edit distances measure the similarity between text strings by calculating the minimum number of edit operations (deletions, substitutions, insertions, etc.), q-grams, or heuristics needed to transform one string into another. The larger the edit distance between two strings, the further apart the strings are; thus, two strings with minimal edit distance could potentially convey the same meaning. CANTOS employs normalized Levenshtein distance, Jaro-Winkler distance, and cosine distance to compute edit distances. An example of using edit distances for string comparison is provided in supplementary file S7, followed by brief descriptions of each method.</w:t>
      </w:r>
      <w:r w:rsidDel="00000000" w:rsidR="00000000" w:rsidRPr="00000000">
        <w:rPr>
          <w:rtl w:val="0"/>
        </w:rPr>
      </w:r>
    </w:p>
    <w:p w:rsidR="00000000" w:rsidDel="00000000" w:rsidP="00000000" w:rsidRDefault="00000000" w:rsidRPr="00000000" w14:paraId="00000048">
      <w:pPr>
        <w:ind w:left="-540" w:firstLine="0"/>
        <w:rPr>
          <w:i w:val="1"/>
        </w:rPr>
      </w:pPr>
      <w:r w:rsidDel="00000000" w:rsidR="00000000" w:rsidRPr="00000000">
        <w:rPr>
          <w:rtl w:val="0"/>
        </w:rPr>
      </w:r>
    </w:p>
    <w:p w:rsidR="00000000" w:rsidDel="00000000" w:rsidP="00000000" w:rsidRDefault="00000000" w:rsidRPr="00000000" w14:paraId="00000049">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measures the minimum number of single-character edits (insertions, deletions, substitutions) needed to transform one string into another. Levenshtein distance between two strings can be normalized by dividing it by the length of the longer string thus the distance would range from [0,1] and allow comparison ofmultiple strings on the same scale. We defined the normalized Levenshtein distance between two strings S1 and S2 as follows:</w:t>
      </w:r>
    </w:p>
    <w:p w:rsidR="00000000" w:rsidDel="00000000" w:rsidP="00000000" w:rsidRDefault="00000000" w:rsidRPr="00000000" w14:paraId="0000004A">
      <w:pPr>
        <w:ind w:left="-540" w:firstLine="0"/>
        <w:rPr/>
      </w:pPr>
      <w:r w:rsidDel="00000000" w:rsidR="00000000" w:rsidRPr="00000000">
        <w:rPr>
          <w:rtl w:val="0"/>
        </w:rPr>
      </w:r>
    </w:p>
    <w:p w:rsidR="00000000" w:rsidDel="00000000" w:rsidP="00000000" w:rsidRDefault="00000000" w:rsidRPr="00000000" w14:paraId="0000004B">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4C">
      <w:pPr>
        <w:ind w:left="-540" w:firstLine="0"/>
        <w:rPr/>
      </w:pPr>
      <w:r w:rsidDel="00000000" w:rsidR="00000000" w:rsidRPr="00000000">
        <w:rPr>
          <w:rtl w:val="0"/>
        </w:rPr>
      </w:r>
    </w:p>
    <w:p w:rsidR="00000000" w:rsidDel="00000000" w:rsidP="00000000" w:rsidRDefault="00000000" w:rsidRPr="00000000" w14:paraId="0000004D">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3">
        <w:r w:rsidDel="00000000" w:rsidR="00000000" w:rsidRPr="00000000">
          <w:rPr>
            <w:b w:val="0"/>
            <w:color w:val="000000"/>
            <w:u w:val="none"/>
            <w:vertAlign w:val="superscript"/>
            <w:rtl w:val="0"/>
          </w:rPr>
          <w:t xml:space="preserve">12,13</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4E">
      <w:pPr>
        <w:ind w:left="-540" w:firstLine="0"/>
        <w:rPr/>
      </w:pPr>
      <w:r w:rsidDel="00000000" w:rsidR="00000000" w:rsidRPr="00000000">
        <w:rPr>
          <w:rtl w:val="0"/>
        </w:rPr>
      </w:r>
    </w:p>
    <w:p w:rsidR="00000000" w:rsidDel="00000000" w:rsidP="00000000" w:rsidRDefault="00000000" w:rsidRPr="00000000" w14:paraId="0000004F">
      <w:pPr>
        <w:ind w:left="-540" w:firstLine="0"/>
        <w:rPr/>
      </w:pPr>
      <w:r w:rsidDel="00000000" w:rsidR="00000000" w:rsidRPr="00000000">
        <w:rPr>
          <w:rtl w:val="0"/>
        </w:rPr>
      </w:r>
    </w:p>
    <w:p w:rsidR="00000000" w:rsidDel="00000000" w:rsidP="00000000" w:rsidRDefault="00000000" w:rsidRPr="00000000" w14:paraId="00000050">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51">
      <w:pPr>
        <w:ind w:left="-540" w:firstLine="0"/>
        <w:rPr/>
      </w:pPr>
      <w:r w:rsidDel="00000000" w:rsidR="00000000" w:rsidRPr="00000000">
        <w:rPr>
          <w:rtl w:val="0"/>
        </w:rPr>
      </w:r>
    </w:p>
    <w:p w:rsidR="00000000" w:rsidDel="00000000" w:rsidP="00000000" w:rsidRDefault="00000000" w:rsidRPr="00000000" w14:paraId="00000052">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53">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54">
      <w:pPr>
        <w:ind w:left="-540" w:firstLine="0"/>
        <w:rPr/>
      </w:pPr>
      <w:r w:rsidDel="00000000" w:rsidR="00000000" w:rsidRPr="00000000">
        <w:rPr>
          <w:rtl w:val="0"/>
        </w:rPr>
      </w:r>
    </w:p>
    <w:p w:rsidR="00000000" w:rsidDel="00000000" w:rsidP="00000000" w:rsidRDefault="00000000" w:rsidRPr="00000000" w14:paraId="00000055">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56">
      <w:pPr>
        <w:ind w:left="-540" w:firstLine="0"/>
        <w:rPr/>
      </w:pPr>
      <w:r w:rsidDel="00000000" w:rsidR="00000000" w:rsidRPr="00000000">
        <w:rPr>
          <w:rtl w:val="0"/>
        </w:rPr>
      </w:r>
    </w:p>
    <w:p w:rsidR="00000000" w:rsidDel="00000000" w:rsidP="00000000" w:rsidRDefault="00000000" w:rsidRPr="00000000" w14:paraId="00000057">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58">
      <w:pPr>
        <w:ind w:left="-540" w:firstLine="0"/>
        <w:rPr/>
      </w:pPr>
      <w:r w:rsidDel="00000000" w:rsidR="00000000" w:rsidRPr="00000000">
        <w:rPr>
          <w:rtl w:val="0"/>
        </w:rPr>
      </w:r>
    </w:p>
    <w:p w:rsidR="00000000" w:rsidDel="00000000" w:rsidP="00000000" w:rsidRDefault="00000000" w:rsidRPr="00000000" w14:paraId="00000059">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5A">
      <w:pPr>
        <w:ind w:left="-540" w:firstLine="0"/>
        <w:rPr/>
      </w:pPr>
      <w:r w:rsidDel="00000000" w:rsidR="00000000" w:rsidRPr="00000000">
        <w:rPr>
          <w:rtl w:val="0"/>
        </w:rPr>
      </w:r>
    </w:p>
    <w:p w:rsidR="00000000" w:rsidDel="00000000" w:rsidP="00000000" w:rsidRDefault="00000000" w:rsidRPr="00000000" w14:paraId="0000005B">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5C">
      <w:pPr>
        <w:ind w:left="-540" w:firstLine="0"/>
        <w:rPr>
          <w:color w:val="202122"/>
          <w:highlight w:val="white"/>
        </w:rPr>
      </w:pPr>
      <w:r w:rsidDel="00000000" w:rsidR="00000000" w:rsidRPr="00000000">
        <w:rPr>
          <w:rtl w:val="0"/>
        </w:rPr>
      </w:r>
    </w:p>
    <w:p w:rsidR="00000000" w:rsidDel="00000000" w:rsidP="00000000" w:rsidRDefault="00000000" w:rsidRPr="00000000" w14:paraId="0000005D">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5E">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5F">
      <w:pPr>
        <w:ind w:left="-540" w:firstLine="0"/>
        <w:rPr>
          <w:b w:val="1"/>
          <w:highlight w:val="white"/>
        </w:rPr>
      </w:pPr>
      <w:r w:rsidDel="00000000" w:rsidR="00000000" w:rsidRPr="00000000">
        <w:rPr>
          <w:rtl w:val="0"/>
        </w:rPr>
      </w:r>
    </w:p>
    <w:p w:rsidR="00000000" w:rsidDel="00000000" w:rsidP="00000000" w:rsidRDefault="00000000" w:rsidRPr="00000000" w14:paraId="00000060">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61">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62">
      <w:pPr>
        <w:ind w:left="-540" w:firstLine="0"/>
        <w:rPr>
          <w:color w:val="202122"/>
          <w:highlight w:val="white"/>
        </w:rPr>
      </w:pPr>
      <w:r w:rsidDel="00000000" w:rsidR="00000000" w:rsidRPr="00000000">
        <w:rPr>
          <w:rtl w:val="0"/>
        </w:rPr>
      </w:r>
    </w:p>
    <w:p w:rsidR="00000000" w:rsidDel="00000000" w:rsidP="00000000" w:rsidRDefault="00000000" w:rsidRPr="00000000" w14:paraId="00000063">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64">
      <w:pPr>
        <w:ind w:left="-540" w:firstLine="0"/>
        <w:rPr>
          <w:highlight w:val="white"/>
        </w:rPr>
      </w:pPr>
      <w:r w:rsidDel="00000000" w:rsidR="00000000" w:rsidRPr="00000000">
        <w:rPr>
          <w:rtl w:val="0"/>
        </w:rPr>
      </w:r>
    </w:p>
    <w:p w:rsidR="00000000" w:rsidDel="00000000" w:rsidP="00000000" w:rsidRDefault="00000000" w:rsidRPr="00000000" w14:paraId="00000065">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66">
      <w:pPr>
        <w:ind w:left="-540" w:firstLine="0"/>
        <w:rPr>
          <w:highlight w:val="white"/>
        </w:rPr>
      </w:pPr>
      <w:r w:rsidDel="00000000" w:rsidR="00000000" w:rsidRPr="00000000">
        <w:rPr>
          <w:rtl w:val="0"/>
        </w:rPr>
      </w:r>
    </w:p>
    <w:p w:rsidR="00000000" w:rsidDel="00000000" w:rsidP="00000000" w:rsidRDefault="00000000" w:rsidRPr="00000000" w14:paraId="00000067">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68">
      <w:pPr>
        <w:ind w:left="-540" w:firstLine="0"/>
        <w:rPr>
          <w:color w:val="202122"/>
          <w:highlight w:val="white"/>
        </w:rPr>
      </w:pPr>
      <w:r w:rsidDel="00000000" w:rsidR="00000000" w:rsidRPr="00000000">
        <w:rPr>
          <w:rtl w:val="0"/>
        </w:rPr>
      </w:r>
    </w:p>
    <w:p w:rsidR="00000000" w:rsidDel="00000000" w:rsidP="00000000" w:rsidRDefault="00000000" w:rsidRPr="00000000" w14:paraId="00000069">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6A">
      <w:pPr>
        <w:ind w:left="-540" w:firstLine="0"/>
        <w:rPr>
          <w:highlight w:val="white"/>
        </w:rPr>
      </w:pPr>
      <w:r w:rsidDel="00000000" w:rsidR="00000000" w:rsidRPr="00000000">
        <w:rPr>
          <w:highlight w:val="white"/>
          <w:rtl w:val="0"/>
        </w:rPr>
        <w:t xml:space="preserve">CANTOS implements another set of standardization methods based on edit distances and clustering techniques. These methods consist of a clustering step followed by a mapping step. CANTOS applied affinity propagation (AP) clustering to form the clusters, where the divergence matrix is computed by calculating the pairwise edit distance between the tumor names in CTR, WHO, and NCIt databases. CANTOS computes three divergence matrices using normalized Levenshtein distance, Jarro-Winkler distance, and cosine distance. Using each of these divergence matrices, CANTOS runs the AP clustering and forms three sets of clusters. We selected the AP algorithm for clustering as it automatically determines the number of clusters instead of requiring the number of clusters (unknown to us) to be a user-defined hyperparameter. AP is also not dependent on the initialization conditions and is deterministic </w:t>
      </w:r>
      <w:hyperlink r:id="rId24">
        <w:r w:rsidDel="00000000" w:rsidR="00000000" w:rsidRPr="00000000">
          <w:rPr>
            <w:b w:val="0"/>
            <w:color w:val="000000"/>
            <w:highlight w:val="white"/>
            <w:u w:val="none"/>
            <w:vertAlign w:val="superscript"/>
            <w:rtl w:val="0"/>
          </w:rPr>
          <w:t xml:space="preserve">14</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5">
        <w:r w:rsidDel="00000000" w:rsidR="00000000" w:rsidRPr="00000000">
          <w:rPr>
            <w:b w:val="0"/>
            <w:color w:val="000000"/>
            <w:highlight w:val="white"/>
            <w:u w:val="none"/>
            <w:vertAlign w:val="superscript"/>
            <w:rtl w:val="0"/>
          </w:rPr>
          <w:t xml:space="preserve">15</w:t>
        </w:r>
      </w:hyperlink>
      <w:r w:rsidDel="00000000" w:rsidR="00000000" w:rsidRPr="00000000">
        <w:rPr>
          <w:highlight w:val="white"/>
          <w:rtl w:val="0"/>
        </w:rPr>
        <w:t xml:space="preserve">. Furthermore, AP clustering methods have shown success in clustering textual data  </w:t>
      </w:r>
      <w:hyperlink r:id="rId26">
        <w:r w:rsidDel="00000000" w:rsidR="00000000" w:rsidRPr="00000000">
          <w:rPr>
            <w:b w:val="0"/>
            <w:color w:val="000000"/>
            <w:highlight w:val="white"/>
            <w:u w:val="none"/>
            <w:vertAlign w:val="superscript"/>
            <w:rtl w:val="0"/>
          </w:rPr>
          <w:t xml:space="preserve">16,17</w:t>
        </w:r>
      </w:hyperlink>
      <w:r w:rsidDel="00000000" w:rsidR="00000000" w:rsidRPr="00000000">
        <w:rPr>
          <w:highlight w:val="white"/>
          <w:rtl w:val="0"/>
        </w:rPr>
        <w:t xml:space="preserve">. Once the clusters were computed using AP, CANTOS performed a cluster size analysis to check if any clusters were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the AP clustering algorithm converges and no more new clusters can be performed.</w:t>
      </w:r>
    </w:p>
    <w:p w:rsidR="00000000" w:rsidDel="00000000" w:rsidP="00000000" w:rsidRDefault="00000000" w:rsidRPr="00000000" w14:paraId="0000006B">
      <w:pPr>
        <w:ind w:left="-540" w:firstLine="0"/>
        <w:rPr>
          <w:highlight w:val="white"/>
        </w:rPr>
      </w:pPr>
      <w:r w:rsidDel="00000000" w:rsidR="00000000" w:rsidRPr="00000000">
        <w:rPr>
          <w:rtl w:val="0"/>
        </w:rPr>
      </w:r>
    </w:p>
    <w:p w:rsidR="00000000" w:rsidDel="00000000" w:rsidP="00000000" w:rsidRDefault="00000000" w:rsidRPr="00000000" w14:paraId="0000006C">
      <w:pPr>
        <w:ind w:left="-540" w:firstLine="0"/>
        <w:rPr>
          <w:highlight w:val="white"/>
        </w:rPr>
      </w:pPr>
      <w:r w:rsidDel="00000000" w:rsidR="00000000" w:rsidRPr="00000000">
        <w:rPr>
          <w:rtl w:val="0"/>
        </w:rPr>
      </w:r>
    </w:p>
    <w:p w:rsidR="00000000" w:rsidDel="00000000" w:rsidP="00000000" w:rsidRDefault="00000000" w:rsidRPr="00000000" w14:paraId="0000006D">
      <w:pPr>
        <w:ind w:left="-540" w:firstLine="0"/>
        <w:rPr>
          <w:color w:val="222222"/>
          <w:sz w:val="20"/>
          <w:szCs w:val="20"/>
          <w:highlight w:val="white"/>
        </w:rPr>
      </w:pPr>
      <w:r w:rsidDel="00000000" w:rsidR="00000000" w:rsidRPr="00000000">
        <w:rPr>
          <w:highlight w:val="white"/>
          <w:rtl w:val="0"/>
        </w:rPr>
        <w:t xml:space="preserve">CANTOS then detects outliers in each cluster using isolation forest and local outlier factors (LOF) algorithms. Outliers identified by either method are removed from their clusters and reassigned as single-member clusters.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27">
        <w:r w:rsidDel="00000000" w:rsidR="00000000" w:rsidRPr="00000000">
          <w:rPr>
            <w:b w:val="0"/>
            <w:color w:val="000000"/>
            <w:highlight w:val="white"/>
            <w:u w:val="none"/>
            <w:vertAlign w:val="superscript"/>
            <w:rtl w:val="0"/>
          </w:rPr>
          <w:t xml:space="preserve">18</w:t>
        </w:r>
      </w:hyperlink>
      <w:r w:rsidDel="00000000" w:rsidR="00000000" w:rsidRPr="00000000">
        <w:rPr>
          <w:highlight w:val="white"/>
          <w:rtl w:val="0"/>
        </w:rPr>
        <w:t xml:space="preserve">, where we set the hyperparameter </w:t>
      </w:r>
      <w:r w:rsidDel="00000000" w:rsidR="00000000" w:rsidRPr="00000000">
        <w:rPr>
          <w:highlight w:val="white"/>
          <w:rtl w:val="0"/>
        </w:rPr>
        <w:t xml:space="preserve">number of trees (ntrees) to 100 as recommended by Lie et al.2008 </w:t>
      </w:r>
      <w:hyperlink r:id="rId28">
        <w:r w:rsidDel="00000000" w:rsidR="00000000" w:rsidRPr="00000000">
          <w:rPr>
            <w:b w:val="0"/>
            <w:color w:val="000000"/>
            <w:highlight w:val="white"/>
            <w:u w:val="none"/>
            <w:vertAlign w:val="superscript"/>
            <w:rtl w:val="0"/>
          </w:rPr>
          <w:t xml:space="preserve">19</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29">
        <w:r w:rsidDel="00000000" w:rsidR="00000000" w:rsidRPr="00000000">
          <w:rPr>
            <w:b w:val="0"/>
            <w:color w:val="000000"/>
            <w:highlight w:val="white"/>
            <w:u w:val="none"/>
            <w:vertAlign w:val="superscript"/>
            <w:rtl w:val="0"/>
          </w:rPr>
          <w:t xml:space="preserve">18</w:t>
        </w:r>
      </w:hyperlink>
      <w:r w:rsidDel="00000000" w:rsidR="00000000" w:rsidRPr="00000000">
        <w:rPr>
          <w:highlight w:val="white"/>
          <w:rtl w:val="0"/>
        </w:rPr>
        <w:t xml:space="preserve">. The standardized outlier scores are calculated for each data point within a cluster, a score close to 1 indicates the data point is a likely outlier, while a score close to 0 indicates the data point is likely a member of the cluster.The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0">
        <w:r w:rsidDel="00000000" w:rsidR="00000000" w:rsidRPr="00000000">
          <w:rPr>
            <w:b w:val="0"/>
            <w:color w:val="000000"/>
            <w:highlight w:val="white"/>
            <w:u w:val="none"/>
            <w:vertAlign w:val="superscript"/>
            <w:rtl w:val="0"/>
          </w:rPr>
          <w:t xml:space="preserve">20</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1">
        <w:r w:rsidDel="00000000" w:rsidR="00000000" w:rsidRPr="00000000">
          <w:rPr>
            <w:b w:val="0"/>
            <w:i w:val="1"/>
            <w:color w:val="000000"/>
            <w:highlight w:val="white"/>
            <w:u w:val="none"/>
            <w:vertAlign w:val="superscript"/>
            <w:rtl w:val="0"/>
          </w:rPr>
          <w:t xml:space="preserve">21–23</w:t>
        </w:r>
      </w:hyperlink>
      <w:r w:rsidDel="00000000" w:rsidR="00000000" w:rsidRPr="00000000">
        <w:rPr>
          <w:highlight w:val="white"/>
          <w:rtl w:val="0"/>
        </w:rPr>
        <w:t xml:space="preserve">. The hyperparameter “minPts”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2">
        <w:r w:rsidDel="00000000" w:rsidR="00000000" w:rsidRPr="00000000">
          <w:rPr>
            <w:b w:val="0"/>
            <w:color w:val="000000"/>
            <w:highlight w:val="white"/>
            <w:u w:val="none"/>
            <w:vertAlign w:val="superscript"/>
            <w:rtl w:val="0"/>
          </w:rPr>
          <w:t xml:space="preserve">23</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6E">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6F">
      <w:pPr>
        <w:ind w:left="-540" w:firstLine="0"/>
        <w:rPr>
          <w:highlight w:val="white"/>
        </w:rPr>
      </w:pPr>
      <w:r w:rsidDel="00000000" w:rsidR="00000000" w:rsidRPr="00000000">
        <w:rPr>
          <w:rtl w:val="0"/>
        </w:rPr>
      </w:r>
    </w:p>
    <w:p w:rsidR="00000000" w:rsidDel="00000000" w:rsidP="00000000" w:rsidRDefault="00000000" w:rsidRPr="00000000" w14:paraId="00000070">
      <w:pPr>
        <w:ind w:left="-540" w:firstLine="0"/>
        <w:rPr>
          <w:highlight w:val="white"/>
        </w:rPr>
      </w:pPr>
      <w:r w:rsidDel="00000000" w:rsidR="00000000" w:rsidRPr="00000000">
        <w:rPr>
          <w:highlight w:val="white"/>
          <w:rtl w:val="0"/>
        </w:rPr>
        <w:t xml:space="preserve">Upon completing the outlier analysis, CANTOS implements the mapping step, in which each cluster member is mapped to a standardized term. To achieve this, CANTOS iterates through each cluster and identifies the closest standardized term from the WHO and NCIt databases based on the edit distance implemented in the pipeline. 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(based on the edit distance used so far) matching standardized tumor name. The text-based matching pipeline is described in detail in supplementary file S8 and the summarized version is shown in figure 2. The following section will discuss the pipeline that standardizes the clinical trial tumors based on text embeddings. </w:t>
      </w:r>
    </w:p>
    <w:p w:rsidR="00000000" w:rsidDel="00000000" w:rsidP="00000000" w:rsidRDefault="00000000" w:rsidRPr="00000000" w14:paraId="00000071">
      <w:pPr>
        <w:ind w:left="-540" w:firstLine="0"/>
        <w:rPr>
          <w:color w:val="202122"/>
          <w:highlight w:val="white"/>
        </w:rPr>
      </w:pPr>
      <w:r w:rsidDel="00000000" w:rsidR="00000000" w:rsidRPr="00000000">
        <w:rPr>
          <w:rtl w:val="0"/>
        </w:rPr>
      </w:r>
    </w:p>
    <w:p w:rsidR="00000000" w:rsidDel="00000000" w:rsidP="00000000" w:rsidRDefault="00000000" w:rsidRPr="00000000" w14:paraId="00000072">
      <w:pPr>
        <w:ind w:left="-540" w:firstLine="0"/>
        <w:rPr>
          <w:b w:val="1"/>
          <w:i w:val="1"/>
          <w:sz w:val="24"/>
          <w:szCs w:val="24"/>
        </w:rPr>
      </w:pPr>
      <w:r w:rsidDel="00000000" w:rsidR="00000000" w:rsidRPr="00000000">
        <w:rPr>
          <w:b w:val="1"/>
          <w:rtl w:val="0"/>
        </w:rPr>
        <w:t xml:space="preserve">Fig 2: Text match and text embedding pipeline summary.</w:t>
        <w:br w:type="textWrapping"/>
      </w:r>
      <w:r w:rsidDel="00000000" w:rsidR="00000000" w:rsidRPr="00000000">
        <w:rPr>
          <w:rtl w:val="0"/>
        </w:rPr>
      </w:r>
    </w:p>
    <w:p w:rsidR="00000000" w:rsidDel="00000000" w:rsidP="00000000" w:rsidRDefault="00000000" w:rsidRPr="00000000" w14:paraId="00000073">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74">
      <w:pPr>
        <w:ind w:left="-540" w:firstLine="0"/>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3">
        <w:r w:rsidDel="00000000" w:rsidR="00000000" w:rsidRPr="00000000">
          <w:rPr>
            <w:b w:val="0"/>
            <w:color w:val="000000"/>
            <w:sz w:val="24"/>
            <w:szCs w:val="24"/>
            <w:u w:val="none"/>
            <w:vertAlign w:val="superscript"/>
            <w:rtl w:val="0"/>
          </w:rPr>
          <w:t xml:space="preserve">24–27</w:t>
        </w:r>
      </w:hyperlink>
      <w:r w:rsidDel="00000000" w:rsidR="00000000" w:rsidRPr="00000000">
        <w:rPr>
          <w:sz w:val="24"/>
          <w:szCs w:val="24"/>
          <w:rtl w:val="0"/>
        </w:rPr>
        <w:t xml:space="preserve">. Text-embeddings have been used in various applications such as developing search engines </w:t>
      </w:r>
      <w:hyperlink r:id="rId34">
        <w:r w:rsidDel="00000000" w:rsidR="00000000" w:rsidRPr="00000000">
          <w:rPr>
            <w:b w:val="0"/>
            <w:color w:val="000000"/>
            <w:sz w:val="24"/>
            <w:szCs w:val="24"/>
            <w:u w:val="none"/>
            <w:vertAlign w:val="superscript"/>
            <w:rtl w:val="0"/>
          </w:rPr>
          <w:t xml:space="preserve">28,29</w:t>
        </w:r>
      </w:hyperlink>
      <w:r w:rsidDel="00000000" w:rsidR="00000000" w:rsidRPr="00000000">
        <w:rPr>
          <w:sz w:val="24"/>
          <w:szCs w:val="24"/>
          <w:rtl w:val="0"/>
        </w:rPr>
        <w:t xml:space="preserve">, text clustering </w:t>
      </w:r>
      <w:hyperlink r:id="rId35">
        <w:r w:rsidDel="00000000" w:rsidR="00000000" w:rsidRPr="00000000">
          <w:rPr>
            <w:b w:val="0"/>
            <w:color w:val="000000"/>
            <w:sz w:val="24"/>
            <w:szCs w:val="24"/>
            <w:u w:val="none"/>
            <w:vertAlign w:val="superscript"/>
            <w:rtl w:val="0"/>
          </w:rPr>
          <w:t xml:space="preserve">30</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6">
        <w:r w:rsidDel="00000000" w:rsidR="00000000" w:rsidRPr="00000000">
          <w:rPr>
            <w:b w:val="0"/>
            <w:color w:val="000000"/>
            <w:sz w:val="24"/>
            <w:szCs w:val="24"/>
            <w:u w:val="none"/>
            <w:vertAlign w:val="superscript"/>
            <w:rtl w:val="0"/>
          </w:rPr>
          <w:t xml:space="preserve">31</w:t>
        </w:r>
      </w:hyperlink>
      <w:r w:rsidDel="00000000" w:rsidR="00000000" w:rsidRPr="00000000">
        <w:rPr>
          <w:sz w:val="24"/>
          <w:szCs w:val="24"/>
          <w:rtl w:val="0"/>
        </w:rPr>
        <w:t xml:space="preserve">, recommender systems </w:t>
      </w:r>
      <w:hyperlink r:id="rId37">
        <w:r w:rsidDel="00000000" w:rsidR="00000000" w:rsidRPr="00000000">
          <w:rPr>
            <w:b w:val="0"/>
            <w:color w:val="000000"/>
            <w:sz w:val="24"/>
            <w:szCs w:val="24"/>
            <w:u w:val="none"/>
            <w:vertAlign w:val="superscript"/>
            <w:rtl w:val="0"/>
          </w:rPr>
          <w:t xml:space="preserve">32</w:t>
        </w:r>
      </w:hyperlink>
      <w:r w:rsidDel="00000000" w:rsidR="00000000" w:rsidRPr="00000000">
        <w:rPr>
          <w:sz w:val="24"/>
          <w:szCs w:val="24"/>
          <w:rtl w:val="0"/>
        </w:rPr>
        <w:t xml:space="preserve">, and anomaly detection </w:t>
      </w:r>
      <w:hyperlink r:id="rId38">
        <w:r w:rsidDel="00000000" w:rsidR="00000000" w:rsidRPr="00000000">
          <w:rPr>
            <w:b w:val="0"/>
            <w:color w:val="000000"/>
            <w:sz w:val="24"/>
            <w:szCs w:val="24"/>
            <w:u w:val="none"/>
            <w:vertAlign w:val="superscript"/>
            <w:rtl w:val="0"/>
          </w:rPr>
          <w:t xml:space="preserve">33</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39">
        <w:r w:rsidDel="00000000" w:rsidR="00000000" w:rsidRPr="00000000">
          <w:rPr>
            <w:b w:val="0"/>
            <w:color w:val="000000"/>
            <w:sz w:val="24"/>
            <w:szCs w:val="24"/>
            <w:u w:val="none"/>
            <w:vertAlign w:val="superscript"/>
            <w:rtl w:val="0"/>
          </w:rPr>
          <w:t xml:space="preserve">27</w:t>
        </w:r>
      </w:hyperlink>
      <w:r w:rsidDel="00000000" w:rsidR="00000000" w:rsidRPr="00000000">
        <w:rPr>
          <w:sz w:val="24"/>
          <w:szCs w:val="24"/>
          <w:rtl w:val="0"/>
        </w:rPr>
        <w:t xml:space="preserve">. </w:t>
      </w:r>
      <w:r w:rsidDel="00000000" w:rsidR="00000000" w:rsidRPr="00000000">
        <w:rPr>
          <w:rtl w:val="0"/>
        </w:rPr>
        <w:t xml:space="preserve">In this paper, we generated text embeddings using two OpenAI models: text-embedding-ada-002 (ADA002) and text-embedding-3-large (LTE-3) </w:t>
      </w:r>
      <w:r w:rsidDel="00000000" w:rsidR="00000000" w:rsidRPr="00000000">
        <w:rPr>
          <w:sz w:val="24"/>
          <w:szCs w:val="24"/>
          <w:rtl w:val="0"/>
        </w:rPr>
        <w:t xml:space="preserve"> </w:t>
      </w:r>
      <w:hyperlink r:id="rId40">
        <w:r w:rsidDel="00000000" w:rsidR="00000000" w:rsidRPr="00000000">
          <w:rPr>
            <w:b w:val="0"/>
            <w:color w:val="000000"/>
            <w:sz w:val="24"/>
            <w:szCs w:val="24"/>
            <w:u w:val="none"/>
            <w:vertAlign w:val="superscript"/>
            <w:rtl w:val="0"/>
          </w:rPr>
          <w:t xml:space="preserve">34</w:t>
        </w:r>
      </w:hyperlink>
      <w:r w:rsidDel="00000000" w:rsidR="00000000" w:rsidRPr="00000000">
        <w:rPr>
          <w:rtl w:val="0"/>
        </w:rPr>
        <w:t xml:space="preserve">. LTE-3, the newer model, produces 3072-dimensional embeddings, while ADA002 generates 1536-dimensional ones. We used both models to create embeddings for tumor names in the CTR, WHO, and NCIt databases. Utilizing these embeddings, CANTOS standardizes the tumor names in CTR by calculating Euclidean distances in the embedding space (LTE-3 or ADA002) between each tumor name in the CTR and standardized terms in the WHO and NCIT databases and mapping each tumor name to its nearest standardized term. CANTOS applied this method with both types of embedding to standardize tumor names according to the WHO 5th edition, all WHO editions, and the NCIT database.</w:t>
      </w:r>
    </w:p>
    <w:p w:rsidR="00000000" w:rsidDel="00000000" w:rsidP="00000000" w:rsidRDefault="00000000" w:rsidRPr="00000000" w14:paraId="00000075">
      <w:pPr>
        <w:ind w:left="-540" w:firstLine="0"/>
        <w:rPr/>
      </w:pPr>
      <w:r w:rsidDel="00000000" w:rsidR="00000000" w:rsidRPr="00000000">
        <w:rPr>
          <w:rtl w:val="0"/>
        </w:rPr>
      </w:r>
    </w:p>
    <w:p w:rsidR="00000000" w:rsidDel="00000000" w:rsidP="00000000" w:rsidRDefault="00000000" w:rsidRPr="00000000" w14:paraId="00000076">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in this approach, CANTOS calculated the pairwise Euclidean distances in the embedding space (LTE-3 or ADA002) among tumor names in the CTR, WHO and NCIt databases.  However, this method is computationally expensive due to the high dimensionality of the embedding space: ADA002 (1536) and LTE-3 (3072).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1. For each case, CANTOS retained the minimum number of principal components necessary to explain 80% of the variance in the data.</w:t>
      </w:r>
    </w:p>
    <w:p w:rsidR="00000000" w:rsidDel="00000000" w:rsidP="00000000" w:rsidRDefault="00000000" w:rsidRPr="00000000" w14:paraId="00000077">
      <w:pPr>
        <w:ind w:left="-540" w:firstLine="0"/>
        <w:rPr>
          <w:sz w:val="24"/>
          <w:szCs w:val="24"/>
        </w:rPr>
      </w:pPr>
      <w:r w:rsidDel="00000000" w:rsidR="00000000" w:rsidRPr="00000000">
        <w:rPr>
          <w:rtl w:val="0"/>
        </w:rPr>
      </w:r>
    </w:p>
    <w:p w:rsidR="00000000" w:rsidDel="00000000" w:rsidP="00000000" w:rsidRDefault="00000000" w:rsidRPr="00000000" w14:paraId="00000078">
      <w:pPr>
        <w:ind w:left="-540" w:firstLine="0"/>
        <w:rPr>
          <w:b w:val="1"/>
          <w:sz w:val="24"/>
          <w:szCs w:val="24"/>
        </w:rPr>
      </w:pPr>
      <w:r w:rsidDel="00000000" w:rsidR="00000000" w:rsidRPr="00000000">
        <w:rPr>
          <w:b w:val="1"/>
          <w:sz w:val="24"/>
          <w:szCs w:val="24"/>
          <w:rtl w:val="0"/>
        </w:rPr>
        <w:t xml:space="preserve">Table 1: PCA dimensions for each embeddings based on WHO database editions</w:t>
      </w:r>
    </w:p>
    <w:tbl>
      <w:tblPr>
        <w:tblStyle w:val="Table1"/>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082">
      <w:pPr>
        <w:ind w:left="-540" w:firstLine="0"/>
        <w:rPr>
          <w:sz w:val="24"/>
          <w:szCs w:val="24"/>
        </w:rPr>
      </w:pPr>
      <w:r w:rsidDel="00000000" w:rsidR="00000000" w:rsidRPr="00000000">
        <w:rPr>
          <w:rtl w:val="0"/>
        </w:rPr>
      </w:r>
    </w:p>
    <w:p w:rsidR="00000000" w:rsidDel="00000000" w:rsidP="00000000" w:rsidRDefault="00000000" w:rsidRPr="00000000" w14:paraId="00000083">
      <w:pPr>
        <w:ind w:left="-540" w:firstLine="0"/>
        <w:rPr>
          <w:sz w:val="24"/>
          <w:szCs w:val="24"/>
        </w:rPr>
      </w:pPr>
      <w:r w:rsidDel="00000000" w:rsidR="00000000" w:rsidRPr="00000000">
        <w:rPr>
          <w:sz w:val="24"/>
          <w:szCs w:val="24"/>
          <w:rtl w:val="0"/>
        </w:rPr>
        <w:t xml:space="preserve">With the four sets of PCA-transformed embeddings, CANTOS computed the divergence matrices for AP clustering using pairwise Euclidean distance. After clustering, CANTOS performs cluster size analysis by computing the z-scores for each cluster based on the number of cluster members. Using the default z-score of 2.5 as a threshold, CANTOS determined the maximum cluster size and designated any cluster with a z-score greater than 2.5 as a large cluster. For each large cluster, CANTOS performed nested AP clustering until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The median cluster size for embedding-based AP clustering was lower than the maximum cluster size established by z-score-based clustering. This consequently led to more clusters with relatively homogeneous cluster members being labeled as large clusters and flagged for nested clustering. The maximum cluster size determined using the z-score was larger, and fewer such clusters were flagged as large, hence it was selected as the threshold for deciding large clusters in CANTOS. It should be noted that CTR has a diverse range of tumor names; thus, clustering these tumor names will produce clusters of nonuniform cluster size. Hence, estimating a maximum cluster size is not trivial when considering the variation in the entire dataset. With more curation and classification of the tumors within the CTR, one can get a more accurate estimate of a reasonable cluster size for each tumor type.  </w:t>
      </w:r>
      <w:r w:rsidDel="00000000" w:rsidR="00000000" w:rsidRPr="00000000">
        <w:rPr>
          <w:rtl w:val="0"/>
        </w:rPr>
      </w:r>
    </w:p>
    <w:p w:rsidR="00000000" w:rsidDel="00000000" w:rsidP="00000000" w:rsidRDefault="00000000" w:rsidRPr="00000000" w14:paraId="00000084">
      <w:pPr>
        <w:ind w:left="-540" w:firstLine="0"/>
        <w:rPr>
          <w:color w:val="ff0000"/>
          <w:sz w:val="24"/>
          <w:szCs w:val="24"/>
        </w:rPr>
      </w:pPr>
      <w:r w:rsidDel="00000000" w:rsidR="00000000" w:rsidRPr="00000000">
        <w:rPr>
          <w:rtl w:val="0"/>
        </w:rPr>
      </w:r>
    </w:p>
    <w:p w:rsidR="00000000" w:rsidDel="00000000" w:rsidP="00000000" w:rsidRDefault="00000000" w:rsidRPr="00000000" w14:paraId="00000085">
      <w:pPr>
        <w:ind w:left="-540" w:firstLine="0"/>
        <w:rPr>
          <w:sz w:val="24"/>
          <w:szCs w:val="24"/>
        </w:rPr>
      </w:pPr>
      <w:r w:rsidDel="00000000" w:rsidR="00000000" w:rsidRPr="00000000">
        <w:rPr>
          <w:sz w:val="24"/>
          <w:szCs w:val="24"/>
          <w:rtl w:val="0"/>
        </w:rPr>
        <w:t xml:space="preserve">After clustering, CANTOS performed outlier detection as in the previous section using isolation forest and LOF analysis. The hyperparameters for isolation forest and LOF analysis were kept the same as they were for edit-distance-based AP clustering.  Following the outlier detection step, CANTOS iterates through each cluster and determines the standardized term from the WHO (5th edition and all editions) and the NCIt databases that are closest to each cluster member by computing the Euclidean distance in the embedding space (not the PCA-transformed space). 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term.  Table 2 compares the number of AP clusters formed when we use text-embeddings and text-matching (edit distances).</w:t>
      </w:r>
    </w:p>
    <w:p w:rsidR="00000000" w:rsidDel="00000000" w:rsidP="00000000" w:rsidRDefault="00000000" w:rsidRPr="00000000" w14:paraId="00000086">
      <w:pPr>
        <w:ind w:left="-540" w:firstLine="0"/>
        <w:rPr>
          <w:sz w:val="24"/>
          <w:szCs w:val="24"/>
        </w:rPr>
      </w:pPr>
      <w:r w:rsidDel="00000000" w:rsidR="00000000" w:rsidRPr="00000000">
        <w:rPr>
          <w:rtl w:val="0"/>
        </w:rPr>
      </w:r>
    </w:p>
    <w:p w:rsidR="00000000" w:rsidDel="00000000" w:rsidP="00000000" w:rsidRDefault="00000000" w:rsidRPr="00000000" w14:paraId="00000087">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88">
      <w:pPr>
        <w:ind w:left="-540" w:firstLine="0"/>
        <w:rPr>
          <w:sz w:val="24"/>
          <w:szCs w:val="24"/>
          <w:highlight w:val="white"/>
        </w:rPr>
      </w:pPr>
      <w:r w:rsidDel="00000000" w:rsidR="00000000" w:rsidRPr="00000000">
        <w:rPr>
          <w:b w:val="1"/>
          <w:sz w:val="24"/>
          <w:szCs w:val="24"/>
          <w:highlight w:val="white"/>
          <w:rtl w:val="0"/>
        </w:rPr>
        <w:t xml:space="preserve">Table 2:  Number of clusters from AP clustering under embedding and text-matching based methods</w:t>
      </w:r>
      <w:r w:rsidDel="00000000" w:rsidR="00000000" w:rsidRPr="00000000">
        <w:rPr>
          <w:sz w:val="24"/>
          <w:szCs w:val="24"/>
          <w:highlight w:val="white"/>
          <w:rtl w:val="0"/>
        </w:rPr>
        <w:t xml:space="preserve">. </w:t>
      </w:r>
    </w:p>
    <w:tbl>
      <w:tblPr>
        <w:tblStyle w:val="Table2"/>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all editions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5th edition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0A1">
      <w:pPr>
        <w:ind w:left="-540" w:firstLine="0"/>
        <w:rPr>
          <w:sz w:val="24"/>
          <w:szCs w:val="24"/>
          <w:highlight w:val="white"/>
        </w:rPr>
      </w:pPr>
      <w:r w:rsidDel="00000000" w:rsidR="00000000" w:rsidRPr="00000000">
        <w:rPr>
          <w:rtl w:val="0"/>
        </w:rPr>
      </w:r>
    </w:p>
    <w:p w:rsidR="00000000" w:rsidDel="00000000" w:rsidP="00000000" w:rsidRDefault="00000000" w:rsidRPr="00000000" w14:paraId="000000A2">
      <w:pPr>
        <w:ind w:left="-540" w:firstLine="0"/>
        <w:rPr>
          <w:sz w:val="24"/>
          <w:szCs w:val="24"/>
          <w:highlight w:val="white"/>
        </w:rPr>
      </w:pPr>
      <w:r w:rsidDel="00000000" w:rsidR="00000000" w:rsidRPr="00000000">
        <w:rPr>
          <w:rtl w:val="0"/>
        </w:rPr>
      </w:r>
    </w:p>
    <w:p w:rsidR="00000000" w:rsidDel="00000000" w:rsidP="00000000" w:rsidRDefault="00000000" w:rsidRPr="00000000" w14:paraId="000000A3">
      <w:pPr>
        <w:ind w:left="-540" w:firstLine="0"/>
        <w:rPr>
          <w:sz w:val="24"/>
          <w:szCs w:val="24"/>
          <w:highlight w:val="white"/>
        </w:rPr>
      </w:pPr>
      <w:r w:rsidDel="00000000" w:rsidR="00000000" w:rsidRPr="00000000">
        <w:rPr>
          <w:rtl w:val="0"/>
        </w:rPr>
      </w:r>
    </w:p>
    <w:p w:rsidR="00000000" w:rsidDel="00000000" w:rsidP="00000000" w:rsidRDefault="00000000" w:rsidRPr="00000000" w14:paraId="000000A4">
      <w:pPr>
        <w:ind w:left="-540" w:firstLine="0"/>
        <w:rPr>
          <w:sz w:val="24"/>
          <w:szCs w:val="24"/>
          <w:highlight w:val="white"/>
        </w:rPr>
      </w:pPr>
      <w:r w:rsidDel="00000000" w:rsidR="00000000" w:rsidRPr="00000000">
        <w:rPr>
          <w:sz w:val="24"/>
          <w:szCs w:val="24"/>
          <w:highlight w:val="white"/>
          <w:rtl w:val="0"/>
        </w:rPr>
        <w:t xml:space="preserve">In addition to AP clustering, CANTOS implemented K-means clustering on  PCA transformed embeddings to standardize the tumor names in CTR. Unlike AP,  K-means requires users to define the number of clusters, "K," as a hyperparameter</w:t>
      </w:r>
      <w:hyperlink r:id="rId41">
        <w:r w:rsidDel="00000000" w:rsidR="00000000" w:rsidRPr="00000000">
          <w:rPr>
            <w:b w:val="0"/>
            <w:color w:val="000000"/>
            <w:sz w:val="24"/>
            <w:szCs w:val="24"/>
            <w:highlight w:val="white"/>
            <w:u w:val="none"/>
            <w:vertAlign w:val="superscript"/>
            <w:rtl w:val="0"/>
          </w:rPr>
          <w:t xml:space="preserve">35</w:t>
        </w:r>
      </w:hyperlink>
      <w:r w:rsidDel="00000000" w:rsidR="00000000" w:rsidRPr="00000000">
        <w:rPr>
          <w:sz w:val="24"/>
          <w:szCs w:val="24"/>
          <w:highlight w:val="white"/>
          <w:rtl w:val="0"/>
        </w:rPr>
        <w:t xml:space="preserve">. Without prior information on the types of tumors present in CTR, it is difficult to estimate "K" qualitatively and thus we used a computational method to decide on an optimal value for “K”.  To determine “K”, we implemented a commonly used cluster performance metric known as the silhouette coefficient </w:t>
      </w:r>
      <w:hyperlink r:id="rId42">
        <w:r w:rsidDel="00000000" w:rsidR="00000000" w:rsidRPr="00000000">
          <w:rPr>
            <w:b w:val="0"/>
            <w:color w:val="000000"/>
            <w:sz w:val="24"/>
            <w:szCs w:val="24"/>
            <w:highlight w:val="white"/>
            <w:u w:val="none"/>
            <w:vertAlign w:val="superscript"/>
            <w:rtl w:val="0"/>
          </w:rPr>
          <w:t xml:space="preserve">36</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For a given value of “K”, when K-means clustering is completed, the silhouette coefficient is computed for each data point. The silhouette coefficient has a range of </w:t>
      </w:r>
      <w:r w:rsidDel="00000000" w:rsidR="00000000" w:rsidRPr="00000000">
        <w:rPr>
          <w:sz w:val="24"/>
          <w:szCs w:val="24"/>
          <w:highlight w:val="white"/>
          <w:rtl w:val="0"/>
        </w:rPr>
        <w:t xml:space="preserve">[-1,1]</w:t>
      </w:r>
      <w:r w:rsidDel="00000000" w:rsidR="00000000" w:rsidRPr="00000000">
        <w:rPr>
          <w:sz w:val="24"/>
          <w:szCs w:val="24"/>
          <w:highlight w:val="white"/>
          <w:rtl w:val="0"/>
        </w:rPr>
        <w:t xml:space="preserve">.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3">
        <w:r w:rsidDel="00000000" w:rsidR="00000000" w:rsidRPr="00000000">
          <w:rPr>
            <w:b w:val="0"/>
            <w:color w:val="000000"/>
            <w:sz w:val="24"/>
            <w:szCs w:val="24"/>
            <w:highlight w:val="white"/>
            <w:u w:val="none"/>
            <w:vertAlign w:val="superscript"/>
            <w:rtl w:val="0"/>
          </w:rPr>
          <w:t xml:space="preserve">37</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4">
        <w:r w:rsidDel="00000000" w:rsidR="00000000" w:rsidRPr="00000000">
          <w:rPr>
            <w:b w:val="0"/>
            <w:color w:val="000000"/>
            <w:sz w:val="24"/>
            <w:szCs w:val="24"/>
            <w:highlight w:val="white"/>
            <w:u w:val="none"/>
            <w:vertAlign w:val="superscript"/>
            <w:rtl w:val="0"/>
          </w:rPr>
          <w:t xml:space="preserve">37</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CANTOS iterates through several values of “K” and performs K-means clustering and calculates the silhouette coefficient for each data point. For each cluster, CANTOS calculates the average silhouette coefficient which indicates the performance for that cluster. CANTOS then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0A5">
      <w:pPr>
        <w:ind w:left="-540" w:firstLine="0"/>
        <w:rPr>
          <w:sz w:val="24"/>
          <w:szCs w:val="24"/>
          <w:highlight w:val="white"/>
        </w:rPr>
      </w:pPr>
      <w:r w:rsidDel="00000000" w:rsidR="00000000" w:rsidRPr="00000000">
        <w:rPr>
          <w:rtl w:val="0"/>
        </w:rPr>
      </w:r>
    </w:p>
    <w:p w:rsidR="00000000" w:rsidDel="00000000" w:rsidP="00000000" w:rsidRDefault="00000000" w:rsidRPr="00000000" w14:paraId="000000A6">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WHO </w:t>
      </w:r>
      <w:r w:rsidDel="00000000" w:rsidR="00000000" w:rsidRPr="00000000">
        <w:rPr>
          <w:b w:val="1"/>
          <w:sz w:val="24"/>
          <w:szCs w:val="24"/>
          <w:rtl w:val="0"/>
        </w:rPr>
        <w:t xml:space="preserve">database all editions</w:t>
      </w:r>
      <w:r w:rsidDel="00000000" w:rsidR="00000000" w:rsidRPr="00000000">
        <w:rPr>
          <w:b w:val="1"/>
          <w:sz w:val="24"/>
          <w:szCs w:val="24"/>
          <w:highlight w:val="white"/>
          <w:rtl w:val="0"/>
        </w:rPr>
        <w:t xml:space="preserve"> are used. b.  ADA002 when WHO </w:t>
      </w:r>
      <w:r w:rsidDel="00000000" w:rsidR="00000000" w:rsidRPr="00000000">
        <w:rPr>
          <w:b w:val="1"/>
          <w:sz w:val="24"/>
          <w:szCs w:val="24"/>
          <w:rtl w:val="0"/>
        </w:rPr>
        <w:t xml:space="preserve">database 5th edition is</w:t>
      </w:r>
      <w:r w:rsidDel="00000000" w:rsidR="00000000" w:rsidRPr="00000000">
        <w:rPr>
          <w:b w:val="1"/>
          <w:sz w:val="24"/>
          <w:szCs w:val="24"/>
          <w:highlight w:val="white"/>
          <w:rtl w:val="0"/>
        </w:rPr>
        <w:t xml:space="preserve"> used c.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all editions are used d.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5th edition is used.</w:t>
      </w:r>
    </w:p>
    <w:p w:rsidR="00000000" w:rsidDel="00000000" w:rsidP="00000000" w:rsidRDefault="00000000" w:rsidRPr="00000000" w14:paraId="000000A7">
      <w:pPr>
        <w:ind w:left="-540" w:firstLine="0"/>
        <w:rPr>
          <w:sz w:val="24"/>
          <w:szCs w:val="24"/>
          <w:highlight w:val="white"/>
        </w:rPr>
      </w:pPr>
      <w:r w:rsidDel="00000000" w:rsidR="00000000" w:rsidRPr="00000000">
        <w:rPr>
          <w:rtl w:val="0"/>
        </w:rPr>
      </w:r>
    </w:p>
    <w:p w:rsidR="00000000" w:rsidDel="00000000" w:rsidP="00000000" w:rsidRDefault="00000000" w:rsidRPr="00000000" w14:paraId="000000A8">
      <w:pPr>
        <w:ind w:left="-540" w:firstLine="0"/>
        <w:rPr>
          <w:sz w:val="24"/>
          <w:szCs w:val="24"/>
          <w:highlight w:val="white"/>
        </w:rPr>
      </w:pPr>
      <w:r w:rsidDel="00000000" w:rsidR="00000000" w:rsidRPr="00000000">
        <w:rPr>
          <w:sz w:val="24"/>
          <w:szCs w:val="24"/>
          <w:highlight w:val="white"/>
          <w:rtl w:val="0"/>
        </w:rPr>
        <w:t xml:space="preserve">After K-means clustering is completed, CANTOS follows the same steps for outlier detection (isolation forest and LOF analysis) and standardization (compute euclidean distances with standardized term and identify the closest match) as it did for embedding based AP clustering, while maintaining the exact hyperparameter configurations. A detailed view of the text-embedding based standardization pipeline is displayed in </w:t>
      </w:r>
      <w:r w:rsidDel="00000000" w:rsidR="00000000" w:rsidRPr="00000000">
        <w:rPr>
          <w:sz w:val="24"/>
          <w:szCs w:val="24"/>
          <w:highlight w:val="white"/>
          <w:rtl w:val="0"/>
        </w:rPr>
        <w:t xml:space="preserve">supplemental file S9</w:t>
      </w:r>
      <w:r w:rsidDel="00000000" w:rsidR="00000000" w:rsidRPr="00000000">
        <w:rPr>
          <w:color w:val="ff0000"/>
          <w:sz w:val="24"/>
          <w:szCs w:val="24"/>
          <w:highlight w:val="white"/>
          <w:rtl w:val="0"/>
        </w:rPr>
        <w:t xml:space="preserve">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sz w:val="24"/>
          <w:szCs w:val="24"/>
          <w:highlight w:val="white"/>
        </w:rPr>
      </w:pPr>
      <w:r w:rsidDel="00000000" w:rsidR="00000000" w:rsidRPr="00000000">
        <w:rPr>
          <w:rtl w:val="0"/>
        </w:rPr>
      </w:r>
    </w:p>
    <w:p w:rsidR="00000000" w:rsidDel="00000000" w:rsidP="00000000" w:rsidRDefault="00000000" w:rsidRPr="00000000" w14:paraId="000000AB">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AC">
      <w:pPr>
        <w:ind w:left="-540" w:firstLine="0"/>
        <w:rPr>
          <w:sz w:val="24"/>
          <w:szCs w:val="24"/>
          <w:highlight w:val="white"/>
        </w:rPr>
      </w:pPr>
      <w:r w:rsidDel="00000000" w:rsidR="00000000" w:rsidRPr="00000000">
        <w:rPr>
          <w:sz w:val="24"/>
          <w:szCs w:val="24"/>
          <w:highlight w:val="white"/>
          <w:rtl w:val="0"/>
        </w:rPr>
        <w:t xml:space="preserve">In this paper, we developed the CANTOS pipeline to extract and standardize tumor names from the CTR according to WHO and NCIt databases. CANTOS extracted 13,230 tumors from the CTR, with 6,324 identified as pediatric, and then implemented 12 methods based on text-matching (edit-distances) and text-embedding to standardize the tumor names from the CTR.  To evaluate these methods, we needed ground truth (i.e., standardized terms) for all the 13,230 tumor names. Since these ground truths were unavailable and it was not feasible to manually annotate all the CTR tumor names,  we randomly sampled 1,600 tumor names from the 13,230 for ground truth annotation to assess our methods' performance.</w:t>
      </w:r>
      <w:r w:rsidDel="00000000" w:rsidR="00000000" w:rsidRPr="00000000">
        <w:rPr>
          <w:rtl w:val="0"/>
        </w:rPr>
      </w:r>
    </w:p>
    <w:p w:rsidR="00000000" w:rsidDel="00000000" w:rsidP="00000000" w:rsidRDefault="00000000" w:rsidRPr="00000000" w14:paraId="000000AD">
      <w:pPr>
        <w:ind w:left="-540" w:firstLine="0"/>
        <w:rPr>
          <w:sz w:val="24"/>
          <w:szCs w:val="24"/>
          <w:highlight w:val="white"/>
        </w:rPr>
      </w:pPr>
      <w:r w:rsidDel="00000000" w:rsidR="00000000" w:rsidRPr="00000000">
        <w:rPr>
          <w:rtl w:val="0"/>
        </w:rPr>
      </w:r>
    </w:p>
    <w:p w:rsidR="00000000" w:rsidDel="00000000" w:rsidP="00000000" w:rsidRDefault="00000000" w:rsidRPr="00000000" w14:paraId="000000AE">
      <w:pPr>
        <w:ind w:left="-540" w:firstLine="0"/>
        <w:rPr>
          <w:sz w:val="24"/>
          <w:szCs w:val="24"/>
          <w:highlight w:val="white"/>
        </w:rPr>
      </w:pPr>
      <w:r w:rsidDel="00000000" w:rsidR="00000000" w:rsidRPr="00000000">
        <w:rPr>
          <w:sz w:val="24"/>
          <w:szCs w:val="24"/>
          <w:highlight w:val="white"/>
          <w:rtl w:val="0"/>
        </w:rPr>
        <w:t xml:space="preserve">For these 1,600 tumor names, we annotated ground truths using only the 5th edition (latest) and all editions (3rd, 4th, and 5th) of the WHO database (and not NCIt), as the WHO is the gold standard for tumor nomenclature. During annotation, we found some CTR tumor names that had multiple ground truths or none from the WHO database. Tumors without ground truth were excluded from accuracy evaluations.When standardizing using the WHO database 5th edition, we identified 567 CTR tumor names that did not have a ground truth, while  482 CTR tumor names did not have a ground truth when WHO database all editions were used. This difference arises because the WHO database all editions contain more standardized tumor terms than the 5th edition. Consequently, we evaluated accuracy for 1,033 terms when using the WHO database 5th edition and 1,118 terms for the WHO database all editions. Accuracy for each method was calculated by counting instances where a method identified at least one ground truth associated with a CTR tumor name and dividing by the total number of terms (1,033 or 1,118). We report accuracy for all editions in Table 3 and the 5th edition in Table 4.</w:t>
      </w:r>
    </w:p>
    <w:p w:rsidR="00000000" w:rsidDel="00000000" w:rsidP="00000000" w:rsidRDefault="00000000" w:rsidRPr="00000000" w14:paraId="000000AF">
      <w:pPr>
        <w:ind w:left="-540" w:firstLine="0"/>
        <w:rPr>
          <w:sz w:val="24"/>
          <w:szCs w:val="24"/>
          <w:highlight w:val="white"/>
        </w:rPr>
      </w:pPr>
      <w:r w:rsidDel="00000000" w:rsidR="00000000" w:rsidRPr="00000000">
        <w:rPr>
          <w:rtl w:val="0"/>
        </w:rPr>
      </w:r>
    </w:p>
    <w:p w:rsidR="00000000" w:rsidDel="00000000" w:rsidP="00000000" w:rsidRDefault="00000000" w:rsidRPr="00000000" w14:paraId="000000B0">
      <w:pPr>
        <w:ind w:left="-540" w:firstLine="0"/>
        <w:rPr>
          <w:b w:val="1"/>
          <w:sz w:val="24"/>
          <w:szCs w:val="24"/>
          <w:highlight w:val="white"/>
        </w:rPr>
      </w:pPr>
      <w:r w:rsidDel="00000000" w:rsidR="00000000" w:rsidRPr="00000000">
        <w:rPr>
          <w:b w:val="1"/>
          <w:sz w:val="24"/>
          <w:szCs w:val="24"/>
          <w:highlight w:val="white"/>
          <w:rtl w:val="0"/>
        </w:rPr>
        <w:t xml:space="preserve">Table 3: CANTOS Accuracies for Standardization Methods when WHO database all editions are used. </w:t>
        <w:br w:type="textWrapping"/>
      </w:r>
    </w:p>
    <w:tbl>
      <w:tblPr>
        <w:tblStyle w:val="Table3"/>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rPr>
                <w:b w:val="1"/>
                <w:sz w:val="20"/>
                <w:szCs w:val="20"/>
              </w:rPr>
            </w:pPr>
            <w:r w:rsidDel="00000000" w:rsidR="00000000" w:rsidRPr="00000000">
              <w:rPr>
                <w:b w:val="1"/>
                <w:sz w:val="20"/>
                <w:szCs w:val="20"/>
                <w:rtl w:val="0"/>
              </w:rPr>
              <w:t xml:space="preserve">Accuracy WHO All Editions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E5">
      <w:pPr>
        <w:ind w:left="-540" w:firstLine="0"/>
        <w:rPr>
          <w:sz w:val="24"/>
          <w:szCs w:val="24"/>
          <w:highlight w:val="white"/>
        </w:rPr>
      </w:pPr>
      <w:r w:rsidDel="00000000" w:rsidR="00000000" w:rsidRPr="00000000">
        <w:rPr>
          <w:rtl w:val="0"/>
        </w:rPr>
      </w:r>
    </w:p>
    <w:p w:rsidR="00000000" w:rsidDel="00000000" w:rsidP="00000000" w:rsidRDefault="00000000" w:rsidRPr="00000000" w14:paraId="000000E6">
      <w:pPr>
        <w:ind w:left="-540" w:firstLine="0"/>
        <w:rPr>
          <w:b w:val="1"/>
          <w:sz w:val="24"/>
          <w:szCs w:val="24"/>
          <w:highlight w:val="white"/>
        </w:rPr>
      </w:pPr>
      <w:r w:rsidDel="00000000" w:rsidR="00000000" w:rsidRPr="00000000">
        <w:rPr>
          <w:b w:val="1"/>
          <w:sz w:val="24"/>
          <w:szCs w:val="24"/>
          <w:highlight w:val="white"/>
          <w:rtl w:val="0"/>
        </w:rPr>
        <w:t xml:space="preserve">Table 4: CANTOS Accuracies for Standardization Methods when the WHO database 5th  edition was used. </w:t>
      </w:r>
    </w:p>
    <w:p w:rsidR="00000000" w:rsidDel="00000000" w:rsidP="00000000" w:rsidRDefault="00000000" w:rsidRPr="00000000" w14:paraId="000000E7">
      <w:pPr>
        <w:ind w:left="-540" w:firstLine="0"/>
        <w:rPr>
          <w:sz w:val="24"/>
          <w:szCs w:val="24"/>
          <w:highlight w:val="white"/>
        </w:rPr>
      </w:pPr>
      <w:r w:rsidDel="00000000" w:rsidR="00000000" w:rsidRPr="00000000">
        <w:rPr>
          <w:rtl w:val="0"/>
        </w:rPr>
      </w:r>
    </w:p>
    <w:tbl>
      <w:tblPr>
        <w:tblStyle w:val="Table4"/>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rPr>
                <w:b w:val="1"/>
                <w:sz w:val="20"/>
                <w:szCs w:val="20"/>
              </w:rPr>
            </w:pPr>
            <w:r w:rsidDel="00000000" w:rsidR="00000000" w:rsidRPr="00000000">
              <w:rPr>
                <w:b w:val="1"/>
                <w:sz w:val="20"/>
                <w:szCs w:val="20"/>
                <w:rtl w:val="0"/>
              </w:rPr>
              <w:t xml:space="preserve">Accuracy WHO 5th Edition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11C">
      <w:pPr>
        <w:ind w:left="-540" w:firstLine="0"/>
        <w:rPr>
          <w:sz w:val="24"/>
          <w:szCs w:val="24"/>
          <w:highlight w:val="white"/>
        </w:rPr>
      </w:pPr>
      <w:r w:rsidDel="00000000" w:rsidR="00000000" w:rsidRPr="00000000">
        <w:rPr>
          <w:rtl w:val="0"/>
        </w:rPr>
      </w:r>
    </w:p>
    <w:p w:rsidR="00000000" w:rsidDel="00000000" w:rsidP="00000000" w:rsidRDefault="00000000" w:rsidRPr="00000000" w14:paraId="0000011D">
      <w:pPr>
        <w:ind w:left="-540" w:firstLine="0"/>
        <w:rPr>
          <w:sz w:val="24"/>
          <w:szCs w:val="24"/>
          <w:highlight w:val="white"/>
        </w:rPr>
      </w:pPr>
      <w:r w:rsidDel="00000000" w:rsidR="00000000" w:rsidRPr="00000000">
        <w:rPr>
          <w:sz w:val="24"/>
          <w:szCs w:val="24"/>
          <w:highlight w:val="white"/>
          <w:rtl w:val="0"/>
        </w:rPr>
        <w:t xml:space="preserve">Tables 3 and 4 indicate that text-embedding-based methods consistently outperform text-matching methods, irrespective of the edition of the WHO database used for standardization. Generally, LTE-3 embeddings performed better than ADA002, except for the LTE-3+K-means method, which slightly underperformed compared to ADA002+AP and ADA002+Euclidean Dist when using WHO database all editions (Table 3). Notably, LTE-3+K-means ranked higher than its ADA002 variant method, ADA002+K-means, for both editions of the WHO database. We attribute the superior performance of LTE-3 methods to the higher dimensionality of LTE-3, which likely captures the complexity of the input data better.</w:t>
      </w:r>
    </w:p>
    <w:p w:rsidR="00000000" w:rsidDel="00000000" w:rsidP="00000000" w:rsidRDefault="00000000" w:rsidRPr="00000000" w14:paraId="0000011E">
      <w:pPr>
        <w:ind w:left="-540" w:firstLine="0"/>
        <w:rPr>
          <w:sz w:val="24"/>
          <w:szCs w:val="24"/>
          <w:highlight w:val="white"/>
        </w:rPr>
      </w:pPr>
      <w:r w:rsidDel="00000000" w:rsidR="00000000" w:rsidRPr="00000000">
        <w:rPr>
          <w:rtl w:val="0"/>
        </w:rPr>
      </w:r>
    </w:p>
    <w:p w:rsidR="00000000" w:rsidDel="00000000" w:rsidP="00000000" w:rsidRDefault="00000000" w:rsidRPr="00000000" w14:paraId="0000011F">
      <w:pPr>
        <w:ind w:left="-540" w:firstLine="0"/>
        <w:rPr>
          <w:sz w:val="24"/>
          <w:szCs w:val="24"/>
        </w:rPr>
      </w:pPr>
      <w:r w:rsidDel="00000000" w:rsidR="00000000" w:rsidRPr="00000000">
        <w:rPr>
          <w:sz w:val="24"/>
          <w:szCs w:val="24"/>
          <w:highlight w:val="white"/>
          <w:rtl w:val="0"/>
        </w:rPr>
        <w:t xml:space="preserve">Among the edit distances, Levenshtein distance outperformed both Jarro-Winkler and cosine distances or any of their implementations using AP clustering. Jarro-Winkler is effective for minor text discrepancies and common prefixes, while cosine distance relies on word frequency ("bag of words") and ignores word order. In contrast, Levenshtein distance counts the minimum edit operations needed to transform one text into another while maintaining word order and without considering prefix similarity, which likely contributed to its superior performance. Ground truth annotations for the 1,600 CTR tumor names and their standardization results are available in supplementary files S9 (WHO All Editions) and S10 (WHO 5th Edition). Standardized terms for each tumor in the CTR are reported in supplementary files S11-S14. </w:t>
      </w:r>
      <w:r w:rsidDel="00000000" w:rsidR="00000000" w:rsidRPr="00000000">
        <w:rPr>
          <w:rtl w:val="0"/>
        </w:rPr>
      </w:r>
    </w:p>
    <w:p w:rsidR="00000000" w:rsidDel="00000000" w:rsidP="00000000" w:rsidRDefault="00000000" w:rsidRPr="00000000" w14:paraId="00000120">
      <w:pPr>
        <w:ind w:left="-540" w:firstLine="0"/>
        <w:rPr>
          <w:sz w:val="24"/>
          <w:szCs w:val="24"/>
          <w:highlight w:val="white"/>
        </w:rPr>
      </w:pPr>
      <w:r w:rsidDel="00000000" w:rsidR="00000000" w:rsidRPr="00000000">
        <w:rPr>
          <w:rtl w:val="0"/>
        </w:rPr>
      </w:r>
    </w:p>
    <w:p w:rsidR="00000000" w:rsidDel="00000000" w:rsidP="00000000" w:rsidRDefault="00000000" w:rsidRPr="00000000" w14:paraId="00000121">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22">
      <w:pPr>
        <w:ind w:left="-540" w:firstLine="0"/>
        <w:rPr>
          <w:color w:val="2a2a2a"/>
          <w:sz w:val="24"/>
          <w:szCs w:val="24"/>
          <w:highlight w:val="white"/>
        </w:rPr>
      </w:pPr>
      <w:r w:rsidDel="00000000" w:rsidR="00000000" w:rsidRPr="00000000">
        <w:rPr>
          <w:color w:val="2a2a2a"/>
          <w:sz w:val="24"/>
          <w:szCs w:val="24"/>
          <w:highlight w:val="white"/>
          <w:rtl w:val="0"/>
        </w:rPr>
        <w:t xml:space="preserve">The CTR provides information that can be integrated with external databases to gain insights into therapeutic and drug-target landscapes for tumors. However, raw tumor names from the CTR cannot be directly linked to other databases due to inconsistencies such as extraneous information, typographical errors, missing values, and non-standard nomenclature. Since tumor names are not automatically identifiable in the CTR, they also need to be extracted. To address this, we developed CANTOS, a computational pipeline to extract and standardize tumor names from the CTR according to the WHO (5th edition and all editions) and NCIt databases.</w:t>
      </w:r>
    </w:p>
    <w:p w:rsidR="00000000" w:rsidDel="00000000" w:rsidP="00000000" w:rsidRDefault="00000000" w:rsidRPr="00000000" w14:paraId="00000123">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4">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5">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6">
      <w:pPr>
        <w:ind w:left="-540" w:firstLine="0"/>
        <w:rPr>
          <w:color w:val="2a2a2a"/>
          <w:sz w:val="24"/>
          <w:szCs w:val="24"/>
          <w:highlight w:val="white"/>
        </w:rPr>
      </w:pPr>
      <w:r w:rsidDel="00000000" w:rsidR="00000000" w:rsidRPr="00000000">
        <w:rPr>
          <w:color w:val="2a2a2a"/>
          <w:sz w:val="24"/>
          <w:szCs w:val="24"/>
          <w:highlight w:val="white"/>
          <w:rtl w:val="0"/>
        </w:rPr>
        <w:t xml:space="preserve">CANTOS classified tumor names from the CTR as adult or pediatric, and we manually validated each classification. For pediatric tumors, we assigned citations that confirmed the classification (Supplementary File S5). CANTOS identified 13,230 unique tumors, of which 6,324 were pediatric tumors. It standardized these names according to the WHO and NCIt databases using 12 methods based on text-matching (edit distances) or text embedding. We evaluated these methods only against the WHO database, which is considered the gold standard for clinical tumor nomenclature. To assess accuracy, we randomly selected 1,600 tumor names from the 13,230 standardized by CANTOS and manually annotated their ground truths using the WHO 5th edition and all editions. We found more tumors could be annotated using WHO database All Editions, as the 5th edition has fewer terms. Overall, text-embedding methods proved more accurate than text-matching methods because text embeddings capture the semantic and contextual meaning between texts and map similar texts accordingly, while text-matching techniques focus only on syntactical differences between texts.</w:t>
      </w:r>
    </w:p>
    <w:p w:rsidR="00000000" w:rsidDel="00000000" w:rsidP="00000000" w:rsidRDefault="00000000" w:rsidRPr="00000000" w14:paraId="00000127">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8">
      <w:pPr>
        <w:ind w:left="-540" w:firstLine="0"/>
        <w:rPr>
          <w:sz w:val="24"/>
          <w:szCs w:val="24"/>
        </w:rPr>
      </w:pPr>
      <w:r w:rsidDel="00000000" w:rsidR="00000000" w:rsidRPr="00000000">
        <w:rPr>
          <w:sz w:val="24"/>
          <w:szCs w:val="24"/>
          <w:highlight w:val="white"/>
          <w:rtl w:val="0"/>
        </w:rPr>
        <w:t xml:space="preserve">We generated text embeddings using OpenAI's LLM: text-embedding-ada-002 (ADA002) and text-embedding-3-large (LTE-3). LTE-3 methods generally outperformed ADA002, except for LTE-3+K-means, which slightly underperformed compared to ADA002+Euclidean Dist and ADA002+AP when standardized against all editions of the WHO database. Regardless of the WHO database edition, LTE-3+Euclidean Dist achieved the highest accuracy, followed by LTE-3+AP. The LTE-3+Euclidean Dist method standardizes clinical trial tumors by identifying the closest WHO term based on Euclidean distance in the LTE-3 embedding space. This method is simpler and faster than LTE-3+AP, as it does not require additional steps like clustering, cluster size analysis, or outlier detection.</w:t>
      </w:r>
      <w:r w:rsidDel="00000000" w:rsidR="00000000" w:rsidRPr="00000000">
        <w:rPr>
          <w:rtl w:val="0"/>
        </w:rPr>
      </w:r>
    </w:p>
    <w:p w:rsidR="00000000" w:rsidDel="00000000" w:rsidP="00000000" w:rsidRDefault="00000000" w:rsidRPr="00000000" w14:paraId="00000129">
      <w:pPr>
        <w:ind w:left="-540" w:firstLine="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2A">
      <w:pPr>
        <w:ind w:left="-540" w:firstLine="0"/>
        <w:rPr>
          <w:sz w:val="24"/>
          <w:szCs w:val="24"/>
          <w:highlight w:val="white"/>
        </w:rPr>
      </w:pPr>
      <w:r w:rsidDel="00000000" w:rsidR="00000000" w:rsidRPr="00000000">
        <w:rPr>
          <w:sz w:val="24"/>
          <w:szCs w:val="24"/>
          <w:highlight w:val="white"/>
          <w:rtl w:val="0"/>
        </w:rPr>
        <w:t xml:space="preserve">As more CTR samples are annotated with ground truth, the performance accuracies of each method will approach their true values. While we expect accuracy changes, our annotation of 1,600 CTR tumor names suggests that text-embedding methods will likely outperform text-matching methods. Expert annotation of CTR tumor names is crucial for accurately evaluating these methods and is a limitation of our study. Additionally, as the CTR updates, new tumor names must be identified and standardized, necessitating rerunning CANTOS and manually validating the findings, which is time-consuming. Beyond expert annotation, there are computational costs associated with running the CANTOS pipeline, generating embeddings, and storing data, which can become expensive over time. Another limitation is that the embeddings generated by OpenAI may require switching to other LLMs if the models are updated or discontinued. Furthermore, OpenAI’s models are not specifically trained on a medical corpus, so an LLM trained on such data would likely perform better and differentiate tumor names more </w:t>
      </w:r>
      <w:r w:rsidDel="00000000" w:rsidR="00000000" w:rsidRPr="00000000">
        <w:rPr>
          <w:sz w:val="24"/>
          <w:szCs w:val="24"/>
          <w:highlight w:val="white"/>
          <w:rtl w:val="0"/>
        </w:rPr>
        <w:t xml:space="preserve">precisely</w:t>
      </w:r>
      <w:hyperlink r:id="rId45">
        <w:r w:rsidDel="00000000" w:rsidR="00000000" w:rsidRPr="00000000">
          <w:rPr>
            <w:b w:val="0"/>
            <w:color w:val="000000"/>
            <w:sz w:val="24"/>
            <w:szCs w:val="24"/>
            <w:highlight w:val="white"/>
            <w:u w:val="none"/>
            <w:vertAlign w:val="superscript"/>
            <w:rtl w:val="0"/>
          </w:rPr>
          <w:t xml:space="preserve">38</w:t>
        </w:r>
      </w:hyperlink>
      <w:r w:rsidDel="00000000" w:rsidR="00000000" w:rsidRPr="00000000">
        <w:rPr>
          <w:sz w:val="24"/>
          <w:szCs w:val="24"/>
          <w:highlight w:val="white"/>
          <w:rtl w:val="0"/>
        </w:rPr>
        <w:t xml:space="preserve">.</w:t>
      </w:r>
    </w:p>
    <w:p w:rsidR="00000000" w:rsidDel="00000000" w:rsidP="00000000" w:rsidRDefault="00000000" w:rsidRPr="00000000" w14:paraId="0000012B">
      <w:pPr>
        <w:ind w:left="-540" w:firstLine="0"/>
        <w:rPr>
          <w:sz w:val="24"/>
          <w:szCs w:val="24"/>
          <w:highlight w:val="white"/>
        </w:rPr>
      </w:pPr>
      <w:r w:rsidDel="00000000" w:rsidR="00000000" w:rsidRPr="00000000">
        <w:rPr>
          <w:rtl w:val="0"/>
        </w:rPr>
      </w:r>
    </w:p>
    <w:p w:rsidR="00000000" w:rsidDel="00000000" w:rsidP="00000000" w:rsidRDefault="00000000" w:rsidRPr="00000000" w14:paraId="0000012C">
      <w:pPr>
        <w:ind w:left="-540" w:firstLine="0"/>
        <w:rPr>
          <w:sz w:val="24"/>
          <w:szCs w:val="24"/>
          <w:highlight w:val="white"/>
        </w:rPr>
      </w:pPr>
      <w:r w:rsidDel="00000000" w:rsidR="00000000" w:rsidRPr="00000000">
        <w:rPr>
          <w:sz w:val="24"/>
          <w:szCs w:val="24"/>
          <w:highlight w:val="white"/>
          <w:rtl w:val="0"/>
        </w:rPr>
        <w:t xml:space="preserve">The CANTOS pipeline uses embeddings from LLMs that may inadvertently produce outputs reflecting biases inherent in their training data. It is important to recognize that LLM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12D">
      <w:pPr>
        <w:ind w:left="-540" w:firstLine="0"/>
        <w:rPr>
          <w:sz w:val="24"/>
          <w:szCs w:val="24"/>
          <w:highlight w:val="white"/>
        </w:rPr>
      </w:pPr>
      <w:r w:rsidDel="00000000" w:rsidR="00000000" w:rsidRPr="00000000">
        <w:rPr>
          <w:rtl w:val="0"/>
        </w:rPr>
      </w:r>
    </w:p>
    <w:p w:rsidR="00000000" w:rsidDel="00000000" w:rsidP="00000000" w:rsidRDefault="00000000" w:rsidRPr="00000000" w14:paraId="0000012E">
      <w:pPr>
        <w:ind w:left="-540" w:firstLine="0"/>
        <w:rPr>
          <w:sz w:val="24"/>
          <w:szCs w:val="24"/>
          <w:highlight w:val="white"/>
        </w:rPr>
      </w:pPr>
      <w:r w:rsidDel="00000000" w:rsidR="00000000" w:rsidRPr="00000000">
        <w:rPr>
          <w:sz w:val="24"/>
          <w:szCs w:val="24"/>
          <w:highlight w:val="white"/>
          <w:rtl w:val="0"/>
        </w:rPr>
        <w:t xml:space="preserve">The CANTOS pipeline facilitates the extraction and standardization of tumor names from the CTR. While guidelines exist for submitting data to the CTR to ensure basic integrity, there are no enforced protocols for standardizing tumor names in the conditions file. Although studies have emphasized the need for standardization in clinical trials regarding study design </w:t>
      </w:r>
      <w:hyperlink r:id="rId46">
        <w:r w:rsidDel="00000000" w:rsidR="00000000" w:rsidRPr="00000000">
          <w:rPr>
            <w:b w:val="0"/>
            <w:color w:val="000000"/>
            <w:sz w:val="24"/>
            <w:szCs w:val="24"/>
            <w:highlight w:val="white"/>
            <w:u w:val="none"/>
            <w:vertAlign w:val="superscript"/>
            <w:rtl w:val="0"/>
          </w:rPr>
          <w:t xml:space="preserve">39,40</w:t>
        </w:r>
      </w:hyperlink>
      <w:r w:rsidDel="00000000" w:rsidR="00000000" w:rsidRPr="00000000">
        <w:rPr>
          <w:sz w:val="24"/>
          <w:szCs w:val="24"/>
          <w:highlight w:val="white"/>
          <w:rtl w:val="0"/>
        </w:rPr>
        <w:t xml:space="preserve"> and evidence reproducibility </w:t>
      </w:r>
      <w:hyperlink r:id="rId47">
        <w:r w:rsidDel="00000000" w:rsidR="00000000" w:rsidRPr="00000000">
          <w:rPr>
            <w:b w:val="0"/>
            <w:color w:val="000000"/>
            <w:sz w:val="24"/>
            <w:szCs w:val="24"/>
            <w:highlight w:val="white"/>
            <w:u w:val="none"/>
            <w:vertAlign w:val="superscript"/>
            <w:rtl w:val="0"/>
          </w:rPr>
          <w:t xml:space="preserve">41</w:t>
        </w:r>
      </w:hyperlink>
      <w:r w:rsidDel="00000000" w:rsidR="00000000" w:rsidRPr="00000000">
        <w:rPr>
          <w:sz w:val="24"/>
          <w:szCs w:val="24"/>
          <w:highlight w:val="white"/>
          <w:rtl w:val="0"/>
        </w:rPr>
        <w:t xml:space="preserve">, none have focused on standardizing tumors or condition names in the CTR. Standardizing tumor names will enhance their searchability in other biomedical databases, enabling researchers to quickly gather information on associated therapeutic agents, drug-targets, and clinical outcomes for specific tumors.</w:t>
      </w:r>
    </w:p>
    <w:p w:rsidR="00000000" w:rsidDel="00000000" w:rsidP="00000000" w:rsidRDefault="00000000" w:rsidRPr="00000000" w14:paraId="0000012F">
      <w:pPr>
        <w:ind w:left="-540" w:firstLine="0"/>
        <w:rPr>
          <w:sz w:val="24"/>
          <w:szCs w:val="24"/>
          <w:highlight w:val="white"/>
        </w:rPr>
      </w:pPr>
      <w:r w:rsidDel="00000000" w:rsidR="00000000" w:rsidRPr="00000000">
        <w:rPr>
          <w:rtl w:val="0"/>
        </w:rPr>
      </w:r>
    </w:p>
    <w:p w:rsidR="00000000" w:rsidDel="00000000" w:rsidP="00000000" w:rsidRDefault="00000000" w:rsidRPr="00000000" w14:paraId="00000130">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31">
      <w:pPr>
        <w:ind w:left="-540" w:firstLine="0"/>
        <w:rPr>
          <w:sz w:val="24"/>
          <w:szCs w:val="24"/>
          <w:highlight w:val="white"/>
        </w:rPr>
      </w:pPr>
      <w:r w:rsidDel="00000000" w:rsidR="00000000" w:rsidRPr="00000000">
        <w:rPr>
          <w:sz w:val="24"/>
          <w:szCs w:val="24"/>
          <w:highlight w:val="white"/>
          <w:rtl w:val="0"/>
        </w:rPr>
        <w:t xml:space="preserve">The CTR records various aspects of clinical trials, including conditions studied, and shares this information publicly in text file format. However, it lacks a mechanism for identifying tumor names, which are often unstandardized, making it challenging to integrate them with other biomedical databases for downstream analysis. In this paper, we present CANTOS, a computational pipeline that extracts tumor names from the condition file in CTR and classifies them as adult or pediatric tumors. It then standardizes the extracted tumor names with respect to the WHO and NCIt databases using 12 standardization methods based on text-matching and text-embedding. Our findings show that embedding-based methods outperform text-matching methods, with the LTE-3+Euclidean Dist method achieving the highest accuracy. We standardized all 13,230 tumors in the CTR against the WHO and NCIt databases and reported the results.</w:t>
      </w:r>
    </w:p>
    <w:p w:rsidR="00000000" w:rsidDel="00000000" w:rsidP="00000000" w:rsidRDefault="00000000" w:rsidRPr="00000000" w14:paraId="00000132">
      <w:pPr>
        <w:ind w:left="-540" w:firstLine="0"/>
        <w:rPr>
          <w:sz w:val="24"/>
          <w:szCs w:val="24"/>
          <w:highlight w:val="white"/>
        </w:rPr>
      </w:pPr>
      <w:r w:rsidDel="00000000" w:rsidR="00000000" w:rsidRPr="00000000">
        <w:rPr>
          <w:rtl w:val="0"/>
        </w:rPr>
      </w:r>
    </w:p>
    <w:p w:rsidR="00000000" w:rsidDel="00000000" w:rsidP="00000000" w:rsidRDefault="00000000" w:rsidRPr="00000000" w14:paraId="00000133">
      <w:pPr>
        <w:ind w:left="-540" w:firstLine="0"/>
        <w:rPr>
          <w:sz w:val="24"/>
          <w:szCs w:val="24"/>
          <w:highlight w:val="white"/>
        </w:rPr>
      </w:pPr>
      <w:r w:rsidDel="00000000" w:rsidR="00000000" w:rsidRPr="00000000">
        <w:rPr>
          <w:rtl w:val="0"/>
        </w:rPr>
      </w:r>
    </w:p>
    <w:p w:rsidR="00000000" w:rsidDel="00000000" w:rsidP="00000000" w:rsidRDefault="00000000" w:rsidRPr="00000000" w14:paraId="00000134">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5">
      <w:pPr>
        <w:ind w:left="-540" w:firstLine="0"/>
        <w:rPr>
          <w:b w:val="1"/>
          <w:sz w:val="28"/>
          <w:szCs w:val="28"/>
          <w:highlight w:val="white"/>
        </w:rPr>
      </w:pPr>
      <w:r w:rsidDel="00000000" w:rsidR="00000000" w:rsidRPr="00000000">
        <w:rPr>
          <w:b w:val="1"/>
          <w:sz w:val="28"/>
          <w:szCs w:val="28"/>
          <w:highlight w:val="white"/>
          <w:rtl w:val="0"/>
        </w:rPr>
        <w:t xml:space="preserve">Author Contribution: </w:t>
      </w:r>
    </w:p>
    <w:p w:rsidR="00000000" w:rsidDel="00000000" w:rsidP="00000000" w:rsidRDefault="00000000" w:rsidRPr="00000000" w14:paraId="00000136">
      <w:pPr>
        <w:ind w:left="-540" w:firstLine="0"/>
        <w:rPr>
          <w:b w:val="1"/>
          <w:sz w:val="28"/>
          <w:szCs w:val="28"/>
          <w:highlight w:val="white"/>
        </w:rPr>
      </w:pPr>
      <w:r w:rsidDel="00000000" w:rsidR="00000000" w:rsidRPr="00000000">
        <w:rPr>
          <w:b w:val="1"/>
          <w:sz w:val="28"/>
          <w:szCs w:val="28"/>
          <w:highlight w:val="white"/>
          <w:rtl w:val="0"/>
        </w:rPr>
        <w:t xml:space="preserve">Supplementary Material: </w:t>
      </w:r>
    </w:p>
    <w:p w:rsidR="00000000" w:rsidDel="00000000" w:rsidP="00000000" w:rsidRDefault="00000000" w:rsidRPr="00000000" w14:paraId="00000137">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8">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9">
      <w:pPr>
        <w:ind w:left="-540" w:firstLine="0"/>
        <w:rPr>
          <w:b w:val="1"/>
          <w:sz w:val="28"/>
          <w:szCs w:val="28"/>
          <w:highlight w:val="white"/>
        </w:rPr>
      </w:pPr>
      <w:r w:rsidDel="00000000" w:rsidR="00000000" w:rsidRPr="00000000">
        <w:rPr>
          <w:b w:val="1"/>
          <w:sz w:val="28"/>
          <w:szCs w:val="28"/>
          <w:highlight w:val="white"/>
          <w:rtl w:val="0"/>
        </w:rPr>
        <w:t xml:space="preserve">Funding:</w:t>
      </w:r>
    </w:p>
    <w:p w:rsidR="00000000" w:rsidDel="00000000" w:rsidP="00000000" w:rsidRDefault="00000000" w:rsidRPr="00000000" w14:paraId="0000013A">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B">
      <w:pPr>
        <w:ind w:left="-540" w:firstLine="0"/>
        <w:rPr>
          <w:b w:val="1"/>
          <w:sz w:val="28"/>
          <w:szCs w:val="28"/>
          <w:highlight w:val="white"/>
        </w:rPr>
      </w:pPr>
      <w:r w:rsidDel="00000000" w:rsidR="00000000" w:rsidRPr="00000000">
        <w:rPr>
          <w:b w:val="1"/>
          <w:sz w:val="28"/>
          <w:szCs w:val="28"/>
          <w:highlight w:val="white"/>
          <w:rtl w:val="0"/>
        </w:rPr>
        <w:t xml:space="preserve">Conflict of Interest:</w:t>
      </w:r>
    </w:p>
    <w:p w:rsidR="00000000" w:rsidDel="00000000" w:rsidP="00000000" w:rsidRDefault="00000000" w:rsidRPr="00000000" w14:paraId="0000013C">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D">
      <w:pPr>
        <w:ind w:left="-540" w:firstLine="0"/>
        <w:rPr>
          <w:b w:val="1"/>
          <w:sz w:val="28"/>
          <w:szCs w:val="28"/>
          <w:highlight w:val="white"/>
        </w:rPr>
      </w:pPr>
      <w:r w:rsidDel="00000000" w:rsidR="00000000" w:rsidRPr="00000000">
        <w:rPr>
          <w:b w:val="1"/>
          <w:sz w:val="28"/>
          <w:szCs w:val="28"/>
          <w:highlight w:val="white"/>
          <w:rtl w:val="0"/>
        </w:rPr>
        <w:t xml:space="preserve">Data availability:</w:t>
      </w:r>
    </w:p>
    <w:p w:rsidR="00000000" w:rsidDel="00000000" w:rsidP="00000000" w:rsidRDefault="00000000" w:rsidRPr="00000000" w14:paraId="0000013E">
      <w:pPr>
        <w:rPr>
          <w:sz w:val="28"/>
          <w:szCs w:val="28"/>
          <w:highlight w:val="white"/>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w:t>
        <w:tab/>
      </w:r>
      <w:hyperlink r:id="rId48">
        <w:r w:rsidDel="00000000" w:rsidR="00000000" w:rsidRPr="00000000">
          <w:rPr>
            <w:b w:val="0"/>
            <w:i w:val="0"/>
            <w:color w:val="000000"/>
            <w:sz w:val="22"/>
            <w:szCs w:val="22"/>
            <w:u w:val="none"/>
            <w:rtl w:val="0"/>
          </w:rPr>
          <w:t xml:space="preserve">Bray, F., Laversanne, M., Sung, H., Ferlay, J., Siegel, R.L., Soerjomataram, I., and Jemal, A. (2024). Global cancer statistics 2022: GLOBOCAN estimates of incidence and mortality worldwide for 36 cancers in 185 countries. CA Cancer J. Clin. </w:t>
        </w:r>
      </w:hyperlink>
      <w:hyperlink r:id="rId49">
        <w:r w:rsidDel="00000000" w:rsidR="00000000" w:rsidRPr="00000000">
          <w:rPr>
            <w:b w:val="0"/>
            <w:i w:val="1"/>
            <w:color w:val="000000"/>
            <w:sz w:val="22"/>
            <w:szCs w:val="22"/>
            <w:u w:val="none"/>
            <w:rtl w:val="0"/>
          </w:rPr>
          <w:t xml:space="preserve">74</w:t>
        </w:r>
      </w:hyperlink>
      <w:hyperlink r:id="rId50">
        <w:r w:rsidDel="00000000" w:rsidR="00000000" w:rsidRPr="00000000">
          <w:rPr>
            <w:b w:val="0"/>
            <w:i w:val="0"/>
            <w:color w:val="000000"/>
            <w:sz w:val="22"/>
            <w:szCs w:val="22"/>
            <w:u w:val="none"/>
            <w:rtl w:val="0"/>
          </w:rPr>
          <w:t xml:space="preserve">, 229–263.</w:t>
        </w:r>
      </w:hyperlink>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w:t>
        <w:tab/>
      </w:r>
      <w:hyperlink r:id="rId51">
        <w:r w:rsidDel="00000000" w:rsidR="00000000" w:rsidRPr="00000000">
          <w:rPr>
            <w:b w:val="0"/>
            <w:i w:val="0"/>
            <w:color w:val="000000"/>
            <w:sz w:val="22"/>
            <w:szCs w:val="22"/>
            <w:u w:val="none"/>
            <w:rtl w:val="0"/>
          </w:rPr>
          <w:t xml:space="preserve">Siegel, R.L., Giaquinto, A.N., and Jemal, A. (2024). Cancer statistics, 2024. CA Cancer J. Clin. </w:t>
        </w:r>
      </w:hyperlink>
      <w:hyperlink r:id="rId52">
        <w:r w:rsidDel="00000000" w:rsidR="00000000" w:rsidRPr="00000000">
          <w:rPr>
            <w:b w:val="0"/>
            <w:i w:val="1"/>
            <w:color w:val="000000"/>
            <w:sz w:val="22"/>
            <w:szCs w:val="22"/>
            <w:u w:val="none"/>
            <w:rtl w:val="0"/>
          </w:rPr>
          <w:t xml:space="preserve">74</w:t>
        </w:r>
      </w:hyperlink>
      <w:hyperlink r:id="rId53">
        <w:r w:rsidDel="00000000" w:rsidR="00000000" w:rsidRPr="00000000">
          <w:rPr>
            <w:b w:val="0"/>
            <w:i w:val="0"/>
            <w:color w:val="000000"/>
            <w:sz w:val="22"/>
            <w:szCs w:val="22"/>
            <w:u w:val="none"/>
            <w:rtl w:val="0"/>
          </w:rPr>
          <w:t xml:space="preserve">, 12–49.</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w:t>
        <w:tab/>
      </w:r>
      <w:hyperlink r:id="rId54">
        <w:r w:rsidDel="00000000" w:rsidR="00000000" w:rsidRPr="00000000">
          <w:rPr>
            <w:b w:val="0"/>
            <w:i w:val="0"/>
            <w:color w:val="000000"/>
            <w:sz w:val="22"/>
            <w:szCs w:val="22"/>
            <w:u w:val="none"/>
            <w:rtl w:val="0"/>
          </w:rPr>
          <w:t xml:space="preserve">Matt, G.Y., Sioson, E., Shelton, K., Wang, J., Lu, C., Zaldivar Peraza, A., Gangwani, K., Paul, R., Reilly, C., Acić, A., et al. (2024). St. Jude Survivorship Portal: Sharing and Analyzing Large Clinical and Genomic Datasets from Pediatric Cancer Survivors. Cancer Discov. </w:t>
        </w:r>
      </w:hyperlink>
      <w:hyperlink r:id="rId55">
        <w:r w:rsidDel="00000000" w:rsidR="00000000" w:rsidRPr="00000000">
          <w:rPr>
            <w:b w:val="0"/>
            <w:i w:val="1"/>
            <w:color w:val="000000"/>
            <w:sz w:val="22"/>
            <w:szCs w:val="22"/>
            <w:u w:val="none"/>
            <w:rtl w:val="0"/>
          </w:rPr>
          <w:t xml:space="preserve">14</w:t>
        </w:r>
      </w:hyperlink>
      <w:hyperlink r:id="rId56">
        <w:r w:rsidDel="00000000" w:rsidR="00000000" w:rsidRPr="00000000">
          <w:rPr>
            <w:b w:val="0"/>
            <w:i w:val="0"/>
            <w:color w:val="000000"/>
            <w:sz w:val="22"/>
            <w:szCs w:val="22"/>
            <w:u w:val="none"/>
            <w:rtl w:val="0"/>
          </w:rPr>
          <w:t xml:space="preserve">, 1403–1417.</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w:t>
        <w:tab/>
      </w:r>
      <w:hyperlink r:id="rId57">
        <w:r w:rsidDel="00000000" w:rsidR="00000000" w:rsidRPr="00000000">
          <w:rPr>
            <w:b w:val="0"/>
            <w:i w:val="0"/>
            <w:color w:val="000000"/>
            <w:sz w:val="22"/>
            <w:szCs w:val="22"/>
            <w:u w:val="none"/>
            <w:rtl w:val="0"/>
          </w:rPr>
          <w:t xml:space="preserve">Aristizabal, P., Winestone, L.E., Umaretiya, P., and Bona, K. (2021). Disparities in Pediatric Oncology: The 21st Century Opportunity to Improve Outcomes for Children and Adolescents With Cancer. Am Soc Clin Oncol Educ Book </w:t>
        </w:r>
      </w:hyperlink>
      <w:hyperlink r:id="rId58">
        <w:r w:rsidDel="00000000" w:rsidR="00000000" w:rsidRPr="00000000">
          <w:rPr>
            <w:b w:val="0"/>
            <w:i w:val="1"/>
            <w:color w:val="000000"/>
            <w:sz w:val="22"/>
            <w:szCs w:val="22"/>
            <w:u w:val="none"/>
            <w:rtl w:val="0"/>
          </w:rPr>
          <w:t xml:space="preserve">41</w:t>
        </w:r>
      </w:hyperlink>
      <w:hyperlink r:id="rId59">
        <w:r w:rsidDel="00000000" w:rsidR="00000000" w:rsidRPr="00000000">
          <w:rPr>
            <w:b w:val="0"/>
            <w:i w:val="0"/>
            <w:color w:val="000000"/>
            <w:sz w:val="22"/>
            <w:szCs w:val="22"/>
            <w:u w:val="none"/>
            <w:rtl w:val="0"/>
          </w:rPr>
          <w:t xml:space="preserve">, e315–e326.</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w:t>
        <w:tab/>
      </w:r>
      <w:hyperlink r:id="rId60">
        <w:r w:rsidDel="00000000" w:rsidR="00000000" w:rsidRPr="00000000">
          <w:rPr>
            <w:b w:val="0"/>
            <w:i w:val="0"/>
            <w:color w:val="000000"/>
            <w:sz w:val="22"/>
            <w:szCs w:val="22"/>
            <w:u w:val="none"/>
            <w:rtl w:val="0"/>
          </w:rPr>
          <w:t xml:space="preserve">Hunger Stephen P., and Mullighan Charles G. Acute Lymphoblastic Leukemia in Children. N. Engl. J. Med. </w:t>
        </w:r>
      </w:hyperlink>
      <w:hyperlink r:id="rId61">
        <w:r w:rsidDel="00000000" w:rsidR="00000000" w:rsidRPr="00000000">
          <w:rPr>
            <w:b w:val="0"/>
            <w:i w:val="1"/>
            <w:color w:val="000000"/>
            <w:sz w:val="22"/>
            <w:szCs w:val="22"/>
            <w:u w:val="none"/>
            <w:rtl w:val="0"/>
          </w:rPr>
          <w:t xml:space="preserve">373</w:t>
        </w:r>
      </w:hyperlink>
      <w:hyperlink r:id="rId62">
        <w:r w:rsidDel="00000000" w:rsidR="00000000" w:rsidRPr="00000000">
          <w:rPr>
            <w:b w:val="0"/>
            <w:i w:val="0"/>
            <w:color w:val="000000"/>
            <w:sz w:val="22"/>
            <w:szCs w:val="22"/>
            <w:u w:val="none"/>
            <w:rtl w:val="0"/>
          </w:rPr>
          <w:t xml:space="preserve">, 1541–1552.</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w:t>
        <w:tab/>
      </w:r>
      <w:hyperlink r:id="rId63">
        <w:r w:rsidDel="00000000" w:rsidR="00000000" w:rsidRPr="00000000">
          <w:rPr>
            <w:b w:val="0"/>
            <w:i w:val="0"/>
            <w:color w:val="000000"/>
            <w:sz w:val="22"/>
            <w:szCs w:val="22"/>
            <w:u w:val="none"/>
            <w:rtl w:val="0"/>
          </w:rPr>
          <w:t xml:space="preserve">Laetsch, T.W., DuBois, S.G., Bender, J.G., Macy, M.E., and Moreno, L. (2021). Opportunities and Challenges in Drug Development for Pediatric Cancers. Cancer Discov. </w:t>
        </w:r>
      </w:hyperlink>
      <w:hyperlink r:id="rId64">
        <w:r w:rsidDel="00000000" w:rsidR="00000000" w:rsidRPr="00000000">
          <w:rPr>
            <w:b w:val="0"/>
            <w:i w:val="1"/>
            <w:color w:val="000000"/>
            <w:sz w:val="22"/>
            <w:szCs w:val="22"/>
            <w:u w:val="none"/>
            <w:rtl w:val="0"/>
          </w:rPr>
          <w:t xml:space="preserve">11</w:t>
        </w:r>
      </w:hyperlink>
      <w:hyperlink r:id="rId65">
        <w:r w:rsidDel="00000000" w:rsidR="00000000" w:rsidRPr="00000000">
          <w:rPr>
            <w:b w:val="0"/>
            <w:i w:val="0"/>
            <w:color w:val="000000"/>
            <w:sz w:val="22"/>
            <w:szCs w:val="22"/>
            <w:u w:val="none"/>
            <w:rtl w:val="0"/>
          </w:rPr>
          <w:t xml:space="preserve">, 545–559.</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w:t>
        <w:tab/>
      </w:r>
      <w:hyperlink r:id="rId66">
        <w:r w:rsidDel="00000000" w:rsidR="00000000" w:rsidRPr="00000000">
          <w:rPr>
            <w:b w:val="0"/>
            <w:i w:val="0"/>
            <w:color w:val="000000"/>
            <w:sz w:val="22"/>
            <w:szCs w:val="22"/>
            <w:u w:val="none"/>
            <w:rtl w:val="0"/>
          </w:rPr>
          <w:t xml:space="preserve">Renfro, L.A., Ji, L., Piao, J., Onar-Thomas, A., Kairalla, J.A., and Alonzo, T.A. (2019). Trial Design Challenges and Approaches for Precision Oncology in Rare Tumors: Experiences of the Children’s Oncology Group. JCO Precis Oncol </w:t>
        </w:r>
      </w:hyperlink>
      <w:hyperlink r:id="rId67">
        <w:r w:rsidDel="00000000" w:rsidR="00000000" w:rsidRPr="00000000">
          <w:rPr>
            <w:b w:val="0"/>
            <w:i w:val="1"/>
            <w:color w:val="000000"/>
            <w:sz w:val="22"/>
            <w:szCs w:val="22"/>
            <w:u w:val="none"/>
            <w:rtl w:val="0"/>
          </w:rPr>
          <w:t xml:space="preserve">3</w:t>
        </w:r>
      </w:hyperlink>
      <w:hyperlink r:id="rId68">
        <w:r w:rsidDel="00000000" w:rsidR="00000000" w:rsidRPr="00000000">
          <w:rPr>
            <w:b w:val="0"/>
            <w:i w:val="0"/>
            <w:color w:val="000000"/>
            <w:sz w:val="22"/>
            <w:szCs w:val="22"/>
            <w:u w:val="none"/>
            <w:rtl w:val="0"/>
          </w:rPr>
          <w:t xml:space="preserve">. https://doi.org/</w:t>
        </w:r>
      </w:hyperlink>
      <w:hyperlink r:id="rId69">
        <w:r w:rsidDel="00000000" w:rsidR="00000000" w:rsidRPr="00000000">
          <w:rPr>
            <w:b w:val="0"/>
            <w:i w:val="0"/>
            <w:color w:val="000000"/>
            <w:sz w:val="22"/>
            <w:szCs w:val="22"/>
            <w:u w:val="none"/>
            <w:rtl w:val="0"/>
          </w:rPr>
          <w:t xml:space="preserve">10.1200/PO.19.00060</w:t>
        </w:r>
      </w:hyperlink>
      <w:hyperlink r:id="rId70">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w:t>
        <w:tab/>
      </w:r>
      <w:hyperlink r:id="rId71">
        <w:r w:rsidDel="00000000" w:rsidR="00000000" w:rsidRPr="00000000">
          <w:rPr>
            <w:b w:val="0"/>
            <w:i w:val="0"/>
            <w:color w:val="000000"/>
            <w:sz w:val="22"/>
            <w:szCs w:val="22"/>
            <w:u w:val="none"/>
            <w:rtl w:val="0"/>
          </w:rPr>
          <w:t xml:space="preserve">Rivers, Z., Hyde, B., Ronski, K., Stearns, D., Toll, S., Ritt, K., Cooney, M., Nimeiri, H., Federman, N., and Kaneva, K. (2023). Exploring Barriers to Pediatric Cancer Clinical Trials: The Role of a Networked, Just-in-Time Study Program. Clin. Ther. </w:t>
        </w:r>
      </w:hyperlink>
      <w:hyperlink r:id="rId72">
        <w:r w:rsidDel="00000000" w:rsidR="00000000" w:rsidRPr="00000000">
          <w:rPr>
            <w:b w:val="0"/>
            <w:i w:val="1"/>
            <w:color w:val="000000"/>
            <w:sz w:val="22"/>
            <w:szCs w:val="22"/>
            <w:u w:val="none"/>
            <w:rtl w:val="0"/>
          </w:rPr>
          <w:t xml:space="preserve">45</w:t>
        </w:r>
      </w:hyperlink>
      <w:hyperlink r:id="rId73">
        <w:r w:rsidDel="00000000" w:rsidR="00000000" w:rsidRPr="00000000">
          <w:rPr>
            <w:b w:val="0"/>
            <w:i w:val="0"/>
            <w:color w:val="000000"/>
            <w:sz w:val="22"/>
            <w:szCs w:val="22"/>
            <w:u w:val="none"/>
            <w:rtl w:val="0"/>
          </w:rPr>
          <w:t xml:space="preserve">, 1148–1150.</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w:t>
        <w:tab/>
      </w:r>
      <w:hyperlink r:id="rId74">
        <w:r w:rsidDel="00000000" w:rsidR="00000000" w:rsidRPr="00000000">
          <w:rPr>
            <w:b w:val="0"/>
            <w:i w:val="0"/>
            <w:color w:val="000000"/>
            <w:sz w:val="22"/>
            <w:szCs w:val="22"/>
            <w:u w:val="none"/>
            <w:rtl w:val="0"/>
          </w:rPr>
          <w:t xml:space="preserve">National Institutes of Health Clinical Trials Registry ClinicalTrials.gov. </w:t>
        </w:r>
      </w:hyperlink>
      <w:hyperlink r:id="rId75">
        <w:r w:rsidDel="00000000" w:rsidR="00000000" w:rsidRPr="00000000">
          <w:rPr>
            <w:b w:val="0"/>
            <w:i w:val="0"/>
            <w:color w:val="000000"/>
            <w:sz w:val="22"/>
            <w:szCs w:val="22"/>
            <w:u w:val="none"/>
            <w:rtl w:val="0"/>
          </w:rPr>
          <w:t xml:space="preserve">https://clinicaltrials.gov/</w:t>
        </w:r>
      </w:hyperlink>
      <w:hyperlink r:id="rId76">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w:t>
        <w:tab/>
      </w:r>
      <w:hyperlink r:id="rId77">
        <w:r w:rsidDel="00000000" w:rsidR="00000000" w:rsidRPr="00000000">
          <w:rPr>
            <w:b w:val="0"/>
            <w:i w:val="0"/>
            <w:color w:val="000000"/>
            <w:sz w:val="22"/>
            <w:szCs w:val="22"/>
            <w:u w:val="none"/>
            <w:rtl w:val="0"/>
          </w:rPr>
          <w:t xml:space="preserve">Zarin, D.A., Tse, T., Williams, R.J., Califf, R.M., and Ide, N.C. (2011). The ClinicalTrials.gov Results Database — Update and Key Issues. N. Engl. J. Med. </w:t>
        </w:r>
      </w:hyperlink>
      <w:hyperlink r:id="rId78">
        <w:r w:rsidDel="00000000" w:rsidR="00000000" w:rsidRPr="00000000">
          <w:rPr>
            <w:b w:val="0"/>
            <w:i w:val="1"/>
            <w:color w:val="000000"/>
            <w:sz w:val="22"/>
            <w:szCs w:val="22"/>
            <w:u w:val="none"/>
            <w:rtl w:val="0"/>
          </w:rPr>
          <w:t xml:space="preserve">364</w:t>
        </w:r>
      </w:hyperlink>
      <w:hyperlink r:id="rId79">
        <w:r w:rsidDel="00000000" w:rsidR="00000000" w:rsidRPr="00000000">
          <w:rPr>
            <w:b w:val="0"/>
            <w:i w:val="0"/>
            <w:color w:val="000000"/>
            <w:sz w:val="22"/>
            <w:szCs w:val="22"/>
            <w:u w:val="none"/>
            <w:rtl w:val="0"/>
          </w:rPr>
          <w:t xml:space="preserve">, 852–860.</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w:t>
        <w:tab/>
      </w:r>
      <w:hyperlink r:id="rId80">
        <w:r w:rsidDel="00000000" w:rsidR="00000000" w:rsidRPr="00000000">
          <w:rPr>
            <w:b w:val="0"/>
            <w:i w:val="0"/>
            <w:color w:val="000000"/>
            <w:sz w:val="22"/>
            <w:szCs w:val="22"/>
            <w:u w:val="none"/>
            <w:rtl w:val="0"/>
          </w:rPr>
          <w:t xml:space="preserve">Snášel, V., Keprt, A., Abraham, A., and Hassanien, A.E. (2009). Approximate String Matching by Fuzzy Automata. In Man-Machine Interactions (Springer Berlin Heidelberg), pp. 281–290.</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w:t>
        <w:tab/>
      </w:r>
      <w:hyperlink r:id="rId81">
        <w:r w:rsidDel="00000000" w:rsidR="00000000" w:rsidRPr="00000000">
          <w:rPr>
            <w:b w:val="0"/>
            <w:i w:val="0"/>
            <w:color w:val="000000"/>
            <w:sz w:val="22"/>
            <w:szCs w:val="22"/>
            <w:u w:val="none"/>
            <w:rtl w:val="0"/>
          </w:rPr>
          <w:t xml:space="preserve">van der Loo, M. (2013). Stringdist: Approximate string matching, fuzzy text search, and string distance functions. (The R Foundation). https://doi.org/</w:t>
        </w:r>
      </w:hyperlink>
      <w:hyperlink r:id="rId82">
        <w:r w:rsidDel="00000000" w:rsidR="00000000" w:rsidRPr="00000000">
          <w:rPr>
            <w:b w:val="0"/>
            <w:i w:val="0"/>
            <w:color w:val="000000"/>
            <w:sz w:val="22"/>
            <w:szCs w:val="22"/>
            <w:u w:val="none"/>
            <w:rtl w:val="0"/>
          </w:rPr>
          <w:t xml:space="preserve">10.32614/cran.package.stringdist</w:t>
        </w:r>
      </w:hyperlink>
      <w:hyperlink r:id="rId83">
        <w:r w:rsidDel="00000000" w:rsidR="00000000" w:rsidRPr="00000000">
          <w:rPr>
            <w:b w:val="0"/>
            <w:i w:val="0"/>
            <w:color w:val="000000"/>
            <w:sz w:val="22"/>
            <w:szCs w:val="22"/>
            <w:u w:val="none"/>
            <w:rtl w:val="0"/>
          </w:rPr>
          <w:t xml:space="preserve"> https://doi.org/</w:t>
        </w:r>
      </w:hyperlink>
      <w:hyperlink r:id="rId84">
        <w:r w:rsidDel="00000000" w:rsidR="00000000" w:rsidRPr="00000000">
          <w:rPr>
            <w:b w:val="0"/>
            <w:i w:val="0"/>
            <w:color w:val="000000"/>
            <w:sz w:val="22"/>
            <w:szCs w:val="22"/>
            <w:u w:val="none"/>
            <w:rtl w:val="0"/>
          </w:rPr>
          <w:t xml:space="preserve">10.32614/cran.package.stringdist</w:t>
        </w:r>
      </w:hyperlink>
      <w:hyperlink r:id="rId85">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w:t>
        <w:tab/>
      </w:r>
      <w:hyperlink r:id="rId86">
        <w:r w:rsidDel="00000000" w:rsidR="00000000" w:rsidRPr="00000000">
          <w:rPr>
            <w:b w:val="0"/>
            <w:i w:val="0"/>
            <w:color w:val="000000"/>
            <w:sz w:val="22"/>
            <w:szCs w:val="22"/>
            <w:u w:val="none"/>
            <w:rtl w:val="0"/>
          </w:rPr>
          <w:t xml:space="preserve">R Core Team (2024) </w:t>
        </w:r>
      </w:hyperlink>
      <w:hyperlink r:id="rId87">
        <w:r w:rsidDel="00000000" w:rsidR="00000000" w:rsidRPr="00000000">
          <w:rPr>
            <w:b w:val="0"/>
            <w:i w:val="1"/>
            <w:color w:val="000000"/>
            <w:sz w:val="22"/>
            <w:szCs w:val="22"/>
            <w:u w:val="none"/>
            <w:rtl w:val="0"/>
          </w:rPr>
          <w:t xml:space="preserve">R: A Language and Environment for Statistical Computing</w:t>
        </w:r>
      </w:hyperlink>
      <w:hyperlink r:id="rId88">
        <w:r w:rsidDel="00000000" w:rsidR="00000000" w:rsidRPr="00000000">
          <w:rPr>
            <w:b w:val="0"/>
            <w:i w:val="0"/>
            <w:color w:val="000000"/>
            <w:sz w:val="22"/>
            <w:szCs w:val="22"/>
            <w:u w:val="none"/>
            <w:rtl w:val="0"/>
          </w:rPr>
          <w:t xml:space="preserve">. </w:t>
        </w:r>
      </w:hyperlink>
      <w:hyperlink r:id="rId89">
        <w:r w:rsidDel="00000000" w:rsidR="00000000" w:rsidRPr="00000000">
          <w:rPr>
            <w:b w:val="0"/>
            <w:i w:val="1"/>
            <w:color w:val="000000"/>
            <w:sz w:val="22"/>
            <w:szCs w:val="22"/>
            <w:u w:val="none"/>
            <w:rtl w:val="0"/>
          </w:rPr>
          <w:t xml:space="preserve">R Foundation for Statistical Computing, </w:t>
        </w:r>
      </w:hyperlink>
      <w:hyperlink r:id="rId90">
        <w:r w:rsidDel="00000000" w:rsidR="00000000" w:rsidRPr="00000000">
          <w:rPr>
            <w:b w:val="0"/>
            <w:i w:val="0"/>
            <w:color w:val="000000"/>
            <w:sz w:val="22"/>
            <w:szCs w:val="22"/>
            <w:u w:val="none"/>
            <w:rtl w:val="0"/>
          </w:rPr>
          <w:t xml:space="preserve">Vienna, Austria. </w:t>
        </w:r>
      </w:hyperlink>
      <w:hyperlink r:id="rId91">
        <w:r w:rsidDel="00000000" w:rsidR="00000000" w:rsidRPr="00000000">
          <w:rPr>
            <w:b w:val="0"/>
            <w:i w:val="0"/>
            <w:color w:val="000000"/>
            <w:sz w:val="22"/>
            <w:szCs w:val="22"/>
            <w:u w:val="none"/>
            <w:rtl w:val="0"/>
          </w:rPr>
          <w:t xml:space="preserve">https://www.R-project.org/</w:t>
        </w:r>
      </w:hyperlink>
      <w:hyperlink r:id="rId92">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w:t>
        <w:tab/>
      </w:r>
      <w:hyperlink r:id="rId93">
        <w:r w:rsidDel="00000000" w:rsidR="00000000" w:rsidRPr="00000000">
          <w:rPr>
            <w:b w:val="0"/>
            <w:i w:val="0"/>
            <w:color w:val="000000"/>
            <w:sz w:val="22"/>
            <w:szCs w:val="22"/>
            <w:u w:val="none"/>
            <w:rtl w:val="0"/>
          </w:rPr>
          <w:t xml:space="preserve">Frey, B.J., and Dueck, D. (2007). Clustering by passing messages between data points. Science </w:t>
        </w:r>
      </w:hyperlink>
      <w:hyperlink r:id="rId94">
        <w:r w:rsidDel="00000000" w:rsidR="00000000" w:rsidRPr="00000000">
          <w:rPr>
            <w:b w:val="0"/>
            <w:i w:val="1"/>
            <w:color w:val="000000"/>
            <w:sz w:val="22"/>
            <w:szCs w:val="22"/>
            <w:u w:val="none"/>
            <w:rtl w:val="0"/>
          </w:rPr>
          <w:t xml:space="preserve">315</w:t>
        </w:r>
      </w:hyperlink>
      <w:hyperlink r:id="rId95">
        <w:r w:rsidDel="00000000" w:rsidR="00000000" w:rsidRPr="00000000">
          <w:rPr>
            <w:b w:val="0"/>
            <w:i w:val="0"/>
            <w:color w:val="000000"/>
            <w:sz w:val="22"/>
            <w:szCs w:val="22"/>
            <w:u w:val="none"/>
            <w:rtl w:val="0"/>
          </w:rPr>
          <w:t xml:space="preserve">, 972–976.</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w:t>
        <w:tab/>
      </w:r>
      <w:hyperlink r:id="rId96">
        <w:r w:rsidDel="00000000" w:rsidR="00000000" w:rsidRPr="00000000">
          <w:rPr>
            <w:b w:val="0"/>
            <w:i w:val="0"/>
            <w:color w:val="000000"/>
            <w:sz w:val="22"/>
            <w:szCs w:val="22"/>
            <w:u w:val="none"/>
            <w:rtl w:val="0"/>
          </w:rPr>
          <w:t xml:space="preserve">Kitahara, Y.F.G.I. Fast Algorithm for Affinity Propagation. In Twenty-Second International Joint Conference on Artificial Intelligence, T. Walsh, ed. (IJCAI/AAAI), pp. 2238–2243.</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w:t>
        <w:tab/>
      </w:r>
      <w:hyperlink r:id="rId97">
        <w:r w:rsidDel="00000000" w:rsidR="00000000" w:rsidRPr="00000000">
          <w:rPr>
            <w:b w:val="0"/>
            <w:i w:val="0"/>
            <w:color w:val="000000"/>
            <w:sz w:val="22"/>
            <w:szCs w:val="22"/>
            <w:u w:val="none"/>
            <w:rtl w:val="0"/>
          </w:rPr>
          <w:t xml:space="preserve">Shi, X.H., Guan, R.C., Wang, L.P., Pei, Z.L., and Liang, Y.C. (2009). An incremental affinity propagation algorithm and its applications for text clustering. In 2009 International Joint Conference on Neural Networks (IEEE). https://doi.org/</w:t>
        </w:r>
      </w:hyperlink>
      <w:hyperlink r:id="rId98">
        <w:r w:rsidDel="00000000" w:rsidR="00000000" w:rsidRPr="00000000">
          <w:rPr>
            <w:b w:val="0"/>
            <w:i w:val="0"/>
            <w:color w:val="000000"/>
            <w:sz w:val="22"/>
            <w:szCs w:val="22"/>
            <w:u w:val="none"/>
            <w:rtl w:val="0"/>
          </w:rPr>
          <w:t xml:space="preserve">10.1109/ijcnn.2009.5178973</w:t>
        </w:r>
      </w:hyperlink>
      <w:hyperlink r:id="rId99">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w:t>
        <w:tab/>
      </w:r>
      <w:hyperlink r:id="rId100">
        <w:r w:rsidDel="00000000" w:rsidR="00000000" w:rsidRPr="00000000">
          <w:rPr>
            <w:b w:val="0"/>
            <w:i w:val="0"/>
            <w:color w:val="000000"/>
            <w:sz w:val="22"/>
            <w:szCs w:val="22"/>
            <w:u w:val="none"/>
            <w:rtl w:val="0"/>
          </w:rPr>
          <w:t xml:space="preserve">Shailendra Kumar Shrivastava, J.L.Rana, R.C.Jain (2013). Text document clustering based on phrase similarity using affinity propagation. International Journal of Computer Applications </w:t>
        </w:r>
      </w:hyperlink>
      <w:hyperlink r:id="rId101">
        <w:r w:rsidDel="00000000" w:rsidR="00000000" w:rsidRPr="00000000">
          <w:rPr>
            <w:b w:val="0"/>
            <w:i w:val="1"/>
            <w:color w:val="000000"/>
            <w:sz w:val="22"/>
            <w:szCs w:val="22"/>
            <w:u w:val="none"/>
            <w:rtl w:val="0"/>
          </w:rPr>
          <w:t xml:space="preserve">61</w:t>
        </w:r>
      </w:hyperlink>
      <w:hyperlink r:id="rId102">
        <w:r w:rsidDel="00000000" w:rsidR="00000000" w:rsidRPr="00000000">
          <w:rPr>
            <w:b w:val="0"/>
            <w:i w:val="0"/>
            <w:color w:val="000000"/>
            <w:sz w:val="22"/>
            <w:szCs w:val="22"/>
            <w:u w:val="none"/>
            <w:rtl w:val="0"/>
          </w:rPr>
          <w:t xml:space="preserve">. https://doi.org/</w:t>
        </w:r>
      </w:hyperlink>
      <w:hyperlink r:id="rId103">
        <w:r w:rsidDel="00000000" w:rsidR="00000000" w:rsidRPr="00000000">
          <w:rPr>
            <w:b w:val="0"/>
            <w:i w:val="0"/>
            <w:color w:val="000000"/>
            <w:sz w:val="22"/>
            <w:szCs w:val="22"/>
            <w:u w:val="none"/>
            <w:rtl w:val="0"/>
          </w:rPr>
          <w:t xml:space="preserve">10.5120/10032-5077</w:t>
        </w:r>
      </w:hyperlink>
      <w:hyperlink r:id="rId104">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w:t>
        <w:tab/>
      </w:r>
      <w:hyperlink r:id="rId105">
        <w:r w:rsidDel="00000000" w:rsidR="00000000" w:rsidRPr="00000000">
          <w:rPr>
            <w:b w:val="0"/>
            <w:i w:val="0"/>
            <w:color w:val="000000"/>
            <w:sz w:val="22"/>
            <w:szCs w:val="22"/>
            <w:u w:val="none"/>
            <w:rtl w:val="0"/>
          </w:rPr>
          <w:t xml:space="preserve">Cortes, D. (2019). isotree: Isolation-Based Outlier Detection. (The R Foundation). https://doi.org/</w:t>
        </w:r>
      </w:hyperlink>
      <w:hyperlink r:id="rId106">
        <w:r w:rsidDel="00000000" w:rsidR="00000000" w:rsidRPr="00000000">
          <w:rPr>
            <w:b w:val="0"/>
            <w:i w:val="0"/>
            <w:color w:val="000000"/>
            <w:sz w:val="22"/>
            <w:szCs w:val="22"/>
            <w:u w:val="none"/>
            <w:rtl w:val="0"/>
          </w:rPr>
          <w:t xml:space="preserve">10.32614/cran.package.isotree</w:t>
        </w:r>
      </w:hyperlink>
      <w:hyperlink r:id="rId107">
        <w:r w:rsidDel="00000000" w:rsidR="00000000" w:rsidRPr="00000000">
          <w:rPr>
            <w:b w:val="0"/>
            <w:i w:val="0"/>
            <w:color w:val="000000"/>
            <w:sz w:val="22"/>
            <w:szCs w:val="22"/>
            <w:u w:val="none"/>
            <w:rtl w:val="0"/>
          </w:rPr>
          <w:t xml:space="preserve"> https://doi.org/</w:t>
        </w:r>
      </w:hyperlink>
      <w:hyperlink r:id="rId108">
        <w:r w:rsidDel="00000000" w:rsidR="00000000" w:rsidRPr="00000000">
          <w:rPr>
            <w:b w:val="0"/>
            <w:i w:val="0"/>
            <w:color w:val="000000"/>
            <w:sz w:val="22"/>
            <w:szCs w:val="22"/>
            <w:u w:val="none"/>
            <w:rtl w:val="0"/>
          </w:rPr>
          <w:t xml:space="preserve">10.32614/cran.package.isotree</w:t>
        </w:r>
      </w:hyperlink>
      <w:hyperlink r:id="rId109">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w:t>
        <w:tab/>
      </w:r>
      <w:hyperlink r:id="rId110">
        <w:r w:rsidDel="00000000" w:rsidR="00000000" w:rsidRPr="00000000">
          <w:rPr>
            <w:b w:val="0"/>
            <w:i w:val="0"/>
            <w:color w:val="000000"/>
            <w:sz w:val="22"/>
            <w:szCs w:val="22"/>
            <w:u w:val="none"/>
            <w:rtl w:val="0"/>
          </w:rPr>
          <w:t xml:space="preserve">Liu, F.T., Ting, K.M., and Zhou, Z.-H. (2008). Isolation Forest. In 2008 Eighth IEEE International Conference on Data Mining (IEEE), pp. 413–422.</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w:t>
        <w:tab/>
      </w:r>
      <w:hyperlink r:id="rId111">
        <w:r w:rsidDel="00000000" w:rsidR="00000000" w:rsidRPr="00000000">
          <w:rPr>
            <w:b w:val="0"/>
            <w:i w:val="0"/>
            <w:color w:val="000000"/>
            <w:sz w:val="22"/>
            <w:szCs w:val="22"/>
            <w:u w:val="none"/>
            <w:rtl w:val="0"/>
          </w:rPr>
          <w:t xml:space="preserve">Hahsler, M., and Piekenbrock, M. (2015). Dbscan: Density-based spatial clustering of applications with noise (DBSCAN) and related algorithms. (The R Foundation). https://doi.org/</w:t>
        </w:r>
      </w:hyperlink>
      <w:hyperlink r:id="rId112">
        <w:r w:rsidDel="00000000" w:rsidR="00000000" w:rsidRPr="00000000">
          <w:rPr>
            <w:b w:val="0"/>
            <w:i w:val="0"/>
            <w:color w:val="000000"/>
            <w:sz w:val="22"/>
            <w:szCs w:val="22"/>
            <w:u w:val="none"/>
            <w:rtl w:val="0"/>
          </w:rPr>
          <w:t xml:space="preserve">10.32614/cran.package.dbscan</w:t>
        </w:r>
      </w:hyperlink>
      <w:hyperlink r:id="rId113">
        <w:r w:rsidDel="00000000" w:rsidR="00000000" w:rsidRPr="00000000">
          <w:rPr>
            <w:b w:val="0"/>
            <w:i w:val="0"/>
            <w:color w:val="000000"/>
            <w:sz w:val="22"/>
            <w:szCs w:val="22"/>
            <w:u w:val="none"/>
            <w:rtl w:val="0"/>
          </w:rPr>
          <w:t xml:space="preserve"> https://doi.org/</w:t>
        </w:r>
      </w:hyperlink>
      <w:hyperlink r:id="rId114">
        <w:r w:rsidDel="00000000" w:rsidR="00000000" w:rsidRPr="00000000">
          <w:rPr>
            <w:b w:val="0"/>
            <w:i w:val="0"/>
            <w:color w:val="000000"/>
            <w:sz w:val="22"/>
            <w:szCs w:val="22"/>
            <w:u w:val="none"/>
            <w:rtl w:val="0"/>
          </w:rPr>
          <w:t xml:space="preserve">10.32614/cran.package.dbscan</w:t>
        </w:r>
      </w:hyperlink>
      <w:hyperlink r:id="rId115">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w:t>
        <w:tab/>
      </w:r>
      <w:hyperlink r:id="rId116">
        <w:r w:rsidDel="00000000" w:rsidR="00000000" w:rsidRPr="00000000">
          <w:rPr>
            <w:b w:val="0"/>
            <w:i w:val="0"/>
            <w:color w:val="000000"/>
            <w:sz w:val="22"/>
            <w:szCs w:val="22"/>
            <w:u w:val="none"/>
            <w:rtl w:val="0"/>
          </w:rPr>
          <w:t xml:space="preserve">Alghushairy, O., Alsini, R., Soule, T., and Ma, X. (2020). A review of Local Outlier Factor algorithms for outlier detection in big data streams. Big Data Cogn. Comput. </w:t>
        </w:r>
      </w:hyperlink>
      <w:hyperlink r:id="rId117">
        <w:r w:rsidDel="00000000" w:rsidR="00000000" w:rsidRPr="00000000">
          <w:rPr>
            <w:b w:val="0"/>
            <w:i w:val="1"/>
            <w:color w:val="000000"/>
            <w:sz w:val="22"/>
            <w:szCs w:val="22"/>
            <w:u w:val="none"/>
            <w:rtl w:val="0"/>
          </w:rPr>
          <w:t xml:space="preserve">5</w:t>
        </w:r>
      </w:hyperlink>
      <w:hyperlink r:id="rId118">
        <w:r w:rsidDel="00000000" w:rsidR="00000000" w:rsidRPr="00000000">
          <w:rPr>
            <w:b w:val="0"/>
            <w:i w:val="0"/>
            <w:color w:val="000000"/>
            <w:sz w:val="22"/>
            <w:szCs w:val="22"/>
            <w:u w:val="none"/>
            <w:rtl w:val="0"/>
          </w:rPr>
          <w:t xml:space="preserve">, 1.</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w:t>
        <w:tab/>
      </w:r>
      <w:hyperlink r:id="rId119">
        <w:r w:rsidDel="00000000" w:rsidR="00000000" w:rsidRPr="00000000">
          <w:rPr>
            <w:b w:val="0"/>
            <w:i w:val="0"/>
            <w:color w:val="000000"/>
            <w:sz w:val="22"/>
            <w:szCs w:val="22"/>
            <w:u w:val="none"/>
            <w:rtl w:val="0"/>
          </w:rPr>
          <w:t xml:space="preserve">Ding, H., Ding, K., Zhang, J., Wang, Y., Gao, L., Li, Y., Chen, F., Shao, Z., and Lai, W. (2018). Local outlier factor-based fault detection and evaluation of photovoltaic system. Solar Energy </w:t>
        </w:r>
      </w:hyperlink>
      <w:hyperlink r:id="rId120">
        <w:r w:rsidDel="00000000" w:rsidR="00000000" w:rsidRPr="00000000">
          <w:rPr>
            <w:b w:val="0"/>
            <w:i w:val="1"/>
            <w:color w:val="000000"/>
            <w:sz w:val="22"/>
            <w:szCs w:val="22"/>
            <w:u w:val="none"/>
            <w:rtl w:val="0"/>
          </w:rPr>
          <w:t xml:space="preserve">164</w:t>
        </w:r>
      </w:hyperlink>
      <w:hyperlink r:id="rId121">
        <w:r w:rsidDel="00000000" w:rsidR="00000000" w:rsidRPr="00000000">
          <w:rPr>
            <w:b w:val="0"/>
            <w:i w:val="0"/>
            <w:color w:val="000000"/>
            <w:sz w:val="22"/>
            <w:szCs w:val="22"/>
            <w:u w:val="none"/>
            <w:rtl w:val="0"/>
          </w:rPr>
          <w:t xml:space="preserve">, 139–148.</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w:t>
        <w:tab/>
      </w:r>
      <w:hyperlink r:id="rId122">
        <w:r w:rsidDel="00000000" w:rsidR="00000000" w:rsidRPr="00000000">
          <w:rPr>
            <w:b w:val="0"/>
            <w:i w:val="0"/>
            <w:color w:val="000000"/>
            <w:sz w:val="22"/>
            <w:szCs w:val="22"/>
            <w:u w:val="none"/>
            <w:rtl w:val="0"/>
          </w:rPr>
          <w:t xml:space="preserve">Xu, H., Zhang, L., Li, P., and Zhu, F. (2022). Outlier detection algorithm based on k-nearest neighbors-local outlier factor. J. Algorithm. Comput. Technol. </w:t>
        </w:r>
      </w:hyperlink>
      <w:hyperlink r:id="rId123">
        <w:r w:rsidDel="00000000" w:rsidR="00000000" w:rsidRPr="00000000">
          <w:rPr>
            <w:b w:val="0"/>
            <w:i w:val="1"/>
            <w:color w:val="000000"/>
            <w:sz w:val="22"/>
            <w:szCs w:val="22"/>
            <w:u w:val="none"/>
            <w:rtl w:val="0"/>
          </w:rPr>
          <w:t xml:space="preserve">16</w:t>
        </w:r>
      </w:hyperlink>
      <w:hyperlink r:id="rId124">
        <w:r w:rsidDel="00000000" w:rsidR="00000000" w:rsidRPr="00000000">
          <w:rPr>
            <w:b w:val="0"/>
            <w:i w:val="0"/>
            <w:color w:val="000000"/>
            <w:sz w:val="22"/>
            <w:szCs w:val="22"/>
            <w:u w:val="none"/>
            <w:rtl w:val="0"/>
          </w:rPr>
          <w:t xml:space="preserve">. https://doi.org/</w:t>
        </w:r>
      </w:hyperlink>
      <w:hyperlink r:id="rId125">
        <w:r w:rsidDel="00000000" w:rsidR="00000000" w:rsidRPr="00000000">
          <w:rPr>
            <w:b w:val="0"/>
            <w:i w:val="0"/>
            <w:color w:val="000000"/>
            <w:sz w:val="22"/>
            <w:szCs w:val="22"/>
            <w:u w:val="none"/>
            <w:rtl w:val="0"/>
          </w:rPr>
          <w:t xml:space="preserve">10.1177/17483026221078111</w:t>
        </w:r>
      </w:hyperlink>
      <w:hyperlink r:id="rId126">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w:t>
        <w:tab/>
      </w:r>
      <w:hyperlink r:id="rId127">
        <w:r w:rsidDel="00000000" w:rsidR="00000000" w:rsidRPr="00000000">
          <w:rPr>
            <w:b w:val="0"/>
            <w:i w:val="0"/>
            <w:color w:val="000000"/>
            <w:sz w:val="22"/>
            <w:szCs w:val="22"/>
            <w:u w:val="none"/>
            <w:rtl w:val="0"/>
          </w:rPr>
          <w:t xml:space="preserve">Morris, J., Kuleshov, V., Shmatikov, V., and Rush, A. (2023). Text embeddings reveal (almost) as much as text. In Proceedings of the 2023 Conference on Empirical Methods in Natural Language Processing (Association for Computational Linguistics). https://doi.org/</w:t>
        </w:r>
      </w:hyperlink>
      <w:hyperlink r:id="rId128">
        <w:r w:rsidDel="00000000" w:rsidR="00000000" w:rsidRPr="00000000">
          <w:rPr>
            <w:b w:val="0"/>
            <w:i w:val="0"/>
            <w:color w:val="000000"/>
            <w:sz w:val="22"/>
            <w:szCs w:val="22"/>
            <w:u w:val="none"/>
            <w:rtl w:val="0"/>
          </w:rPr>
          <w:t xml:space="preserve">10.18653/v1/2023.emnlp-main.765</w:t>
        </w:r>
      </w:hyperlink>
      <w:hyperlink r:id="rId129">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w:t>
        <w:tab/>
      </w:r>
      <w:hyperlink r:id="rId130">
        <w:r w:rsidDel="00000000" w:rsidR="00000000" w:rsidRPr="00000000">
          <w:rPr>
            <w:b w:val="0"/>
            <w:i w:val="0"/>
            <w:color w:val="000000"/>
            <w:sz w:val="22"/>
            <w:szCs w:val="22"/>
            <w:u w:val="none"/>
            <w:rtl w:val="0"/>
          </w:rPr>
          <w:t xml:space="preserve">Mikolov, T. (2013). Efficient estimation of word representations in vector space. arXiv preprint arXiv:1301.3781.</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w:t>
        <w:tab/>
      </w:r>
      <w:hyperlink r:id="rId131">
        <w:r w:rsidDel="00000000" w:rsidR="00000000" w:rsidRPr="00000000">
          <w:rPr>
            <w:b w:val="0"/>
            <w:i w:val="0"/>
            <w:color w:val="000000"/>
            <w:sz w:val="22"/>
            <w:szCs w:val="22"/>
            <w:u w:val="none"/>
            <w:rtl w:val="0"/>
          </w:rPr>
          <w:t xml:space="preserve">Incitti, F., Urli, F., and Snidaro, L. (2023). Beyond word embeddings: A survey. Inf. Fusion </w:t>
        </w:r>
      </w:hyperlink>
      <w:hyperlink r:id="rId132">
        <w:r w:rsidDel="00000000" w:rsidR="00000000" w:rsidRPr="00000000">
          <w:rPr>
            <w:b w:val="0"/>
            <w:i w:val="1"/>
            <w:color w:val="000000"/>
            <w:sz w:val="22"/>
            <w:szCs w:val="22"/>
            <w:u w:val="none"/>
            <w:rtl w:val="0"/>
          </w:rPr>
          <w:t xml:space="preserve">89</w:t>
        </w:r>
      </w:hyperlink>
      <w:hyperlink r:id="rId133">
        <w:r w:rsidDel="00000000" w:rsidR="00000000" w:rsidRPr="00000000">
          <w:rPr>
            <w:b w:val="0"/>
            <w:i w:val="0"/>
            <w:color w:val="000000"/>
            <w:sz w:val="22"/>
            <w:szCs w:val="22"/>
            <w:u w:val="none"/>
            <w:rtl w:val="0"/>
          </w:rPr>
          <w:t xml:space="preserve">, 418–436.</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w:t>
        <w:tab/>
      </w:r>
      <w:hyperlink r:id="rId134">
        <w:r w:rsidDel="00000000" w:rsidR="00000000" w:rsidRPr="00000000">
          <w:rPr>
            <w:b w:val="0"/>
            <w:i w:val="0"/>
            <w:color w:val="000000"/>
            <w:sz w:val="22"/>
            <w:szCs w:val="22"/>
            <w:u w:val="none"/>
            <w:rtl w:val="0"/>
          </w:rPr>
          <w:t xml:space="preserve">Khattak, F.K., Jeblee, S., Pou-Prom, C., Abdalla, M., Meaney, C., and Rudzicz, F. (2019). A survey of word embeddings for clinical text. J. Biomed. Inform. </w:t>
        </w:r>
      </w:hyperlink>
      <w:hyperlink r:id="rId135">
        <w:r w:rsidDel="00000000" w:rsidR="00000000" w:rsidRPr="00000000">
          <w:rPr>
            <w:b w:val="0"/>
            <w:i w:val="1"/>
            <w:color w:val="000000"/>
            <w:sz w:val="22"/>
            <w:szCs w:val="22"/>
            <w:u w:val="none"/>
            <w:rtl w:val="0"/>
          </w:rPr>
          <w:t xml:space="preserve">100S</w:t>
        </w:r>
      </w:hyperlink>
      <w:hyperlink r:id="rId136">
        <w:r w:rsidDel="00000000" w:rsidR="00000000" w:rsidRPr="00000000">
          <w:rPr>
            <w:b w:val="0"/>
            <w:i w:val="0"/>
            <w:color w:val="000000"/>
            <w:sz w:val="22"/>
            <w:szCs w:val="22"/>
            <w:u w:val="none"/>
            <w:rtl w:val="0"/>
          </w:rPr>
          <w:t xml:space="preserve">, 100057.</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w:t>
        <w:tab/>
      </w:r>
      <w:hyperlink r:id="rId137">
        <w:r w:rsidDel="00000000" w:rsidR="00000000" w:rsidRPr="00000000">
          <w:rPr>
            <w:b w:val="0"/>
            <w:i w:val="0"/>
            <w:color w:val="000000"/>
            <w:sz w:val="22"/>
            <w:szCs w:val="22"/>
            <w:u w:val="none"/>
            <w:rtl w:val="0"/>
          </w:rPr>
          <w:t xml:space="preserve">Gökçe, O., Prada, J., Nikolov, N.I., Gu, N., and Hahnloser, R.H.R. (2020). Embedding-based scientific literature discovery in a text editor application. In Proceedings of the 58th Annual Meeting of the Association for Computational Linguistics: System Demonstrations (Association for Computational Linguistics). https://doi.org/</w:t>
        </w:r>
      </w:hyperlink>
      <w:hyperlink r:id="rId138">
        <w:r w:rsidDel="00000000" w:rsidR="00000000" w:rsidRPr="00000000">
          <w:rPr>
            <w:b w:val="0"/>
            <w:i w:val="0"/>
            <w:color w:val="000000"/>
            <w:sz w:val="22"/>
            <w:szCs w:val="22"/>
            <w:u w:val="none"/>
            <w:rtl w:val="0"/>
          </w:rPr>
          <w:t xml:space="preserve">10.18653/v1/2020.acl-demos.36</w:t>
        </w:r>
      </w:hyperlink>
      <w:hyperlink r:id="rId139">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w:t>
        <w:tab/>
      </w:r>
      <w:hyperlink r:id="rId140">
        <w:r w:rsidDel="00000000" w:rsidR="00000000" w:rsidRPr="00000000">
          <w:rPr>
            <w:b w:val="0"/>
            <w:i w:val="0"/>
            <w:color w:val="000000"/>
            <w:sz w:val="22"/>
            <w:szCs w:val="22"/>
            <w:u w:val="none"/>
            <w:rtl w:val="0"/>
          </w:rPr>
          <w:t xml:space="preserve">Mai, G., Janowicz, K., and Yan, B. (2018). Combining text embedding and knowledge graph embedding techniques for academic search engines. In Joint proceedings of the 4th Workshop on Semantic Deep Learning (SemDeep-4) and NLIWoD4: Natural Language Interfaces for the Web of Data (NLIWOD-4) and 9th Question Answering over Linked Data challenge (QALD-9) co-located with 17th International Semantic Web Conference (ISWC 2018) CEUR Workshop Proceedings., Key-Sun Choi, Luis Espinosa Anke, Thierry Declerck, Dagmar Gromann, Jin-Dong Kim, Axel-Cyrille Ngonga Ngomo, Muhammad Saleem, Ricardo Usbeck, ed. (CEUR), pp. 77–88.</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w:t>
        <w:tab/>
      </w:r>
      <w:hyperlink r:id="rId141">
        <w:r w:rsidDel="00000000" w:rsidR="00000000" w:rsidRPr="00000000">
          <w:rPr>
            <w:b w:val="0"/>
            <w:i w:val="0"/>
            <w:color w:val="000000"/>
            <w:sz w:val="22"/>
            <w:szCs w:val="22"/>
            <w:u w:val="none"/>
            <w:rtl w:val="0"/>
          </w:rPr>
          <w:t xml:space="preserve">Mehta, V., Bawa, S., and Singh, J. (2021). WEClustering: word embeddings based text clustering technique for large datasets. Complex Intell Systems </w:t>
        </w:r>
      </w:hyperlink>
      <w:hyperlink r:id="rId142">
        <w:r w:rsidDel="00000000" w:rsidR="00000000" w:rsidRPr="00000000">
          <w:rPr>
            <w:b w:val="0"/>
            <w:i w:val="1"/>
            <w:color w:val="000000"/>
            <w:sz w:val="22"/>
            <w:szCs w:val="22"/>
            <w:u w:val="none"/>
            <w:rtl w:val="0"/>
          </w:rPr>
          <w:t xml:space="preserve">7</w:t>
        </w:r>
      </w:hyperlink>
      <w:hyperlink r:id="rId143">
        <w:r w:rsidDel="00000000" w:rsidR="00000000" w:rsidRPr="00000000">
          <w:rPr>
            <w:b w:val="0"/>
            <w:i w:val="0"/>
            <w:color w:val="000000"/>
            <w:sz w:val="22"/>
            <w:szCs w:val="22"/>
            <w:u w:val="none"/>
            <w:rtl w:val="0"/>
          </w:rPr>
          <w:t xml:space="preserve">, 3211–3224.</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w:t>
        <w:tab/>
      </w:r>
      <w:hyperlink r:id="rId144">
        <w:r w:rsidDel="00000000" w:rsidR="00000000" w:rsidRPr="00000000">
          <w:rPr>
            <w:b w:val="0"/>
            <w:i w:val="0"/>
            <w:color w:val="000000"/>
            <w:sz w:val="22"/>
            <w:szCs w:val="22"/>
            <w:u w:val="none"/>
            <w:rtl w:val="0"/>
          </w:rPr>
          <w:t xml:space="preserve">Stein, R.A., Jaques, P.A., and Valiati, J.F. (2019). An analysis of hierarchical text classification using word embeddings. Inf. Sci. </w:t>
        </w:r>
      </w:hyperlink>
      <w:hyperlink r:id="rId145">
        <w:r w:rsidDel="00000000" w:rsidR="00000000" w:rsidRPr="00000000">
          <w:rPr>
            <w:b w:val="0"/>
            <w:i w:val="1"/>
            <w:color w:val="000000"/>
            <w:sz w:val="22"/>
            <w:szCs w:val="22"/>
            <w:u w:val="none"/>
            <w:rtl w:val="0"/>
          </w:rPr>
          <w:t xml:space="preserve">471</w:t>
        </w:r>
      </w:hyperlink>
      <w:hyperlink r:id="rId146">
        <w:r w:rsidDel="00000000" w:rsidR="00000000" w:rsidRPr="00000000">
          <w:rPr>
            <w:b w:val="0"/>
            <w:i w:val="0"/>
            <w:color w:val="000000"/>
            <w:sz w:val="22"/>
            <w:szCs w:val="22"/>
            <w:u w:val="none"/>
            <w:rtl w:val="0"/>
          </w:rPr>
          <w:t xml:space="preserve">, 216–232.</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w:t>
        <w:tab/>
      </w:r>
      <w:hyperlink r:id="rId147">
        <w:r w:rsidDel="00000000" w:rsidR="00000000" w:rsidRPr="00000000">
          <w:rPr>
            <w:b w:val="0"/>
            <w:i w:val="0"/>
            <w:color w:val="000000"/>
            <w:sz w:val="22"/>
            <w:szCs w:val="22"/>
            <w:u w:val="none"/>
            <w:rtl w:val="0"/>
          </w:rPr>
          <w:t xml:space="preserve">Musto, C., Semeraro, G., de Gemmis, M., and Lops, P. (2016). Learning word embeddings from Wikipedia for content-based recommender systems. In Lecture Notes in Computer Science Lecture notes in computer science. (Springer International Publishing), pp. 729–734.</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w:t>
        <w:tab/>
      </w:r>
      <w:hyperlink r:id="rId148">
        <w:r w:rsidDel="00000000" w:rsidR="00000000" w:rsidRPr="00000000">
          <w:rPr>
            <w:b w:val="0"/>
            <w:i w:val="0"/>
            <w:color w:val="000000"/>
            <w:sz w:val="22"/>
            <w:szCs w:val="22"/>
            <w:u w:val="none"/>
            <w:rtl w:val="0"/>
          </w:rPr>
          <w:t xml:space="preserve">Pande, A., and Ahuja, V. (2017). WEAC: Word embeddings for anomaly classification from event logs. In 2017 IEEE International Conference on Big Data (Big Data) (IEEE), pp. 1095–1100.</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w:t>
        <w:tab/>
      </w:r>
      <w:hyperlink r:id="rId149">
        <w:r w:rsidDel="00000000" w:rsidR="00000000" w:rsidRPr="00000000">
          <w:rPr>
            <w:b w:val="0"/>
            <w:i w:val="0"/>
            <w:color w:val="000000"/>
            <w:sz w:val="22"/>
            <w:szCs w:val="22"/>
            <w:u w:val="none"/>
            <w:rtl w:val="0"/>
          </w:rPr>
          <w:t xml:space="preserve">New embedding models and API updates </w:t>
        </w:r>
      </w:hyperlink>
      <w:hyperlink r:id="rId150">
        <w:r w:rsidDel="00000000" w:rsidR="00000000" w:rsidRPr="00000000">
          <w:rPr>
            <w:b w:val="0"/>
            <w:i w:val="0"/>
            <w:color w:val="000000"/>
            <w:sz w:val="22"/>
            <w:szCs w:val="22"/>
            <w:u w:val="none"/>
            <w:rtl w:val="0"/>
          </w:rPr>
          <w:t xml:space="preserve">https://openai.com/index/new-embedding-models-and-api-updates/</w:t>
        </w:r>
      </w:hyperlink>
      <w:hyperlink r:id="rId151">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w:t>
        <w:tab/>
      </w:r>
      <w:hyperlink r:id="rId152">
        <w:r w:rsidDel="00000000" w:rsidR="00000000" w:rsidRPr="00000000">
          <w:rPr>
            <w:b w:val="0"/>
            <w:i w:val="0"/>
            <w:color w:val="000000"/>
            <w:sz w:val="22"/>
            <w:szCs w:val="22"/>
            <w:u w:val="none"/>
            <w:rtl w:val="0"/>
          </w:rPr>
          <w:t xml:space="preserve">Wu, J. (2012). Cluster Analysis and K-means Clustering: An Introduction. In Advances in K-means Clustering: A Data Mining Thinking, J. Wu, ed. (Springer Berlin Heidelberg), pp. 1–16.</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w:t>
        <w:tab/>
      </w:r>
      <w:hyperlink r:id="rId153">
        <w:r w:rsidDel="00000000" w:rsidR="00000000" w:rsidRPr="00000000">
          <w:rPr>
            <w:b w:val="0"/>
            <w:i w:val="0"/>
            <w:color w:val="000000"/>
            <w:sz w:val="22"/>
            <w:szCs w:val="22"/>
            <w:u w:val="none"/>
            <w:rtl w:val="0"/>
          </w:rPr>
          <w:t xml:space="preserve">Shahapure, K.R., and Nicholas, C. (2020). Cluster Quality Analysis Using Silhouette Score. In 2020 IEEE 7th International Conference on Data Science and Advanced Analytics (DSAA) (IEEE), pp. 747–748.</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w:t>
        <w:tab/>
      </w:r>
      <w:hyperlink r:id="rId154">
        <w:r w:rsidDel="00000000" w:rsidR="00000000" w:rsidRPr="00000000">
          <w:rPr>
            <w:b w:val="0"/>
            <w:i w:val="0"/>
            <w:color w:val="000000"/>
            <w:sz w:val="22"/>
            <w:szCs w:val="22"/>
            <w:u w:val="none"/>
            <w:rtl w:val="0"/>
          </w:rPr>
          <w:t xml:space="preserve">Shutaywi, M., and Kachouie, N.N. (2021). Silhouette Analysis for Performance Evaluation in Machine Learning with Applications to Clustering. Entropy </w:t>
        </w:r>
      </w:hyperlink>
      <w:hyperlink r:id="rId155">
        <w:r w:rsidDel="00000000" w:rsidR="00000000" w:rsidRPr="00000000">
          <w:rPr>
            <w:b w:val="0"/>
            <w:i w:val="1"/>
            <w:color w:val="000000"/>
            <w:sz w:val="22"/>
            <w:szCs w:val="22"/>
            <w:u w:val="none"/>
            <w:rtl w:val="0"/>
          </w:rPr>
          <w:t xml:space="preserve">23</w:t>
        </w:r>
      </w:hyperlink>
      <w:hyperlink r:id="rId156">
        <w:r w:rsidDel="00000000" w:rsidR="00000000" w:rsidRPr="00000000">
          <w:rPr>
            <w:b w:val="0"/>
            <w:i w:val="0"/>
            <w:color w:val="000000"/>
            <w:sz w:val="22"/>
            <w:szCs w:val="22"/>
            <w:u w:val="none"/>
            <w:rtl w:val="0"/>
          </w:rPr>
          <w:t xml:space="preserve">. https://doi.org/</w:t>
        </w:r>
      </w:hyperlink>
      <w:hyperlink r:id="rId157">
        <w:r w:rsidDel="00000000" w:rsidR="00000000" w:rsidRPr="00000000">
          <w:rPr>
            <w:b w:val="0"/>
            <w:i w:val="0"/>
            <w:color w:val="000000"/>
            <w:sz w:val="22"/>
            <w:szCs w:val="22"/>
            <w:u w:val="none"/>
            <w:rtl w:val="0"/>
          </w:rPr>
          <w:t xml:space="preserve">10.3390/e23060759</w:t>
        </w:r>
      </w:hyperlink>
      <w:hyperlink r:id="rId158">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w:t>
        <w:tab/>
      </w:r>
      <w:hyperlink r:id="rId159">
        <w:r w:rsidDel="00000000" w:rsidR="00000000" w:rsidRPr="00000000">
          <w:rPr>
            <w:b w:val="0"/>
            <w:i w:val="0"/>
            <w:color w:val="000000"/>
            <w:sz w:val="22"/>
            <w:szCs w:val="22"/>
            <w:u w:val="none"/>
            <w:rtl w:val="0"/>
          </w:rPr>
          <w:t xml:space="preserve">Stanford CRFM </w:t>
        </w:r>
      </w:hyperlink>
      <w:hyperlink r:id="rId160">
        <w:r w:rsidDel="00000000" w:rsidR="00000000" w:rsidRPr="00000000">
          <w:rPr>
            <w:b w:val="0"/>
            <w:i w:val="0"/>
            <w:color w:val="000000"/>
            <w:sz w:val="22"/>
            <w:szCs w:val="22"/>
            <w:u w:val="none"/>
            <w:rtl w:val="0"/>
          </w:rPr>
          <w:t xml:space="preserve">https://crfm.stanford.edu/2022/12/15/biomedlm.html</w:t>
        </w:r>
      </w:hyperlink>
      <w:hyperlink r:id="rId161">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w:t>
        <w:tab/>
      </w:r>
      <w:hyperlink r:id="rId162">
        <w:r w:rsidDel="00000000" w:rsidR="00000000" w:rsidRPr="00000000">
          <w:rPr>
            <w:b w:val="0"/>
            <w:i w:val="0"/>
            <w:color w:val="000000"/>
            <w:sz w:val="22"/>
            <w:szCs w:val="22"/>
            <w:u w:val="none"/>
            <w:rtl w:val="0"/>
          </w:rPr>
          <w:t xml:space="preserve">Canonica, G.W., Baena-Cagnani, C.E., Bousquet, J., Bousquet, P.J., Lockey, R.F., Malling, H.-J., Passalacqua, G., Potter, P., and Valovirta, E. (2007). Recommendations for standardization of clinical trials with Allergen Specific Immunotherapy for respiratory allergy. A statement of a World Allergy Organization (WAO) taskforce. Allergy </w:t>
        </w:r>
      </w:hyperlink>
      <w:hyperlink r:id="rId163">
        <w:r w:rsidDel="00000000" w:rsidR="00000000" w:rsidRPr="00000000">
          <w:rPr>
            <w:b w:val="0"/>
            <w:i w:val="1"/>
            <w:color w:val="000000"/>
            <w:sz w:val="22"/>
            <w:szCs w:val="22"/>
            <w:u w:val="none"/>
            <w:rtl w:val="0"/>
          </w:rPr>
          <w:t xml:space="preserve">62</w:t>
        </w:r>
      </w:hyperlink>
      <w:hyperlink r:id="rId164">
        <w:r w:rsidDel="00000000" w:rsidR="00000000" w:rsidRPr="00000000">
          <w:rPr>
            <w:b w:val="0"/>
            <w:i w:val="0"/>
            <w:color w:val="000000"/>
            <w:sz w:val="22"/>
            <w:szCs w:val="22"/>
            <w:u w:val="none"/>
            <w:rtl w:val="0"/>
          </w:rPr>
          <w:t xml:space="preserve">, 317–324.</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w:t>
        <w:tab/>
      </w:r>
      <w:hyperlink r:id="rId165">
        <w:r w:rsidDel="00000000" w:rsidR="00000000" w:rsidRPr="00000000">
          <w:rPr>
            <w:b w:val="0"/>
            <w:i w:val="0"/>
            <w:color w:val="000000"/>
            <w:sz w:val="22"/>
            <w:szCs w:val="22"/>
            <w:u w:val="none"/>
            <w:rtl w:val="0"/>
          </w:rPr>
          <w:t xml:space="preserve">Katz, M.H.G., Marsh, R., Herman, J.M., Shi, Q., Collison, E., Venook, A.P., Kindler, H.L., Alberts, S.R., Philip, P., Lowy, A.M., et al. (2013). Borderline resectable pancreatic cancer: need for standardization and methods for optimal clinical trial design. Ann. Surg. Oncol. </w:t>
        </w:r>
      </w:hyperlink>
      <w:hyperlink r:id="rId166">
        <w:r w:rsidDel="00000000" w:rsidR="00000000" w:rsidRPr="00000000">
          <w:rPr>
            <w:b w:val="0"/>
            <w:i w:val="1"/>
            <w:color w:val="000000"/>
            <w:sz w:val="22"/>
            <w:szCs w:val="22"/>
            <w:u w:val="none"/>
            <w:rtl w:val="0"/>
          </w:rPr>
          <w:t xml:space="preserve">20</w:t>
        </w:r>
      </w:hyperlink>
      <w:hyperlink r:id="rId167">
        <w:r w:rsidDel="00000000" w:rsidR="00000000" w:rsidRPr="00000000">
          <w:rPr>
            <w:b w:val="0"/>
            <w:i w:val="0"/>
            <w:color w:val="000000"/>
            <w:sz w:val="22"/>
            <w:szCs w:val="22"/>
            <w:u w:val="none"/>
            <w:rtl w:val="0"/>
          </w:rPr>
          <w:t xml:space="preserve">, 2787–2795.</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w:t>
        <w:tab/>
      </w:r>
      <w:hyperlink r:id="rId168">
        <w:r w:rsidDel="00000000" w:rsidR="00000000" w:rsidRPr="00000000">
          <w:rPr>
            <w:b w:val="0"/>
            <w:i w:val="0"/>
            <w:color w:val="000000"/>
            <w:sz w:val="22"/>
            <w:szCs w:val="22"/>
            <w:u w:val="none"/>
            <w:rtl w:val="0"/>
          </w:rPr>
          <w:t xml:space="preserve">Dickersin, K., and Mayo-Wilson, E. (2018). Standards for design and measurement would make clinical research reproducible and usable. Proc. Natl. Acad. Sci. U. S. A. </w:t>
        </w:r>
      </w:hyperlink>
      <w:hyperlink r:id="rId169">
        <w:r w:rsidDel="00000000" w:rsidR="00000000" w:rsidRPr="00000000">
          <w:rPr>
            <w:b w:val="0"/>
            <w:i w:val="1"/>
            <w:color w:val="000000"/>
            <w:sz w:val="22"/>
            <w:szCs w:val="22"/>
            <w:u w:val="none"/>
            <w:rtl w:val="0"/>
          </w:rPr>
          <w:t xml:space="preserve">115</w:t>
        </w:r>
      </w:hyperlink>
      <w:hyperlink r:id="rId170">
        <w:r w:rsidDel="00000000" w:rsidR="00000000" w:rsidRPr="00000000">
          <w:rPr>
            <w:b w:val="0"/>
            <w:i w:val="0"/>
            <w:color w:val="000000"/>
            <w:sz w:val="22"/>
            <w:szCs w:val="22"/>
            <w:u w:val="none"/>
            <w:rtl w:val="0"/>
          </w:rPr>
          <w:t xml:space="preserve">, 2590–2594.</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D">
      <w:pPr>
        <w:ind w:left="-5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6E">
      <w:pPr>
        <w:ind w:left="-540" w:firstLine="0"/>
        <w:rPr>
          <w:b w:val="1"/>
        </w:rPr>
      </w:pPr>
      <w:r w:rsidDel="00000000" w:rsidR="00000000" w:rsidRPr="00000000">
        <w:rPr>
          <w:b w:val="1"/>
          <w:rtl w:val="0"/>
        </w:rPr>
        <w:t xml:space="preserve">FIGURES </w:t>
      </w:r>
    </w:p>
    <w:p w:rsidR="00000000" w:rsidDel="00000000" w:rsidP="00000000" w:rsidRDefault="00000000" w:rsidRPr="00000000" w14:paraId="0000016F">
      <w:pPr>
        <w:ind w:left="-540" w:firstLine="0"/>
        <w:rPr>
          <w:b w:val="1"/>
        </w:rPr>
      </w:pPr>
      <w:r w:rsidDel="00000000" w:rsidR="00000000" w:rsidRPr="00000000">
        <w:rPr>
          <w:rtl w:val="0"/>
        </w:rPr>
      </w:r>
    </w:p>
    <w:p w:rsidR="00000000" w:rsidDel="00000000" w:rsidP="00000000" w:rsidRDefault="00000000" w:rsidRPr="00000000" w14:paraId="00000170">
      <w:pPr>
        <w:ind w:left="-540" w:firstLine="0"/>
        <w:rPr>
          <w:b w:val="1"/>
        </w:rPr>
        <w:sectPr>
          <w:headerReference r:id="rId171"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71">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72">
      <w:pPr>
        <w:ind w:left="-540" w:firstLine="0"/>
        <w:rPr>
          <w:b w:val="1"/>
        </w:rPr>
      </w:pPr>
      <w:r w:rsidDel="00000000" w:rsidR="00000000" w:rsidRPr="00000000">
        <w:rPr>
          <w:rtl w:val="0"/>
        </w:rPr>
      </w:r>
    </w:p>
    <w:p w:rsidR="00000000" w:rsidDel="00000000" w:rsidP="00000000" w:rsidRDefault="00000000" w:rsidRPr="00000000" w14:paraId="00000173">
      <w:pPr>
        <w:ind w:left="-540" w:firstLine="0"/>
        <w:rPr>
          <w:b w:val="1"/>
        </w:rPr>
      </w:pPr>
      <w:r w:rsidDel="00000000" w:rsidR="00000000" w:rsidRPr="00000000">
        <w:rPr>
          <w:rtl w:val="0"/>
        </w:rPr>
      </w:r>
    </w:p>
    <w:p w:rsidR="00000000" w:rsidDel="00000000" w:rsidP="00000000" w:rsidRDefault="00000000" w:rsidRPr="00000000" w14:paraId="00000174">
      <w:pPr>
        <w:ind w:left="-540" w:firstLine="0"/>
        <w:rPr>
          <w:b w:val="1"/>
        </w:rPr>
      </w:pPr>
      <w:r w:rsidDel="00000000" w:rsidR="00000000" w:rsidRPr="00000000">
        <w:rPr>
          <w:b w:val="1"/>
        </w:rPr>
        <w:drawing>
          <wp:inline distB="114300" distT="114300" distL="114300" distR="114300">
            <wp:extent cx="8343900" cy="4749800"/>
            <wp:effectExtent b="0" l="0" r="0" t="0"/>
            <wp:docPr id="5" name="image2.png"/>
            <a:graphic>
              <a:graphicData uri="http://schemas.openxmlformats.org/drawingml/2006/picture">
                <pic:pic>
                  <pic:nvPicPr>
                    <pic:cNvPr id="0" name="image2.png"/>
                    <pic:cNvPicPr preferRelativeResize="0"/>
                  </pic:nvPicPr>
                  <pic:blipFill>
                    <a:blip r:embed="rId172"/>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540" w:firstLine="0"/>
        <w:rPr>
          <w:b w:val="1"/>
        </w:rPr>
      </w:pPr>
      <w:r w:rsidDel="00000000" w:rsidR="00000000" w:rsidRPr="00000000">
        <w:rPr>
          <w:rtl w:val="0"/>
        </w:rPr>
      </w:r>
    </w:p>
    <w:p w:rsidR="00000000" w:rsidDel="00000000" w:rsidP="00000000" w:rsidRDefault="00000000" w:rsidRPr="00000000" w14:paraId="00000176">
      <w:pPr>
        <w:ind w:left="-540" w:firstLine="0"/>
        <w:rPr>
          <w:b w:val="1"/>
        </w:rPr>
      </w:pPr>
      <w:r w:rsidDel="00000000" w:rsidR="00000000" w:rsidRPr="00000000">
        <w:rPr>
          <w:rtl w:val="0"/>
        </w:rPr>
      </w:r>
    </w:p>
    <w:p w:rsidR="00000000" w:rsidDel="00000000" w:rsidP="00000000" w:rsidRDefault="00000000" w:rsidRPr="00000000" w14:paraId="00000177">
      <w:pPr>
        <w:ind w:left="-540" w:firstLine="0"/>
        <w:rPr>
          <w:b w:val="1"/>
        </w:rPr>
      </w:pPr>
      <w:r w:rsidDel="00000000" w:rsidR="00000000" w:rsidRPr="00000000">
        <w:rPr>
          <w:rtl w:val="0"/>
        </w:rPr>
      </w:r>
    </w:p>
    <w:p w:rsidR="00000000" w:rsidDel="00000000" w:rsidP="00000000" w:rsidRDefault="00000000" w:rsidRPr="00000000" w14:paraId="00000178">
      <w:pPr>
        <w:ind w:left="-540" w:firstLine="0"/>
        <w:rPr>
          <w:b w:val="1"/>
          <w:i w:val="1"/>
          <w:sz w:val="24"/>
          <w:szCs w:val="24"/>
        </w:rPr>
      </w:pPr>
      <w:r w:rsidDel="00000000" w:rsidR="00000000" w:rsidRPr="00000000">
        <w:rPr>
          <w:b w:val="1"/>
          <w:rtl w:val="0"/>
        </w:rPr>
        <w:t xml:space="preserve">Fig 2: Text match and text embedding pipeline summary.</w:t>
        <w:br w:type="textWrapping"/>
      </w:r>
      <w:r w:rsidDel="00000000" w:rsidR="00000000" w:rsidRPr="00000000">
        <w:rPr>
          <w:b w:val="1"/>
        </w:rPr>
        <w:drawing>
          <wp:inline distB="114300" distT="114300" distL="114300" distR="114300">
            <wp:extent cx="6005513" cy="6429375"/>
            <wp:effectExtent b="0" l="0" r="0" t="0"/>
            <wp:docPr id="4" name="image3.png"/>
            <a:graphic>
              <a:graphicData uri="http://schemas.openxmlformats.org/drawingml/2006/picture">
                <pic:pic>
                  <pic:nvPicPr>
                    <pic:cNvPr id="0" name="image3.png"/>
                    <pic:cNvPicPr preferRelativeResize="0"/>
                  </pic:nvPicPr>
                  <pic:blipFill>
                    <a:blip r:embed="rId173"/>
                    <a:srcRect b="0" l="0" r="0" t="0"/>
                    <a:stretch>
                      <a:fillRect/>
                    </a:stretch>
                  </pic:blipFill>
                  <pic:spPr>
                    <a:xfrm>
                      <a:off x="0" y="0"/>
                      <a:ext cx="6005513"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540" w:firstLine="0"/>
        <w:rPr>
          <w:b w:val="1"/>
        </w:rPr>
      </w:pPr>
      <w:r w:rsidDel="00000000" w:rsidR="00000000" w:rsidRPr="00000000">
        <w:rPr>
          <w:rtl w:val="0"/>
        </w:rPr>
      </w:r>
    </w:p>
    <w:p w:rsidR="00000000" w:rsidDel="00000000" w:rsidP="00000000" w:rsidRDefault="00000000" w:rsidRPr="00000000" w14:paraId="0000017A">
      <w:pPr>
        <w:ind w:left="-540" w:firstLine="0"/>
        <w:rPr>
          <w:b w:val="1"/>
        </w:rPr>
      </w:pPr>
      <w:r w:rsidDel="00000000" w:rsidR="00000000" w:rsidRPr="00000000">
        <w:rPr>
          <w:rtl w:val="0"/>
        </w:rPr>
      </w:r>
    </w:p>
    <w:p w:rsidR="00000000" w:rsidDel="00000000" w:rsidP="00000000" w:rsidRDefault="00000000" w:rsidRPr="00000000" w14:paraId="0000017B">
      <w:pPr>
        <w:ind w:left="-540" w:firstLine="0"/>
        <w:rPr>
          <w:b w:val="1"/>
        </w:rPr>
      </w:pPr>
      <w:r w:rsidDel="00000000" w:rsidR="00000000" w:rsidRPr="00000000">
        <w:rPr>
          <w:rtl w:val="0"/>
        </w:rPr>
      </w:r>
    </w:p>
    <w:p w:rsidR="00000000" w:rsidDel="00000000" w:rsidP="00000000" w:rsidRDefault="00000000" w:rsidRPr="00000000" w14:paraId="0000017C">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WHO database all editions terms are used. b.  ADA002 when WHO database 5th edition terms are used c.  LTE-3 when WHO database all editions terms are used d.  LTE-3  when WHO database 5th editions terms are used.</w:t>
      </w:r>
      <w:r w:rsidDel="00000000" w:rsidR="00000000" w:rsidRPr="00000000">
        <w:rPr>
          <w:rtl w:val="0"/>
        </w:rPr>
      </w:r>
    </w:p>
    <w:p w:rsidR="00000000" w:rsidDel="00000000" w:rsidP="00000000" w:rsidRDefault="00000000" w:rsidRPr="00000000" w14:paraId="0000017D">
      <w:pPr>
        <w:ind w:left="-540" w:firstLine="0"/>
        <w:rPr>
          <w:b w:val="1"/>
        </w:rPr>
      </w:pPr>
      <w:r w:rsidDel="00000000" w:rsidR="00000000" w:rsidRPr="00000000">
        <w:rPr>
          <w:rtl w:val="0"/>
        </w:rPr>
      </w:r>
    </w:p>
    <w:p w:rsidR="00000000" w:rsidDel="00000000" w:rsidP="00000000" w:rsidRDefault="00000000" w:rsidRPr="00000000" w14:paraId="0000017E">
      <w:pPr>
        <w:ind w:left="-540" w:firstLine="0"/>
        <w:rPr>
          <w:b w:val="1"/>
        </w:rPr>
        <w:sectPr>
          <w:type w:val="nextPage"/>
          <w:pgSz w:h="12240" w:w="15840" w:orient="landscape"/>
          <w:pgMar w:bottom="1440" w:top="1440" w:left="1260" w:right="1440" w:header="720" w:footer="720"/>
        </w:sectPr>
      </w:pPr>
      <w:r w:rsidDel="00000000" w:rsidR="00000000" w:rsidRPr="00000000">
        <w:rPr>
          <w:b w:val="1"/>
        </w:rPr>
        <w:drawing>
          <wp:inline distB="114300" distT="114300" distL="114300" distR="114300">
            <wp:extent cx="8343900" cy="3479800"/>
            <wp:effectExtent b="0" l="0" r="0" t="0"/>
            <wp:docPr id="3" name="image1.png"/>
            <a:graphic>
              <a:graphicData uri="http://schemas.openxmlformats.org/drawingml/2006/picture">
                <pic:pic>
                  <pic:nvPicPr>
                    <pic:cNvPr id="0" name="image1.png"/>
                    <pic:cNvPicPr preferRelativeResize="0"/>
                  </pic:nvPicPr>
                  <pic:blipFill>
                    <a:blip r:embed="rId174"/>
                    <a:srcRect b="0" l="0" r="0" t="0"/>
                    <a:stretch>
                      <a:fillRect/>
                    </a:stretch>
                  </pic:blipFill>
                  <pic:spPr>
                    <a:xfrm>
                      <a:off x="0" y="0"/>
                      <a:ext cx="83439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80">
      <w:pPr>
        <w:ind w:left="-540" w:firstLine="0"/>
        <w:rPr>
          <w:b w:val="1"/>
          <w:sz w:val="28"/>
          <w:szCs w:val="28"/>
        </w:rPr>
      </w:pPr>
      <w:r w:rsidDel="00000000" w:rsidR="00000000" w:rsidRPr="00000000">
        <w:rPr>
          <w:rtl w:val="0"/>
        </w:rPr>
      </w:r>
    </w:p>
    <w:p w:rsidR="00000000" w:rsidDel="00000000" w:rsidP="00000000" w:rsidRDefault="00000000" w:rsidRPr="00000000" w14:paraId="00000181">
      <w:pPr>
        <w:ind w:left="-540" w:firstLine="0"/>
        <w:rPr>
          <w:b w:val="1"/>
        </w:rPr>
      </w:pPr>
      <w:r w:rsidDel="00000000" w:rsidR="00000000" w:rsidRPr="00000000">
        <w:rPr>
          <w:b w:val="1"/>
          <w:rtl w:val="0"/>
        </w:rPr>
        <w:t xml:space="preserve">Supplementary File S1: </w:t>
      </w:r>
    </w:p>
    <w:p w:rsidR="00000000" w:rsidDel="00000000" w:rsidP="00000000" w:rsidRDefault="00000000" w:rsidRPr="00000000" w14:paraId="00000182">
      <w:pPr>
        <w:ind w:left="-540" w:firstLine="0"/>
        <w:rPr>
          <w:sz w:val="24"/>
          <w:szCs w:val="24"/>
        </w:rPr>
      </w:pPr>
      <w:r w:rsidDel="00000000" w:rsidR="00000000" w:rsidRPr="00000000">
        <w:rPr>
          <w:rtl w:val="0"/>
        </w:rPr>
      </w:r>
    </w:p>
    <w:p w:rsidR="00000000" w:rsidDel="00000000" w:rsidP="00000000" w:rsidRDefault="00000000" w:rsidRPr="00000000" w14:paraId="00000183">
      <w:pPr>
        <w:ind w:left="-540" w:firstLine="0"/>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condition names present in the CTR, the MeSH terms by themselves often fall short of describing the condition name they encode. Furthermore, for a given condition name there may be multiple associated MeSH terms, thereby leaving it to the user of the data to determine the most appropriate MeSH term for that condition name. Additionally, for certain records in the CTR, there might be no associated MeSH terms provided for a condition name. Table S1 was created by performing a full join on the files “conditions.txt” and “browse_conditions.txt”, the files were joined using the national clinical trials ID (NCT ID). The table provides examples of CTR records with their associated  condition names and mesh terms and illustrates the incompatibilities between condition names and MeSH terms. </w:t>
      </w:r>
    </w:p>
    <w:p w:rsidR="00000000" w:rsidDel="00000000" w:rsidP="00000000" w:rsidRDefault="00000000" w:rsidRPr="00000000" w14:paraId="00000184">
      <w:pPr>
        <w:ind w:left="-540" w:firstLine="0"/>
        <w:rPr/>
      </w:pPr>
      <w:r w:rsidDel="00000000" w:rsidR="00000000" w:rsidRPr="00000000">
        <w:rPr>
          <w:rtl w:val="0"/>
        </w:rPr>
      </w:r>
    </w:p>
    <w:p w:rsidR="00000000" w:rsidDel="00000000" w:rsidP="00000000" w:rsidRDefault="00000000" w:rsidRPr="00000000" w14:paraId="00000185">
      <w:pPr>
        <w:ind w:left="-540" w:firstLine="0"/>
        <w:rPr>
          <w:sz w:val="24"/>
          <w:szCs w:val="24"/>
        </w:rPr>
      </w:pPr>
      <w:r w:rsidDel="00000000" w:rsidR="00000000" w:rsidRPr="00000000">
        <w:rPr>
          <w:b w:val="1"/>
          <w:rtl w:val="0"/>
        </w:rPr>
        <w:t xml:space="preserve">TABLE S1: </w:t>
      </w:r>
      <w:r w:rsidDel="00000000" w:rsidR="00000000" w:rsidRPr="00000000">
        <w:rPr>
          <w:b w:val="1"/>
          <w:rtl w:val="0"/>
        </w:rPr>
        <w:t xml:space="preserve">Conditions data with MeSH Terms: </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9B">
      <w:pPr>
        <w:rPr>
          <w:b w:val="1"/>
          <w:sz w:val="28"/>
          <w:szCs w:val="28"/>
        </w:rPr>
      </w:pPr>
      <w:r w:rsidDel="00000000" w:rsidR="00000000" w:rsidRPr="00000000">
        <w:rPr>
          <w:rtl w:val="0"/>
        </w:rPr>
      </w:r>
    </w:p>
    <w:p w:rsidR="00000000" w:rsidDel="00000000" w:rsidP="00000000" w:rsidRDefault="00000000" w:rsidRPr="00000000" w14:paraId="0000019C">
      <w:pPr>
        <w:rPr>
          <w:b w:val="1"/>
          <w:sz w:val="28"/>
          <w:szCs w:val="28"/>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In the table</w:t>
      </w:r>
      <w:r w:rsidDel="00000000" w:rsidR="00000000" w:rsidRPr="00000000">
        <w:rPr>
          <w:rtl w:val="0"/>
        </w:rPr>
        <w:t xml:space="preserve"> S1</w:t>
      </w:r>
      <w:r w:rsidDel="00000000" w:rsidR="00000000" w:rsidRPr="00000000">
        <w:rPr>
          <w:rtl w:val="0"/>
        </w:rPr>
        <w:t xml:space="preserve">, the condition “triple negative breast cancer” is 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 Therefore, even though we observed that the condition names from the CTR contained syntactic and semantic inconsistencies, we decided to use the terms from the conditions file to extract tumor names and map them to their standardized nomenclature in the WHO and NCIt databases. </w:t>
      </w: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  </w:t>
      </w:r>
    </w:p>
    <w:p w:rsidR="00000000" w:rsidDel="00000000" w:rsidP="00000000" w:rsidRDefault="00000000" w:rsidRPr="00000000" w14:paraId="000001A1">
      <w:pPr>
        <w:ind w:left="-540" w:firstLine="0"/>
        <w:rPr>
          <w:b w:val="1"/>
          <w:sz w:val="28"/>
          <w:szCs w:val="28"/>
        </w:rPr>
      </w:pPr>
      <w:r w:rsidDel="00000000" w:rsidR="00000000" w:rsidRPr="00000000">
        <w:rPr>
          <w:rtl w:val="0"/>
        </w:rPr>
      </w:r>
    </w:p>
    <w:p w:rsidR="00000000" w:rsidDel="00000000" w:rsidP="00000000" w:rsidRDefault="00000000" w:rsidRPr="00000000" w14:paraId="000001A2">
      <w:pPr>
        <w:ind w:left="-540" w:firstLine="0"/>
        <w:rPr>
          <w:b w:val="1"/>
          <w:sz w:val="24"/>
          <w:szCs w:val="24"/>
        </w:rPr>
      </w:pPr>
      <w:r w:rsidDel="00000000" w:rsidR="00000000" w:rsidRPr="00000000">
        <w:rPr>
          <w:b w:val="1"/>
          <w:rtl w:val="0"/>
        </w:rPr>
        <w:t xml:space="preserve">Supplementary File S2</w:t>
      </w:r>
      <w:r w:rsidDel="00000000" w:rsidR="00000000" w:rsidRPr="00000000">
        <w:rPr>
          <w:b w:val="1"/>
          <w:sz w:val="24"/>
          <w:szCs w:val="24"/>
          <w:rtl w:val="0"/>
        </w:rPr>
        <w:t xml:space="preserve">: data_download_instructions.docx</w:t>
      </w:r>
    </w:p>
    <w:p w:rsidR="00000000" w:rsidDel="00000000" w:rsidP="00000000" w:rsidRDefault="00000000" w:rsidRPr="00000000" w14:paraId="000001A3">
      <w:pPr>
        <w:ind w:left="-540" w:firstLine="0"/>
        <w:rPr>
          <w:b w:val="1"/>
          <w:sz w:val="28"/>
          <w:szCs w:val="28"/>
        </w:rPr>
      </w:pPr>
      <w:r w:rsidDel="00000000" w:rsidR="00000000" w:rsidRPr="00000000">
        <w:rPr>
          <w:rtl w:val="0"/>
        </w:rPr>
      </w:r>
    </w:p>
    <w:p w:rsidR="00000000" w:rsidDel="00000000" w:rsidP="00000000" w:rsidRDefault="00000000" w:rsidRPr="00000000" w14:paraId="000001A4">
      <w:pPr>
        <w:ind w:left="-540" w:firstLine="0"/>
        <w:rPr>
          <w:b w:val="1"/>
          <w:sz w:val="28"/>
          <w:szCs w:val="28"/>
        </w:rPr>
      </w:pPr>
      <w:r w:rsidDel="00000000" w:rsidR="00000000" w:rsidRPr="00000000">
        <w:rPr>
          <w:rtl w:val="0"/>
        </w:rPr>
      </w:r>
    </w:p>
    <w:p w:rsidR="00000000" w:rsidDel="00000000" w:rsidP="00000000" w:rsidRDefault="00000000" w:rsidRPr="00000000" w14:paraId="000001A5">
      <w:pPr>
        <w:ind w:left="-540" w:firstLine="0"/>
        <w:rPr>
          <w:b w:val="1"/>
          <w:color w:val="0e101a"/>
        </w:rPr>
      </w:pPr>
      <w:r w:rsidDel="00000000" w:rsidR="00000000" w:rsidRPr="00000000">
        <w:rPr>
          <w:b w:val="1"/>
          <w:rtl w:val="0"/>
        </w:rPr>
        <w:t xml:space="preserve">Supplementary File S3</w:t>
      </w:r>
      <w:r w:rsidDel="00000000" w:rsidR="00000000" w:rsidRPr="00000000">
        <w:rPr>
          <w:b w:val="1"/>
          <w:color w:val="0e101a"/>
          <w:rtl w:val="0"/>
        </w:rPr>
        <w:t xml:space="preserve">: Types of interventions listed in interventions file in the </w:t>
      </w:r>
      <w:r w:rsidDel="00000000" w:rsidR="00000000" w:rsidRPr="00000000">
        <w:rPr>
          <w:b w:val="1"/>
          <w:rtl w:val="0"/>
        </w:rPr>
        <w:t xml:space="preserve">CTR</w:t>
      </w:r>
      <w:r w:rsidDel="00000000" w:rsidR="00000000" w:rsidRPr="00000000">
        <w:rPr>
          <w:rtl w:val="0"/>
        </w:rPr>
      </w:r>
    </w:p>
    <w:p w:rsidR="00000000" w:rsidDel="00000000" w:rsidP="00000000" w:rsidRDefault="00000000" w:rsidRPr="00000000" w14:paraId="000001A6">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1CB">
      <w:pPr>
        <w:ind w:left="-540" w:firstLine="0"/>
        <w:rPr/>
      </w:pPr>
      <w:r w:rsidDel="00000000" w:rsidR="00000000" w:rsidRPr="00000000">
        <w:rPr>
          <w:rtl w:val="0"/>
        </w:rPr>
      </w:r>
    </w:p>
    <w:p w:rsidR="00000000" w:rsidDel="00000000" w:rsidP="00000000" w:rsidRDefault="00000000" w:rsidRPr="00000000" w14:paraId="000001CC">
      <w:pPr>
        <w:ind w:left="-540" w:firstLine="0"/>
        <w:rPr>
          <w:b w:val="1"/>
        </w:rPr>
      </w:pPr>
      <w:r w:rsidDel="00000000" w:rsidR="00000000" w:rsidRPr="00000000">
        <w:rPr>
          <w:rtl w:val="0"/>
        </w:rPr>
      </w:r>
    </w:p>
    <w:p w:rsidR="00000000" w:rsidDel="00000000" w:rsidP="00000000" w:rsidRDefault="00000000" w:rsidRPr="00000000" w14:paraId="000001CD">
      <w:pPr>
        <w:ind w:left="-540" w:firstLine="0"/>
        <w:rPr/>
      </w:pPr>
      <w:r w:rsidDel="00000000" w:rsidR="00000000" w:rsidRPr="00000000">
        <w:rPr>
          <w:b w:val="1"/>
          <w:rtl w:val="0"/>
        </w:rPr>
        <w:t xml:space="preserve">Supplementary File S4</w:t>
      </w:r>
      <w:r w:rsidDel="00000000" w:rsidR="00000000" w:rsidRPr="00000000">
        <w:rPr>
          <w:b w:val="1"/>
          <w:sz w:val="24"/>
          <w:szCs w:val="24"/>
          <w:rtl w:val="0"/>
        </w:rPr>
        <w:t xml:space="preserve">: contains the key words used for detecting tumors</w:t>
      </w: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08">
      <w:pPr>
        <w:ind w:left="-540" w:firstLine="0"/>
        <w:rPr>
          <w:b w:val="1"/>
          <w:sz w:val="28"/>
          <w:szCs w:val="28"/>
        </w:rPr>
      </w:pPr>
      <w:r w:rsidDel="00000000" w:rsidR="00000000" w:rsidRPr="00000000">
        <w:rPr>
          <w:rtl w:val="0"/>
        </w:rPr>
      </w:r>
    </w:p>
    <w:p w:rsidR="00000000" w:rsidDel="00000000" w:rsidP="00000000" w:rsidRDefault="00000000" w:rsidRPr="00000000" w14:paraId="00000209">
      <w:pPr>
        <w:ind w:left="-540" w:firstLine="0"/>
        <w:rPr/>
      </w:pPr>
      <w:r w:rsidDel="00000000" w:rsidR="00000000" w:rsidRPr="00000000">
        <w:rPr>
          <w:b w:val="1"/>
          <w:rtl w:val="0"/>
        </w:rPr>
        <w:t xml:space="preserve">Supplementary File S5: </w:t>
      </w:r>
      <w:r w:rsidDel="00000000" w:rsidR="00000000" w:rsidRPr="00000000">
        <w:rPr>
          <w:rtl w:val="0"/>
        </w:rPr>
        <w:t xml:space="preserve">tumor_annotated_adult_ped.csv</w:t>
      </w:r>
    </w:p>
    <w:p w:rsidR="00000000" w:rsidDel="00000000" w:rsidP="00000000" w:rsidRDefault="00000000" w:rsidRPr="00000000" w14:paraId="0000020A">
      <w:pPr>
        <w:ind w:left="-540" w:firstLine="0"/>
        <w:rPr/>
      </w:pPr>
      <w:r w:rsidDel="00000000" w:rsidR="00000000" w:rsidRPr="00000000">
        <w:rPr>
          <w:rtl w:val="0"/>
        </w:rPr>
      </w:r>
    </w:p>
    <w:p w:rsidR="00000000" w:rsidDel="00000000" w:rsidP="00000000" w:rsidRDefault="00000000" w:rsidRPr="00000000" w14:paraId="0000020B">
      <w:pPr>
        <w:ind w:left="-540" w:firstLine="0"/>
        <w:rPr>
          <w:i w:val="1"/>
        </w:rPr>
      </w:pPr>
      <w:r w:rsidDel="00000000" w:rsidR="00000000" w:rsidRPr="00000000">
        <w:rPr>
          <w:b w:val="1"/>
          <w:rtl w:val="0"/>
        </w:rPr>
        <w:t xml:space="preserve">Supplementary File</w:t>
      </w:r>
      <w:r w:rsidDel="00000000" w:rsidR="00000000" w:rsidRPr="00000000">
        <w:rPr>
          <w:b w:val="1"/>
          <w:rtl w:val="0"/>
        </w:rPr>
        <w:t xml:space="preserve"> S6: Discrepancies associated with Conditions Data</w:t>
      </w: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1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15">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1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1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1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2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2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27">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2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2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2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2F">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3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3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3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3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3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3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4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4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4">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4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5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5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5C">
      <w:pPr>
        <w:ind w:left="-540" w:firstLine="0"/>
        <w:rPr/>
      </w:pPr>
      <w:r w:rsidDel="00000000" w:rsidR="00000000" w:rsidRPr="00000000">
        <w:rPr>
          <w:rtl w:val="0"/>
        </w:rPr>
      </w:r>
    </w:p>
    <w:p w:rsidR="00000000" w:rsidDel="00000000" w:rsidP="00000000" w:rsidRDefault="00000000" w:rsidRPr="00000000" w14:paraId="0000025D">
      <w:pPr>
        <w:ind w:left="-540" w:firstLine="0"/>
        <w:rPr/>
      </w:pPr>
      <w:r w:rsidDel="00000000" w:rsidR="00000000" w:rsidRPr="00000000">
        <w:rPr>
          <w:rtl w:val="0"/>
        </w:rPr>
      </w:r>
    </w:p>
    <w:p w:rsidR="00000000" w:rsidDel="00000000" w:rsidP="00000000" w:rsidRDefault="00000000" w:rsidRPr="00000000" w14:paraId="0000025E">
      <w:pPr>
        <w:ind w:left="-540" w:firstLine="0"/>
        <w:rPr>
          <w:b w:val="1"/>
        </w:rPr>
      </w:pPr>
      <w:r w:rsidDel="00000000" w:rsidR="00000000" w:rsidRPr="00000000">
        <w:rPr>
          <w:b w:val="1"/>
          <w:rtl w:val="0"/>
        </w:rPr>
        <w:t xml:space="preserve">Supplementary File S7: Demonstration of comparing strings using edit distances </w:t>
      </w:r>
    </w:p>
    <w:p w:rsidR="00000000" w:rsidDel="00000000" w:rsidP="00000000" w:rsidRDefault="00000000" w:rsidRPr="00000000" w14:paraId="0000025F">
      <w:pPr>
        <w:ind w:left="-540" w:firstLine="0"/>
        <w:rPr/>
      </w:pPr>
      <w:r w:rsidDel="00000000" w:rsidR="00000000" w:rsidRPr="00000000">
        <w:rPr>
          <w:rtl w:val="0"/>
        </w:rPr>
      </w:r>
    </w:p>
    <w:p w:rsidR="00000000" w:rsidDel="00000000" w:rsidP="00000000" w:rsidRDefault="00000000" w:rsidRPr="00000000" w14:paraId="00000260">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61">
      <w:pPr>
        <w:ind w:left="-540" w:firstLine="0"/>
        <w:rPr/>
      </w:pPr>
      <w:r w:rsidDel="00000000" w:rsidR="00000000" w:rsidRPr="00000000">
        <w:rPr>
          <w:rtl w:val="0"/>
        </w:rPr>
      </w:r>
    </w:p>
    <w:p w:rsidR="00000000" w:rsidDel="00000000" w:rsidP="00000000" w:rsidRDefault="00000000" w:rsidRPr="00000000" w14:paraId="00000262">
      <w:pPr>
        <w:ind w:left="-540" w:firstLine="0"/>
        <w:rPr/>
      </w:pPr>
      <w:r w:rsidDel="00000000" w:rsidR="00000000" w:rsidRPr="00000000">
        <w:rPr>
          <w:rtl w:val="0"/>
        </w:rPr>
        <w:t xml:space="preserve">String 1: Breast Cancer</w:t>
      </w:r>
    </w:p>
    <w:p w:rsidR="00000000" w:rsidDel="00000000" w:rsidP="00000000" w:rsidRDefault="00000000" w:rsidRPr="00000000" w14:paraId="00000263">
      <w:pPr>
        <w:ind w:left="-540" w:firstLine="0"/>
        <w:rPr/>
      </w:pPr>
      <w:r w:rsidDel="00000000" w:rsidR="00000000" w:rsidRPr="00000000">
        <w:rPr>
          <w:rtl w:val="0"/>
        </w:rPr>
        <w:t xml:space="preserve">String 2: Brain Cancer </w:t>
      </w:r>
    </w:p>
    <w:p w:rsidR="00000000" w:rsidDel="00000000" w:rsidP="00000000" w:rsidRDefault="00000000" w:rsidRPr="00000000" w14:paraId="00000264">
      <w:pPr>
        <w:ind w:left="-540" w:firstLine="0"/>
        <w:rPr/>
      </w:pPr>
      <w:r w:rsidDel="00000000" w:rsidR="00000000" w:rsidRPr="00000000">
        <w:rPr>
          <w:rtl w:val="0"/>
        </w:rPr>
      </w:r>
    </w:p>
    <w:p w:rsidR="00000000" w:rsidDel="00000000" w:rsidP="00000000" w:rsidRDefault="00000000" w:rsidRPr="00000000" w14:paraId="00000265">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r>
          </w:p>
        </w:tc>
      </w:tr>
    </w:tbl>
    <w:p w:rsidR="00000000" w:rsidDel="00000000" w:rsidP="00000000" w:rsidRDefault="00000000" w:rsidRPr="00000000" w14:paraId="00000282">
      <w:pPr>
        <w:ind w:left="-540" w:firstLine="0"/>
        <w:rPr/>
      </w:pPr>
      <w:r w:rsidDel="00000000" w:rsidR="00000000" w:rsidRPr="00000000">
        <w:rPr>
          <w:rtl w:val="0"/>
        </w:rPr>
      </w:r>
    </w:p>
    <w:p w:rsidR="00000000" w:rsidDel="00000000" w:rsidP="00000000" w:rsidRDefault="00000000" w:rsidRPr="00000000" w14:paraId="00000283">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84">
      <w:pPr>
        <w:ind w:left="-540" w:firstLine="0"/>
        <w:rPr>
          <w:b w:val="1"/>
          <w:sz w:val="30"/>
          <w:szCs w:val="30"/>
        </w:rPr>
      </w:pPr>
      <w:r w:rsidDel="00000000" w:rsidR="00000000" w:rsidRPr="00000000">
        <w:rPr>
          <w:rtl w:val="0"/>
        </w:rPr>
      </w:r>
    </w:p>
    <w:p w:rsidR="00000000" w:rsidDel="00000000" w:rsidP="00000000" w:rsidRDefault="00000000" w:rsidRPr="00000000" w14:paraId="00000285">
      <w:pPr>
        <w:ind w:left="-540" w:firstLine="0"/>
        <w:rPr>
          <w:sz w:val="24"/>
          <w:szCs w:val="24"/>
          <w:highlight w:val="white"/>
        </w:rPr>
      </w:pPr>
      <w:r w:rsidDel="00000000" w:rsidR="00000000" w:rsidRPr="00000000">
        <w:rPr>
          <w:b w:val="1"/>
          <w:sz w:val="24"/>
          <w:szCs w:val="24"/>
          <w:highlight w:val="white"/>
          <w:rtl w:val="0"/>
        </w:rPr>
        <w:t xml:space="preserve">Supplementary File S8</w:t>
      </w:r>
      <w:r w:rsidDel="00000000" w:rsidR="00000000" w:rsidRPr="00000000">
        <w:rPr>
          <w:b w:val="1"/>
          <w:rtl w:val="0"/>
        </w:rPr>
        <w:t xml:space="preserve">: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86">
      <w:pPr>
        <w:ind w:left="-540" w:firstLine="0"/>
        <w:rPr>
          <w:b w:val="1"/>
        </w:rPr>
      </w:pPr>
      <w:r w:rsidDel="00000000" w:rsidR="00000000" w:rsidRPr="00000000">
        <w:rPr>
          <w:rtl w:val="0"/>
        </w:rPr>
      </w:r>
    </w:p>
    <w:p w:rsidR="00000000" w:rsidDel="00000000" w:rsidP="00000000" w:rsidRDefault="00000000" w:rsidRPr="00000000" w14:paraId="00000287">
      <w:pPr>
        <w:ind w:left="-540" w:firstLine="0"/>
        <w:rPr>
          <w:b w:val="1"/>
        </w:rPr>
      </w:pPr>
      <w:r w:rsidDel="00000000" w:rsidR="00000000" w:rsidRPr="00000000">
        <w:rPr>
          <w:b w:val="1"/>
        </w:rPr>
        <w:drawing>
          <wp:inline distB="114300" distT="114300" distL="114300" distR="114300">
            <wp:extent cx="6057900" cy="5308600"/>
            <wp:effectExtent b="0" l="0" r="0" t="0"/>
            <wp:docPr id="1" name="image4.png"/>
            <a:graphic>
              <a:graphicData uri="http://schemas.openxmlformats.org/drawingml/2006/picture">
                <pic:pic>
                  <pic:nvPicPr>
                    <pic:cNvPr id="0" name="image4.png"/>
                    <pic:cNvPicPr preferRelativeResize="0"/>
                  </pic:nvPicPr>
                  <pic:blipFill>
                    <a:blip r:embed="rId175"/>
                    <a:srcRect b="0" l="0" r="0" t="0"/>
                    <a:stretch>
                      <a:fillRect/>
                    </a:stretch>
                  </pic:blipFill>
                  <pic:spPr>
                    <a:xfrm>
                      <a:off x="0" y="0"/>
                      <a:ext cx="60579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ind w:left="-540" w:firstLine="0"/>
        <w:rPr>
          <w:b w:val="1"/>
        </w:rPr>
      </w:pPr>
      <w:r w:rsidDel="00000000" w:rsidR="00000000" w:rsidRPr="00000000">
        <w:rPr>
          <w:rtl w:val="0"/>
        </w:rPr>
      </w:r>
    </w:p>
    <w:p w:rsidR="00000000" w:rsidDel="00000000" w:rsidP="00000000" w:rsidRDefault="00000000" w:rsidRPr="00000000" w14:paraId="00000289">
      <w:pPr>
        <w:ind w:left="-540" w:firstLine="0"/>
        <w:rPr>
          <w:b w:val="1"/>
        </w:rPr>
      </w:pPr>
      <w:r w:rsidDel="00000000" w:rsidR="00000000" w:rsidRPr="00000000">
        <w:rPr>
          <w:b w:val="1"/>
          <w:sz w:val="24"/>
          <w:szCs w:val="24"/>
          <w:highlight w:val="white"/>
          <w:rtl w:val="0"/>
        </w:rPr>
        <w:t xml:space="preserve">Supplementary File S9: </w:t>
      </w:r>
      <w:r w:rsidDel="00000000" w:rsidR="00000000" w:rsidRPr="00000000">
        <w:rPr>
          <w:b w:val="1"/>
          <w:rtl w:val="0"/>
        </w:rPr>
        <w:t xml:space="preserve">Text Match Pipeline using ADA002 and LTE-3 Embeddings </w:t>
      </w:r>
    </w:p>
    <w:p w:rsidR="00000000" w:rsidDel="00000000" w:rsidP="00000000" w:rsidRDefault="00000000" w:rsidRPr="00000000" w14:paraId="0000028A">
      <w:pPr>
        <w:ind w:left="-540" w:firstLine="0"/>
        <w:rPr>
          <w:b w:val="1"/>
        </w:rPr>
      </w:pPr>
      <w:r w:rsidDel="00000000" w:rsidR="00000000" w:rsidRPr="00000000">
        <w:rPr>
          <w:b w:val="1"/>
        </w:rPr>
        <w:drawing>
          <wp:inline distB="114300" distT="114300" distL="114300" distR="114300">
            <wp:extent cx="6057900" cy="5029200"/>
            <wp:effectExtent b="0" l="0" r="0" t="0"/>
            <wp:docPr id="2" name="image5.png"/>
            <a:graphic>
              <a:graphicData uri="http://schemas.openxmlformats.org/drawingml/2006/picture">
                <pic:pic>
                  <pic:nvPicPr>
                    <pic:cNvPr id="0" name="image5.png"/>
                    <pic:cNvPicPr preferRelativeResize="0"/>
                  </pic:nvPicPr>
                  <pic:blipFill>
                    <a:blip r:embed="rId176"/>
                    <a:srcRect b="0" l="0" r="0" t="0"/>
                    <a:stretch>
                      <a:fillRect/>
                    </a:stretch>
                  </pic:blipFill>
                  <pic:spPr>
                    <a:xfrm>
                      <a:off x="0" y="0"/>
                      <a:ext cx="60579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ind w:left="-540" w:firstLine="0"/>
        <w:rPr>
          <w:b w:val="1"/>
        </w:rPr>
      </w:pPr>
      <w:r w:rsidDel="00000000" w:rsidR="00000000" w:rsidRPr="00000000">
        <w:rPr>
          <w:b w:val="1"/>
          <w:rtl w:val="0"/>
        </w:rPr>
        <w:t xml:space="preserve">Supplementary File S9: </w:t>
      </w:r>
      <w:r w:rsidDel="00000000" w:rsidR="00000000" w:rsidRPr="00000000">
        <w:rPr>
          <w:color w:val="ff0000"/>
          <w:sz w:val="24"/>
          <w:szCs w:val="24"/>
          <w:highlight w:val="white"/>
          <w:rtl w:val="0"/>
        </w:rPr>
        <w:t xml:space="preserve">tumor_sample_df_gt_annotated_all_sep11.csv </w:t>
      </w:r>
      <w:r w:rsidDel="00000000" w:rsidR="00000000" w:rsidRPr="00000000">
        <w:rPr>
          <w:rtl w:val="0"/>
        </w:rPr>
      </w:r>
    </w:p>
    <w:p w:rsidR="00000000" w:rsidDel="00000000" w:rsidP="00000000" w:rsidRDefault="00000000" w:rsidRPr="00000000" w14:paraId="0000028C">
      <w:pPr>
        <w:ind w:left="-540" w:firstLine="0"/>
        <w:rPr>
          <w:b w:val="1"/>
        </w:rPr>
      </w:pPr>
      <w:r w:rsidDel="00000000" w:rsidR="00000000" w:rsidRPr="00000000">
        <w:rPr>
          <w:rtl w:val="0"/>
        </w:rPr>
      </w:r>
    </w:p>
    <w:p w:rsidR="00000000" w:rsidDel="00000000" w:rsidP="00000000" w:rsidRDefault="00000000" w:rsidRPr="00000000" w14:paraId="0000028D">
      <w:pPr>
        <w:ind w:left="-540" w:firstLine="0"/>
        <w:rPr>
          <w:b w:val="1"/>
        </w:rPr>
      </w:pPr>
      <w:r w:rsidDel="00000000" w:rsidR="00000000" w:rsidRPr="00000000">
        <w:rPr>
          <w:b w:val="1"/>
          <w:rtl w:val="0"/>
        </w:rPr>
        <w:t xml:space="preserve">Supplementary File S10:</w:t>
      </w:r>
      <w:r w:rsidDel="00000000" w:rsidR="00000000" w:rsidRPr="00000000">
        <w:rPr>
          <w:color w:val="ff0000"/>
          <w:sz w:val="24"/>
          <w:szCs w:val="24"/>
          <w:highlight w:val="white"/>
          <w:rtl w:val="0"/>
        </w:rPr>
        <w:t xml:space="preserve">tumor_sample_df_gt_annotated_5th_sep11.csv</w:t>
      </w:r>
      <w:r w:rsidDel="00000000" w:rsidR="00000000" w:rsidRPr="00000000">
        <w:rPr>
          <w:rtl w:val="0"/>
        </w:rPr>
      </w:r>
    </w:p>
    <w:p w:rsidR="00000000" w:rsidDel="00000000" w:rsidP="00000000" w:rsidRDefault="00000000" w:rsidRPr="00000000" w14:paraId="0000028E">
      <w:pPr>
        <w:ind w:left="-540" w:firstLine="0"/>
        <w:rPr>
          <w:b w:val="1"/>
        </w:rPr>
      </w:pPr>
      <w:r w:rsidDel="00000000" w:rsidR="00000000" w:rsidRPr="00000000">
        <w:rPr>
          <w:rtl w:val="0"/>
        </w:rPr>
      </w:r>
    </w:p>
    <w:p w:rsidR="00000000" w:rsidDel="00000000" w:rsidP="00000000" w:rsidRDefault="00000000" w:rsidRPr="00000000" w14:paraId="0000028F">
      <w:pPr>
        <w:ind w:left="-540" w:firstLine="0"/>
        <w:rPr>
          <w:b w:val="1"/>
        </w:rPr>
      </w:pPr>
      <w:r w:rsidDel="00000000" w:rsidR="00000000" w:rsidRPr="00000000">
        <w:rPr>
          <w:b w:val="1"/>
          <w:rtl w:val="0"/>
        </w:rPr>
        <w:t xml:space="preserve">Supplementary File S11: </w:t>
      </w:r>
      <w:r w:rsidDel="00000000" w:rsidR="00000000" w:rsidRPr="00000000">
        <w:rPr>
          <w:color w:val="ff0000"/>
          <w:sz w:val="24"/>
          <w:szCs w:val="24"/>
          <w:highlight w:val="white"/>
          <w:rtl w:val="0"/>
        </w:rPr>
        <w:t xml:space="preserve">WHO_Results_all_10sep.csv</w:t>
      </w:r>
      <w:r w:rsidDel="00000000" w:rsidR="00000000" w:rsidRPr="00000000">
        <w:rPr>
          <w:rtl w:val="0"/>
        </w:rPr>
      </w:r>
    </w:p>
    <w:p w:rsidR="00000000" w:rsidDel="00000000" w:rsidP="00000000" w:rsidRDefault="00000000" w:rsidRPr="00000000" w14:paraId="00000290">
      <w:pPr>
        <w:ind w:left="-540" w:firstLine="0"/>
        <w:rPr>
          <w:b w:val="1"/>
        </w:rPr>
      </w:pPr>
      <w:r w:rsidDel="00000000" w:rsidR="00000000" w:rsidRPr="00000000">
        <w:rPr>
          <w:rtl w:val="0"/>
        </w:rPr>
      </w:r>
    </w:p>
    <w:p w:rsidR="00000000" w:rsidDel="00000000" w:rsidP="00000000" w:rsidRDefault="00000000" w:rsidRPr="00000000" w14:paraId="00000291">
      <w:pPr>
        <w:ind w:left="-540" w:firstLine="0"/>
        <w:rPr>
          <w:b w:val="1"/>
        </w:rPr>
      </w:pPr>
      <w:r w:rsidDel="00000000" w:rsidR="00000000" w:rsidRPr="00000000">
        <w:rPr>
          <w:b w:val="1"/>
          <w:rtl w:val="0"/>
        </w:rPr>
        <w:t xml:space="preserve">Supplementary File S12: </w:t>
      </w:r>
      <w:r w:rsidDel="00000000" w:rsidR="00000000" w:rsidRPr="00000000">
        <w:rPr>
          <w:color w:val="ff0000"/>
          <w:sz w:val="24"/>
          <w:szCs w:val="24"/>
          <w:highlight w:val="white"/>
          <w:rtl w:val="0"/>
        </w:rPr>
        <w:t xml:space="preserve">WHO_Results_5thed_9sep.csv</w:t>
      </w:r>
      <w:r w:rsidDel="00000000" w:rsidR="00000000" w:rsidRPr="00000000">
        <w:rPr>
          <w:rtl w:val="0"/>
        </w:rPr>
      </w:r>
    </w:p>
    <w:p w:rsidR="00000000" w:rsidDel="00000000" w:rsidP="00000000" w:rsidRDefault="00000000" w:rsidRPr="00000000" w14:paraId="00000292">
      <w:pPr>
        <w:ind w:left="-540" w:firstLine="0"/>
        <w:rPr>
          <w:b w:val="1"/>
        </w:rPr>
      </w:pPr>
      <w:r w:rsidDel="00000000" w:rsidR="00000000" w:rsidRPr="00000000">
        <w:rPr>
          <w:rtl w:val="0"/>
        </w:rPr>
      </w:r>
    </w:p>
    <w:p w:rsidR="00000000" w:rsidDel="00000000" w:rsidP="00000000" w:rsidRDefault="00000000" w:rsidRPr="00000000" w14:paraId="00000293">
      <w:pPr>
        <w:ind w:left="-540" w:firstLine="0"/>
        <w:rPr>
          <w:b w:val="1"/>
        </w:rPr>
      </w:pPr>
      <w:r w:rsidDel="00000000" w:rsidR="00000000" w:rsidRPr="00000000">
        <w:rPr>
          <w:b w:val="1"/>
          <w:rtl w:val="0"/>
        </w:rPr>
        <w:t xml:space="preserve">Supplementary File S13: </w:t>
      </w:r>
      <w:r w:rsidDel="00000000" w:rsidR="00000000" w:rsidRPr="00000000">
        <w:rPr>
          <w:color w:val="ff0000"/>
          <w:sz w:val="24"/>
          <w:szCs w:val="24"/>
          <w:highlight w:val="white"/>
          <w:rtl w:val="0"/>
        </w:rPr>
        <w:t xml:space="preserve">NCIT_Results_all_10sep.csv </w:t>
      </w:r>
      <w:r w:rsidDel="00000000" w:rsidR="00000000" w:rsidRPr="00000000">
        <w:rPr>
          <w:rtl w:val="0"/>
        </w:rPr>
      </w:r>
    </w:p>
    <w:p w:rsidR="00000000" w:rsidDel="00000000" w:rsidP="00000000" w:rsidRDefault="00000000" w:rsidRPr="00000000" w14:paraId="00000294">
      <w:pPr>
        <w:ind w:left="-540" w:firstLine="0"/>
        <w:rPr>
          <w:b w:val="1"/>
        </w:rPr>
      </w:pPr>
      <w:r w:rsidDel="00000000" w:rsidR="00000000" w:rsidRPr="00000000">
        <w:rPr>
          <w:rtl w:val="0"/>
        </w:rPr>
      </w:r>
    </w:p>
    <w:p w:rsidR="00000000" w:rsidDel="00000000" w:rsidP="00000000" w:rsidRDefault="00000000" w:rsidRPr="00000000" w14:paraId="00000295">
      <w:pPr>
        <w:ind w:left="-540" w:firstLine="0"/>
        <w:rPr>
          <w:b w:val="1"/>
        </w:rPr>
      </w:pPr>
      <w:r w:rsidDel="00000000" w:rsidR="00000000" w:rsidRPr="00000000">
        <w:rPr>
          <w:b w:val="1"/>
          <w:rtl w:val="0"/>
        </w:rPr>
        <w:t xml:space="preserve">Supplementary File S14:</w:t>
      </w:r>
      <w:r w:rsidDel="00000000" w:rsidR="00000000" w:rsidRPr="00000000">
        <w:rPr>
          <w:color w:val="ff0000"/>
          <w:sz w:val="24"/>
          <w:szCs w:val="24"/>
          <w:highlight w:val="white"/>
          <w:rtl w:val="0"/>
        </w:rPr>
        <w:t xml:space="preserve">NCIT_Results_5thed_9sep.csv</w:t>
      </w:r>
      <w:r w:rsidDel="00000000" w:rsidR="00000000" w:rsidRPr="00000000">
        <w:rPr>
          <w:rtl w:val="0"/>
        </w:rPr>
      </w:r>
    </w:p>
    <w:p w:rsidR="00000000" w:rsidDel="00000000" w:rsidP="00000000" w:rsidRDefault="00000000" w:rsidRPr="00000000" w14:paraId="00000296">
      <w:pPr>
        <w:ind w:left="-540" w:firstLine="0"/>
        <w:rPr>
          <w:b w:val="1"/>
        </w:rPr>
      </w:pPr>
      <w:r w:rsidDel="00000000" w:rsidR="00000000" w:rsidRPr="00000000">
        <w:rPr>
          <w:rtl w:val="0"/>
        </w:rPr>
      </w:r>
    </w:p>
    <w:p w:rsidR="00000000" w:rsidDel="00000000" w:rsidP="00000000" w:rsidRDefault="00000000" w:rsidRPr="00000000" w14:paraId="00000297">
      <w:pPr>
        <w:ind w:left="-540" w:firstLine="0"/>
        <w:rPr>
          <w:b w:val="1"/>
        </w:rPr>
      </w:pPr>
      <w:r w:rsidDel="00000000" w:rsidR="00000000" w:rsidRPr="00000000">
        <w:rPr>
          <w:rtl w:val="0"/>
        </w:rPr>
      </w:r>
    </w:p>
    <w:p w:rsidR="00000000" w:rsidDel="00000000" w:rsidP="00000000" w:rsidRDefault="00000000" w:rsidRPr="00000000" w14:paraId="00000298">
      <w:pPr>
        <w:ind w:left="-540" w:firstLine="0"/>
        <w:rPr>
          <w:b w:val="1"/>
        </w:rPr>
      </w:pPr>
      <w:r w:rsidDel="00000000" w:rsidR="00000000" w:rsidRPr="00000000">
        <w:rPr>
          <w:rtl w:val="0"/>
        </w:rPr>
      </w:r>
    </w:p>
    <w:p w:rsidR="00000000" w:rsidDel="00000000" w:rsidP="00000000" w:rsidRDefault="00000000" w:rsidRPr="00000000" w14:paraId="00000299">
      <w:pPr>
        <w:ind w:left="-540" w:firstLine="0"/>
        <w:rPr>
          <w:b w:val="1"/>
        </w:rPr>
      </w:pPr>
      <w:r w:rsidDel="00000000" w:rsidR="00000000" w:rsidRPr="00000000">
        <w:rPr>
          <w:rtl w:val="0"/>
        </w:rPr>
      </w:r>
    </w:p>
    <w:p w:rsidR="00000000" w:rsidDel="00000000" w:rsidP="00000000" w:rsidRDefault="00000000" w:rsidRPr="00000000" w14:paraId="0000029A">
      <w:pPr>
        <w:ind w:left="-540" w:firstLine="0"/>
        <w:rPr>
          <w:b w:val="1"/>
        </w:rPr>
      </w:pPr>
      <w:r w:rsidDel="00000000" w:rsidR="00000000" w:rsidRPr="00000000">
        <w:rPr>
          <w:rtl w:val="0"/>
        </w:rPr>
      </w:r>
    </w:p>
    <w:p w:rsidR="00000000" w:rsidDel="00000000" w:rsidP="00000000" w:rsidRDefault="00000000" w:rsidRPr="00000000" w14:paraId="0000029B">
      <w:pPr>
        <w:ind w:left="-540" w:firstLine="0"/>
        <w:rPr>
          <w:b w:val="1"/>
        </w:rPr>
      </w:pPr>
      <w:r w:rsidDel="00000000" w:rsidR="00000000" w:rsidRPr="00000000">
        <w:rPr>
          <w:rtl w:val="0"/>
        </w:rPr>
      </w:r>
    </w:p>
    <w:p w:rsidR="00000000" w:rsidDel="00000000" w:rsidP="00000000" w:rsidRDefault="00000000" w:rsidRPr="00000000" w14:paraId="0000029C">
      <w:pPr>
        <w:ind w:left="-540" w:firstLine="0"/>
        <w:rPr>
          <w:b w:val="1"/>
        </w:rPr>
      </w:pPr>
      <w:r w:rsidDel="00000000" w:rsidR="00000000" w:rsidRPr="00000000">
        <w:rPr>
          <w:rtl w:val="0"/>
        </w:rPr>
      </w:r>
    </w:p>
    <w:p w:rsidR="00000000" w:rsidDel="00000000" w:rsidP="00000000" w:rsidRDefault="00000000" w:rsidRPr="00000000" w14:paraId="0000029D">
      <w:pPr>
        <w:ind w:left="-540" w:firstLine="0"/>
        <w:rPr>
          <w:b w:val="1"/>
        </w:rPr>
      </w:pPr>
      <w:r w:rsidDel="00000000" w:rsidR="00000000" w:rsidRPr="00000000">
        <w:rPr>
          <w:rtl w:val="0"/>
        </w:rPr>
      </w:r>
    </w:p>
    <w:p w:rsidR="00000000" w:rsidDel="00000000" w:rsidP="00000000" w:rsidRDefault="00000000" w:rsidRPr="00000000" w14:paraId="0000029E">
      <w:pPr>
        <w:ind w:left="-540" w:firstLine="0"/>
        <w:rPr>
          <w:b w:val="1"/>
        </w:rPr>
      </w:pPr>
      <w:r w:rsidDel="00000000" w:rsidR="00000000" w:rsidRPr="00000000">
        <w:rPr>
          <w:rtl w:val="0"/>
        </w:rPr>
      </w:r>
    </w:p>
    <w:p w:rsidR="00000000" w:rsidDel="00000000" w:rsidP="00000000" w:rsidRDefault="00000000" w:rsidRPr="00000000" w14:paraId="0000029F">
      <w:pPr>
        <w:ind w:left="-540" w:firstLine="0"/>
        <w:rPr>
          <w:b w:val="1"/>
        </w:rPr>
      </w:pPr>
      <w:r w:rsidDel="00000000" w:rsidR="00000000" w:rsidRPr="00000000">
        <w:rPr>
          <w:rtl w:val="0"/>
        </w:rPr>
      </w:r>
    </w:p>
    <w:p w:rsidR="00000000" w:rsidDel="00000000" w:rsidP="00000000" w:rsidRDefault="00000000" w:rsidRPr="00000000" w14:paraId="000002A0">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1">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Ky0na7/ZzZVH" TargetMode="External"/><Relationship Id="rId42" Type="http://schemas.openxmlformats.org/officeDocument/2006/relationships/hyperlink" Target="https://paperpile.com/c/Ky0na7/O9sM2" TargetMode="External"/><Relationship Id="rId41" Type="http://schemas.openxmlformats.org/officeDocument/2006/relationships/hyperlink" Target="https://paperpile.com/c/Ky0na7/G2bKQ" TargetMode="External"/><Relationship Id="rId44" Type="http://schemas.openxmlformats.org/officeDocument/2006/relationships/hyperlink" Target="https://paperpile.com/c/Ky0na7/nAd3N" TargetMode="External"/><Relationship Id="rId43" Type="http://schemas.openxmlformats.org/officeDocument/2006/relationships/hyperlink" Target="https://paperpile.com/c/Ky0na7/nAd3N" TargetMode="External"/><Relationship Id="rId46" Type="http://schemas.openxmlformats.org/officeDocument/2006/relationships/hyperlink" Target="https://paperpile.com/c/Ky0na7/wP8dg+PGr74" TargetMode="External"/><Relationship Id="rId45" Type="http://schemas.openxmlformats.org/officeDocument/2006/relationships/hyperlink" Target="https://paperpile.com/c/Ky0na7/z8PIr" TargetMode="External"/><Relationship Id="rId107" Type="http://schemas.openxmlformats.org/officeDocument/2006/relationships/hyperlink" Target="http://paperpile.com/b/Ky0na7/cdFjN" TargetMode="External"/><Relationship Id="rId106" Type="http://schemas.openxmlformats.org/officeDocument/2006/relationships/hyperlink" Target="http://dx.doi.org/10.32614/cran.package.isotree" TargetMode="External"/><Relationship Id="rId105" Type="http://schemas.openxmlformats.org/officeDocument/2006/relationships/hyperlink" Target="http://paperpile.com/b/Ky0na7/cdFjN" TargetMode="External"/><Relationship Id="rId104" Type="http://schemas.openxmlformats.org/officeDocument/2006/relationships/hyperlink" Target="http://paperpile.com/b/Ky0na7/xYCZ3" TargetMode="External"/><Relationship Id="rId109" Type="http://schemas.openxmlformats.org/officeDocument/2006/relationships/hyperlink" Target="http://paperpile.com/b/Ky0na7/cdFjN" TargetMode="External"/><Relationship Id="rId108" Type="http://schemas.openxmlformats.org/officeDocument/2006/relationships/hyperlink" Target="http://dx.doi.org/10.32614/cran.package.isotree" TargetMode="External"/><Relationship Id="rId48" Type="http://schemas.openxmlformats.org/officeDocument/2006/relationships/hyperlink" Target="http://paperpile.com/b/Ky0na7/X96Sr" TargetMode="External"/><Relationship Id="rId47" Type="http://schemas.openxmlformats.org/officeDocument/2006/relationships/hyperlink" Target="https://paperpile.com/c/Ky0na7/2v4OQ" TargetMode="External"/><Relationship Id="rId49" Type="http://schemas.openxmlformats.org/officeDocument/2006/relationships/hyperlink" Target="http://paperpile.com/b/Ky0na7/X96Sr" TargetMode="External"/><Relationship Id="rId103" Type="http://schemas.openxmlformats.org/officeDocument/2006/relationships/hyperlink" Target="http://dx.doi.org/10.5120/10032-5077" TargetMode="External"/><Relationship Id="rId102" Type="http://schemas.openxmlformats.org/officeDocument/2006/relationships/hyperlink" Target="http://paperpile.com/b/Ky0na7/xYCZ3" TargetMode="External"/><Relationship Id="rId101" Type="http://schemas.openxmlformats.org/officeDocument/2006/relationships/hyperlink" Target="http://paperpile.com/b/Ky0na7/xYCZ3" TargetMode="External"/><Relationship Id="rId100" Type="http://schemas.openxmlformats.org/officeDocument/2006/relationships/hyperlink" Target="http://paperpile.com/b/Ky0na7/xYCZ3" TargetMode="External"/><Relationship Id="rId31" Type="http://schemas.openxmlformats.org/officeDocument/2006/relationships/hyperlink" Target="https://paperpile.com/c/Ky0na7/Ma9O0+5rBwu+xVmoV" TargetMode="External"/><Relationship Id="rId30" Type="http://schemas.openxmlformats.org/officeDocument/2006/relationships/hyperlink" Target="https://paperpile.com/c/Ky0na7/MyFnH" TargetMode="External"/><Relationship Id="rId33" Type="http://schemas.openxmlformats.org/officeDocument/2006/relationships/hyperlink" Target="https://paperpile.com/c/Ky0na7/go38q+24pLh+2IhPR+A2KRB" TargetMode="External"/><Relationship Id="rId32" Type="http://schemas.openxmlformats.org/officeDocument/2006/relationships/hyperlink" Target="https://paperpile.com/c/Ky0na7/xVmoV" TargetMode="External"/><Relationship Id="rId35" Type="http://schemas.openxmlformats.org/officeDocument/2006/relationships/hyperlink" Target="https://paperpile.com/c/Ky0na7/xitGO" TargetMode="External"/><Relationship Id="rId34" Type="http://schemas.openxmlformats.org/officeDocument/2006/relationships/hyperlink" Target="https://paperpile.com/c/Ky0na7/NUuiR+WxsSK" TargetMode="External"/><Relationship Id="rId37" Type="http://schemas.openxmlformats.org/officeDocument/2006/relationships/hyperlink" Target="https://paperpile.com/c/Ky0na7/NSAEQ" TargetMode="External"/><Relationship Id="rId176" Type="http://schemas.openxmlformats.org/officeDocument/2006/relationships/image" Target="media/image5.png"/><Relationship Id="rId36" Type="http://schemas.openxmlformats.org/officeDocument/2006/relationships/hyperlink" Target="https://paperpile.com/c/Ky0na7/JzjPe" TargetMode="External"/><Relationship Id="rId175" Type="http://schemas.openxmlformats.org/officeDocument/2006/relationships/image" Target="media/image4.png"/><Relationship Id="rId39" Type="http://schemas.openxmlformats.org/officeDocument/2006/relationships/hyperlink" Target="https://paperpile.com/c/Ky0na7/A2KRB" TargetMode="External"/><Relationship Id="rId174" Type="http://schemas.openxmlformats.org/officeDocument/2006/relationships/image" Target="media/image1.png"/><Relationship Id="rId38" Type="http://schemas.openxmlformats.org/officeDocument/2006/relationships/hyperlink" Target="https://paperpile.com/c/Ky0na7/xrXuV" TargetMode="External"/><Relationship Id="rId173" Type="http://schemas.openxmlformats.org/officeDocument/2006/relationships/image" Target="media/image3.png"/><Relationship Id="rId20" Type="http://schemas.openxmlformats.org/officeDocument/2006/relationships/hyperlink" Target="https://paperpile.com/c/Ky0na7/aySgj" TargetMode="External"/><Relationship Id="rId22" Type="http://schemas.openxmlformats.org/officeDocument/2006/relationships/hyperlink" Target="https://paperpile.com/c/Ky0na7/iclH9" TargetMode="External"/><Relationship Id="rId21" Type="http://schemas.openxmlformats.org/officeDocument/2006/relationships/hyperlink" Target="https://aact.ctti-clinicaltrials.org/download" TargetMode="External"/><Relationship Id="rId24" Type="http://schemas.openxmlformats.org/officeDocument/2006/relationships/hyperlink" Target="https://paperpile.com/c/Ky0na7/Wd6H9" TargetMode="External"/><Relationship Id="rId23" Type="http://schemas.openxmlformats.org/officeDocument/2006/relationships/hyperlink" Target="https://paperpile.com/c/Ky0na7/PKMio+DXAOo" TargetMode="External"/><Relationship Id="rId129" Type="http://schemas.openxmlformats.org/officeDocument/2006/relationships/hyperlink" Target="http://paperpile.com/b/Ky0na7/go38q" TargetMode="External"/><Relationship Id="rId128" Type="http://schemas.openxmlformats.org/officeDocument/2006/relationships/hyperlink" Target="http://dx.doi.org/10.18653/v1/2023.emnlp-main.765" TargetMode="External"/><Relationship Id="rId127" Type="http://schemas.openxmlformats.org/officeDocument/2006/relationships/hyperlink" Target="http://paperpile.com/b/Ky0na7/go38q" TargetMode="External"/><Relationship Id="rId126" Type="http://schemas.openxmlformats.org/officeDocument/2006/relationships/hyperlink" Target="http://paperpile.com/b/Ky0na7/xVmoV" TargetMode="External"/><Relationship Id="rId26" Type="http://schemas.openxmlformats.org/officeDocument/2006/relationships/hyperlink" Target="https://paperpile.com/c/Ky0na7/VSMBe+xYCZ3" TargetMode="External"/><Relationship Id="rId121" Type="http://schemas.openxmlformats.org/officeDocument/2006/relationships/hyperlink" Target="http://paperpile.com/b/Ky0na7/5rBwu" TargetMode="External"/><Relationship Id="rId25" Type="http://schemas.openxmlformats.org/officeDocument/2006/relationships/hyperlink" Target="https://paperpile.com/c/Ky0na7/IA9aj" TargetMode="External"/><Relationship Id="rId120" Type="http://schemas.openxmlformats.org/officeDocument/2006/relationships/hyperlink" Target="http://paperpile.com/b/Ky0na7/5rBwu" TargetMode="External"/><Relationship Id="rId28" Type="http://schemas.openxmlformats.org/officeDocument/2006/relationships/hyperlink" Target="https://paperpile.com/c/Ky0na7/DWjAe" TargetMode="External"/><Relationship Id="rId27" Type="http://schemas.openxmlformats.org/officeDocument/2006/relationships/hyperlink" Target="https://paperpile.com/c/Ky0na7/cdFjN" TargetMode="External"/><Relationship Id="rId125" Type="http://schemas.openxmlformats.org/officeDocument/2006/relationships/hyperlink" Target="http://dx.doi.org/10.1177/17483026221078111" TargetMode="External"/><Relationship Id="rId29" Type="http://schemas.openxmlformats.org/officeDocument/2006/relationships/hyperlink" Target="https://paperpile.com/c/Ky0na7/cdFjN" TargetMode="External"/><Relationship Id="rId124" Type="http://schemas.openxmlformats.org/officeDocument/2006/relationships/hyperlink" Target="http://paperpile.com/b/Ky0na7/xVmoV" TargetMode="External"/><Relationship Id="rId123" Type="http://schemas.openxmlformats.org/officeDocument/2006/relationships/hyperlink" Target="http://paperpile.com/b/Ky0na7/xVmoV" TargetMode="External"/><Relationship Id="rId122" Type="http://schemas.openxmlformats.org/officeDocument/2006/relationships/hyperlink" Target="http://paperpile.com/b/Ky0na7/xVmoV" TargetMode="External"/><Relationship Id="rId95" Type="http://schemas.openxmlformats.org/officeDocument/2006/relationships/hyperlink" Target="http://paperpile.com/b/Ky0na7/Wd6H9" TargetMode="External"/><Relationship Id="rId94" Type="http://schemas.openxmlformats.org/officeDocument/2006/relationships/hyperlink" Target="http://paperpile.com/b/Ky0na7/Wd6H9" TargetMode="External"/><Relationship Id="rId97" Type="http://schemas.openxmlformats.org/officeDocument/2006/relationships/hyperlink" Target="http://paperpile.com/b/Ky0na7/VSMBe" TargetMode="External"/><Relationship Id="rId96" Type="http://schemas.openxmlformats.org/officeDocument/2006/relationships/hyperlink" Target="http://paperpile.com/b/Ky0na7/IA9aj" TargetMode="External"/><Relationship Id="rId11" Type="http://schemas.openxmlformats.org/officeDocument/2006/relationships/hyperlink" Target="https://paperpile.com/c/Ky0na7/F7rHM" TargetMode="External"/><Relationship Id="rId99" Type="http://schemas.openxmlformats.org/officeDocument/2006/relationships/hyperlink" Target="http://paperpile.com/b/Ky0na7/VSMBe" TargetMode="External"/><Relationship Id="rId10" Type="http://schemas.openxmlformats.org/officeDocument/2006/relationships/hyperlink" Target="https://paperpile.com/c/Ky0na7/jxNyc" TargetMode="External"/><Relationship Id="rId98" Type="http://schemas.openxmlformats.org/officeDocument/2006/relationships/hyperlink" Target="http://dx.doi.org/10.1109/ijcnn.2009.5178973" TargetMode="External"/><Relationship Id="rId13" Type="http://schemas.openxmlformats.org/officeDocument/2006/relationships/hyperlink" Target="https://paperpile.com/c/Ky0na7/aySgj" TargetMode="External"/><Relationship Id="rId12" Type="http://schemas.openxmlformats.org/officeDocument/2006/relationships/hyperlink" Target="https://paperpile.com/c/Ky0na7/I4Mmo+uogfj" TargetMode="External"/><Relationship Id="rId91" Type="http://schemas.openxmlformats.org/officeDocument/2006/relationships/hyperlink" Target="https://www.r-project.org/" TargetMode="External"/><Relationship Id="rId90" Type="http://schemas.openxmlformats.org/officeDocument/2006/relationships/hyperlink" Target="http://paperpile.com/b/Ky0na7/DXAOo" TargetMode="External"/><Relationship Id="rId93" Type="http://schemas.openxmlformats.org/officeDocument/2006/relationships/hyperlink" Target="http://paperpile.com/b/Ky0na7/Wd6H9" TargetMode="External"/><Relationship Id="rId92" Type="http://schemas.openxmlformats.org/officeDocument/2006/relationships/hyperlink" Target="http://paperpile.com/b/Ky0na7/DXAOo" TargetMode="External"/><Relationship Id="rId118" Type="http://schemas.openxmlformats.org/officeDocument/2006/relationships/hyperlink" Target="http://paperpile.com/b/Ky0na7/Ma9O0" TargetMode="External"/><Relationship Id="rId117" Type="http://schemas.openxmlformats.org/officeDocument/2006/relationships/hyperlink" Target="http://paperpile.com/b/Ky0na7/Ma9O0" TargetMode="External"/><Relationship Id="rId116" Type="http://schemas.openxmlformats.org/officeDocument/2006/relationships/hyperlink" Target="http://paperpile.com/b/Ky0na7/Ma9O0" TargetMode="External"/><Relationship Id="rId115" Type="http://schemas.openxmlformats.org/officeDocument/2006/relationships/hyperlink" Target="http://paperpile.com/b/Ky0na7/MyFnH" TargetMode="External"/><Relationship Id="rId119" Type="http://schemas.openxmlformats.org/officeDocument/2006/relationships/hyperlink" Target="http://paperpile.com/b/Ky0na7/5rBwu" TargetMode="External"/><Relationship Id="rId15" Type="http://schemas.openxmlformats.org/officeDocument/2006/relationships/hyperlink" Target="https://tumourclassification.iarc.who.int/welcome/" TargetMode="External"/><Relationship Id="rId110" Type="http://schemas.openxmlformats.org/officeDocument/2006/relationships/hyperlink" Target="http://paperpile.com/b/Ky0na7/DWjAe" TargetMode="External"/><Relationship Id="rId14" Type="http://schemas.openxmlformats.org/officeDocument/2006/relationships/hyperlink" Target="https://paperpile.com/c/Ky0na7/gOhcD" TargetMode="External"/><Relationship Id="rId17" Type="http://schemas.openxmlformats.org/officeDocument/2006/relationships/hyperlink" Target="https://www.opentargets.org/" TargetMode="External"/><Relationship Id="rId16" Type="http://schemas.openxmlformats.org/officeDocument/2006/relationships/hyperlink" Target="https://ncithesaurus.nci.nih.gov/ncitbrowser/" TargetMode="External"/><Relationship Id="rId19" Type="http://schemas.openxmlformats.org/officeDocument/2006/relationships/hyperlink" Target="https://clinicaltrials.gov/" TargetMode="External"/><Relationship Id="rId114" Type="http://schemas.openxmlformats.org/officeDocument/2006/relationships/hyperlink" Target="http://dx.doi.org/10.32614/cran.package.dbscan" TargetMode="External"/><Relationship Id="rId18" Type="http://schemas.openxmlformats.org/officeDocument/2006/relationships/hyperlink" Target="https://druggablegenome.net/" TargetMode="External"/><Relationship Id="rId113" Type="http://schemas.openxmlformats.org/officeDocument/2006/relationships/hyperlink" Target="http://paperpile.com/b/Ky0na7/MyFnH" TargetMode="External"/><Relationship Id="rId112" Type="http://schemas.openxmlformats.org/officeDocument/2006/relationships/hyperlink" Target="http://dx.doi.org/10.32614/cran.package.dbscan" TargetMode="External"/><Relationship Id="rId111" Type="http://schemas.openxmlformats.org/officeDocument/2006/relationships/hyperlink" Target="http://paperpile.com/b/Ky0na7/MyFnH" TargetMode="External"/><Relationship Id="rId84" Type="http://schemas.openxmlformats.org/officeDocument/2006/relationships/hyperlink" Target="http://dx.doi.org/10.32614/cran.package.stringdist" TargetMode="External"/><Relationship Id="rId83" Type="http://schemas.openxmlformats.org/officeDocument/2006/relationships/hyperlink" Target="http://paperpile.com/b/Ky0na7/PKMio" TargetMode="External"/><Relationship Id="rId86" Type="http://schemas.openxmlformats.org/officeDocument/2006/relationships/hyperlink" Target="http://paperpile.com/b/Ky0na7/DXAOo" TargetMode="External"/><Relationship Id="rId85" Type="http://schemas.openxmlformats.org/officeDocument/2006/relationships/hyperlink" Target="http://paperpile.com/b/Ky0na7/PKMio" TargetMode="External"/><Relationship Id="rId88" Type="http://schemas.openxmlformats.org/officeDocument/2006/relationships/hyperlink" Target="http://paperpile.com/b/Ky0na7/DXAOo" TargetMode="External"/><Relationship Id="rId150" Type="http://schemas.openxmlformats.org/officeDocument/2006/relationships/hyperlink" Target="https://openai.com/index/new-embedding-models-and-api-updates/" TargetMode="External"/><Relationship Id="rId87" Type="http://schemas.openxmlformats.org/officeDocument/2006/relationships/hyperlink" Target="http://paperpile.com/b/Ky0na7/DXAOo" TargetMode="External"/><Relationship Id="rId89" Type="http://schemas.openxmlformats.org/officeDocument/2006/relationships/hyperlink" Target="http://paperpile.com/b/Ky0na7/DXAOo" TargetMode="External"/><Relationship Id="rId80" Type="http://schemas.openxmlformats.org/officeDocument/2006/relationships/hyperlink" Target="http://paperpile.com/b/Ky0na7/iclH9" TargetMode="External"/><Relationship Id="rId82" Type="http://schemas.openxmlformats.org/officeDocument/2006/relationships/hyperlink" Target="http://dx.doi.org/10.32614/cran.package.stringdist" TargetMode="External"/><Relationship Id="rId81" Type="http://schemas.openxmlformats.org/officeDocument/2006/relationships/hyperlink" Target="http://paperpile.com/b/Ky0na7/PKM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paperpile.com/b/Ky0na7/ZzZVH" TargetMode="External"/><Relationship Id="rId4" Type="http://schemas.openxmlformats.org/officeDocument/2006/relationships/numbering" Target="numbering.xml"/><Relationship Id="rId148" Type="http://schemas.openxmlformats.org/officeDocument/2006/relationships/hyperlink" Target="http://paperpile.com/b/Ky0na7/xrXuV" TargetMode="External"/><Relationship Id="rId9" Type="http://schemas.openxmlformats.org/officeDocument/2006/relationships/hyperlink" Target="https://paperpile.com/c/Ky0na7/48hVk" TargetMode="External"/><Relationship Id="rId143" Type="http://schemas.openxmlformats.org/officeDocument/2006/relationships/hyperlink" Target="http://paperpile.com/b/Ky0na7/xitGO" TargetMode="External"/><Relationship Id="rId142" Type="http://schemas.openxmlformats.org/officeDocument/2006/relationships/hyperlink" Target="http://paperpile.com/b/Ky0na7/xitGO" TargetMode="External"/><Relationship Id="rId141" Type="http://schemas.openxmlformats.org/officeDocument/2006/relationships/hyperlink" Target="http://paperpile.com/b/Ky0na7/xitGO" TargetMode="External"/><Relationship Id="rId140" Type="http://schemas.openxmlformats.org/officeDocument/2006/relationships/hyperlink" Target="http://paperpile.com/b/Ky0na7/WxsSK" TargetMode="External"/><Relationship Id="rId5" Type="http://schemas.openxmlformats.org/officeDocument/2006/relationships/styles" Target="styles.xml"/><Relationship Id="rId147" Type="http://schemas.openxmlformats.org/officeDocument/2006/relationships/hyperlink" Target="http://paperpile.com/b/Ky0na7/NSAEQ" TargetMode="External"/><Relationship Id="rId6" Type="http://schemas.openxmlformats.org/officeDocument/2006/relationships/hyperlink" Target="https://paperpile.com/c/Ky0na7/X96Sr" TargetMode="External"/><Relationship Id="rId146" Type="http://schemas.openxmlformats.org/officeDocument/2006/relationships/hyperlink" Target="http://paperpile.com/b/Ky0na7/JzjPe" TargetMode="External"/><Relationship Id="rId7" Type="http://schemas.openxmlformats.org/officeDocument/2006/relationships/hyperlink" Target="https://paperpile.com/c/Ky0na7/F7rHM" TargetMode="External"/><Relationship Id="rId145" Type="http://schemas.openxmlformats.org/officeDocument/2006/relationships/hyperlink" Target="http://paperpile.com/b/Ky0na7/JzjPe" TargetMode="External"/><Relationship Id="rId8" Type="http://schemas.openxmlformats.org/officeDocument/2006/relationships/hyperlink" Target="https://paperpile.com/c/Ky0na7/SHbGN+A9NgY" TargetMode="External"/><Relationship Id="rId144" Type="http://schemas.openxmlformats.org/officeDocument/2006/relationships/hyperlink" Target="http://paperpile.com/b/Ky0na7/JzjPe" TargetMode="External"/><Relationship Id="rId73" Type="http://schemas.openxmlformats.org/officeDocument/2006/relationships/hyperlink" Target="http://paperpile.com/b/Ky0na7/uogfj" TargetMode="External"/><Relationship Id="rId72" Type="http://schemas.openxmlformats.org/officeDocument/2006/relationships/hyperlink" Target="http://paperpile.com/b/Ky0na7/uogfj" TargetMode="External"/><Relationship Id="rId75" Type="http://schemas.openxmlformats.org/officeDocument/2006/relationships/hyperlink" Target="https://clinicaltrials.gov/" TargetMode="External"/><Relationship Id="rId74" Type="http://schemas.openxmlformats.org/officeDocument/2006/relationships/hyperlink" Target="http://paperpile.com/b/Ky0na7/aySgj" TargetMode="External"/><Relationship Id="rId77" Type="http://schemas.openxmlformats.org/officeDocument/2006/relationships/hyperlink" Target="http://paperpile.com/b/Ky0na7/gOhcD" TargetMode="External"/><Relationship Id="rId76" Type="http://schemas.openxmlformats.org/officeDocument/2006/relationships/hyperlink" Target="http://paperpile.com/b/Ky0na7/aySgj" TargetMode="External"/><Relationship Id="rId79" Type="http://schemas.openxmlformats.org/officeDocument/2006/relationships/hyperlink" Target="http://paperpile.com/b/Ky0na7/gOhcD" TargetMode="External"/><Relationship Id="rId78" Type="http://schemas.openxmlformats.org/officeDocument/2006/relationships/hyperlink" Target="http://paperpile.com/b/Ky0na7/gOhcD" TargetMode="External"/><Relationship Id="rId71" Type="http://schemas.openxmlformats.org/officeDocument/2006/relationships/hyperlink" Target="http://paperpile.com/b/Ky0na7/uogfj" TargetMode="External"/><Relationship Id="rId70" Type="http://schemas.openxmlformats.org/officeDocument/2006/relationships/hyperlink" Target="http://paperpile.com/b/Ky0na7/I4Mmo" TargetMode="External"/><Relationship Id="rId139" Type="http://schemas.openxmlformats.org/officeDocument/2006/relationships/hyperlink" Target="http://paperpile.com/b/Ky0na7/NUuiR" TargetMode="External"/><Relationship Id="rId138" Type="http://schemas.openxmlformats.org/officeDocument/2006/relationships/hyperlink" Target="http://dx.doi.org/10.18653/v1/2020.acl-demos.36" TargetMode="External"/><Relationship Id="rId137" Type="http://schemas.openxmlformats.org/officeDocument/2006/relationships/hyperlink" Target="http://paperpile.com/b/Ky0na7/NUuiR" TargetMode="External"/><Relationship Id="rId132" Type="http://schemas.openxmlformats.org/officeDocument/2006/relationships/hyperlink" Target="http://paperpile.com/b/Ky0na7/2IhPR" TargetMode="External"/><Relationship Id="rId131" Type="http://schemas.openxmlformats.org/officeDocument/2006/relationships/hyperlink" Target="http://paperpile.com/b/Ky0na7/2IhPR" TargetMode="External"/><Relationship Id="rId130" Type="http://schemas.openxmlformats.org/officeDocument/2006/relationships/hyperlink" Target="http://paperpile.com/b/Ky0na7/24pLh" TargetMode="External"/><Relationship Id="rId136" Type="http://schemas.openxmlformats.org/officeDocument/2006/relationships/hyperlink" Target="http://paperpile.com/b/Ky0na7/A2KRB" TargetMode="External"/><Relationship Id="rId135" Type="http://schemas.openxmlformats.org/officeDocument/2006/relationships/hyperlink" Target="http://paperpile.com/b/Ky0na7/A2KRB" TargetMode="External"/><Relationship Id="rId134" Type="http://schemas.openxmlformats.org/officeDocument/2006/relationships/hyperlink" Target="http://paperpile.com/b/Ky0na7/A2KRB" TargetMode="External"/><Relationship Id="rId133" Type="http://schemas.openxmlformats.org/officeDocument/2006/relationships/hyperlink" Target="http://paperpile.com/b/Ky0na7/2IhPR" TargetMode="External"/><Relationship Id="rId62" Type="http://schemas.openxmlformats.org/officeDocument/2006/relationships/hyperlink" Target="http://paperpile.com/b/Ky0na7/48hVk" TargetMode="External"/><Relationship Id="rId61" Type="http://schemas.openxmlformats.org/officeDocument/2006/relationships/hyperlink" Target="http://paperpile.com/b/Ky0na7/48hVk" TargetMode="External"/><Relationship Id="rId64" Type="http://schemas.openxmlformats.org/officeDocument/2006/relationships/hyperlink" Target="http://paperpile.com/b/Ky0na7/jxNyc" TargetMode="External"/><Relationship Id="rId63" Type="http://schemas.openxmlformats.org/officeDocument/2006/relationships/hyperlink" Target="http://paperpile.com/b/Ky0na7/jxNyc" TargetMode="External"/><Relationship Id="rId66" Type="http://schemas.openxmlformats.org/officeDocument/2006/relationships/hyperlink" Target="http://paperpile.com/b/Ky0na7/I4Mmo" TargetMode="External"/><Relationship Id="rId172" Type="http://schemas.openxmlformats.org/officeDocument/2006/relationships/image" Target="media/image2.png"/><Relationship Id="rId65" Type="http://schemas.openxmlformats.org/officeDocument/2006/relationships/hyperlink" Target="http://paperpile.com/b/Ky0na7/jxNyc" TargetMode="External"/><Relationship Id="rId171" Type="http://schemas.openxmlformats.org/officeDocument/2006/relationships/header" Target="header1.xml"/><Relationship Id="rId68" Type="http://schemas.openxmlformats.org/officeDocument/2006/relationships/hyperlink" Target="http://paperpile.com/b/Ky0na7/I4Mmo" TargetMode="External"/><Relationship Id="rId170" Type="http://schemas.openxmlformats.org/officeDocument/2006/relationships/hyperlink" Target="http://paperpile.com/b/Ky0na7/2v4OQ" TargetMode="External"/><Relationship Id="rId67" Type="http://schemas.openxmlformats.org/officeDocument/2006/relationships/hyperlink" Target="http://paperpile.com/b/Ky0na7/I4Mmo" TargetMode="External"/><Relationship Id="rId60" Type="http://schemas.openxmlformats.org/officeDocument/2006/relationships/hyperlink" Target="http://paperpile.com/b/Ky0na7/48hVk" TargetMode="External"/><Relationship Id="rId165" Type="http://schemas.openxmlformats.org/officeDocument/2006/relationships/hyperlink" Target="http://paperpile.com/b/Ky0na7/PGr74" TargetMode="External"/><Relationship Id="rId69" Type="http://schemas.openxmlformats.org/officeDocument/2006/relationships/hyperlink" Target="http://dx.doi.org/10.1200/PO.19.00060" TargetMode="External"/><Relationship Id="rId164" Type="http://schemas.openxmlformats.org/officeDocument/2006/relationships/hyperlink" Target="http://paperpile.com/b/Ky0na7/wP8dg" TargetMode="External"/><Relationship Id="rId163" Type="http://schemas.openxmlformats.org/officeDocument/2006/relationships/hyperlink" Target="http://paperpile.com/b/Ky0na7/wP8dg" TargetMode="External"/><Relationship Id="rId162" Type="http://schemas.openxmlformats.org/officeDocument/2006/relationships/hyperlink" Target="http://paperpile.com/b/Ky0na7/wP8dg" TargetMode="External"/><Relationship Id="rId169" Type="http://schemas.openxmlformats.org/officeDocument/2006/relationships/hyperlink" Target="http://paperpile.com/b/Ky0na7/2v4OQ" TargetMode="External"/><Relationship Id="rId168" Type="http://schemas.openxmlformats.org/officeDocument/2006/relationships/hyperlink" Target="http://paperpile.com/b/Ky0na7/2v4OQ" TargetMode="External"/><Relationship Id="rId167" Type="http://schemas.openxmlformats.org/officeDocument/2006/relationships/hyperlink" Target="http://paperpile.com/b/Ky0na7/PGr74" TargetMode="External"/><Relationship Id="rId166" Type="http://schemas.openxmlformats.org/officeDocument/2006/relationships/hyperlink" Target="http://paperpile.com/b/Ky0na7/PGr74" TargetMode="External"/><Relationship Id="rId51" Type="http://schemas.openxmlformats.org/officeDocument/2006/relationships/hyperlink" Target="http://paperpile.com/b/Ky0na7/F7rHM" TargetMode="External"/><Relationship Id="rId50" Type="http://schemas.openxmlformats.org/officeDocument/2006/relationships/hyperlink" Target="http://paperpile.com/b/Ky0na7/X96Sr" TargetMode="External"/><Relationship Id="rId53" Type="http://schemas.openxmlformats.org/officeDocument/2006/relationships/hyperlink" Target="http://paperpile.com/b/Ky0na7/F7rHM" TargetMode="External"/><Relationship Id="rId52" Type="http://schemas.openxmlformats.org/officeDocument/2006/relationships/hyperlink" Target="http://paperpile.com/b/Ky0na7/F7rHM" TargetMode="External"/><Relationship Id="rId55" Type="http://schemas.openxmlformats.org/officeDocument/2006/relationships/hyperlink" Target="http://paperpile.com/b/Ky0na7/SHbGN" TargetMode="External"/><Relationship Id="rId161" Type="http://schemas.openxmlformats.org/officeDocument/2006/relationships/hyperlink" Target="http://paperpile.com/b/Ky0na7/z8PIr" TargetMode="External"/><Relationship Id="rId54" Type="http://schemas.openxmlformats.org/officeDocument/2006/relationships/hyperlink" Target="http://paperpile.com/b/Ky0na7/SHbGN" TargetMode="External"/><Relationship Id="rId160" Type="http://schemas.openxmlformats.org/officeDocument/2006/relationships/hyperlink" Target="https://crfm.stanford.edu/2022/12/15/biomedlm.html" TargetMode="External"/><Relationship Id="rId57" Type="http://schemas.openxmlformats.org/officeDocument/2006/relationships/hyperlink" Target="http://paperpile.com/b/Ky0na7/A9NgY" TargetMode="External"/><Relationship Id="rId56" Type="http://schemas.openxmlformats.org/officeDocument/2006/relationships/hyperlink" Target="http://paperpile.com/b/Ky0na7/SHbGN" TargetMode="External"/><Relationship Id="rId159" Type="http://schemas.openxmlformats.org/officeDocument/2006/relationships/hyperlink" Target="http://paperpile.com/b/Ky0na7/z8PIr" TargetMode="External"/><Relationship Id="rId59" Type="http://schemas.openxmlformats.org/officeDocument/2006/relationships/hyperlink" Target="http://paperpile.com/b/Ky0na7/A9NgY" TargetMode="External"/><Relationship Id="rId154" Type="http://schemas.openxmlformats.org/officeDocument/2006/relationships/hyperlink" Target="http://paperpile.com/b/Ky0na7/nAd3N" TargetMode="External"/><Relationship Id="rId58" Type="http://schemas.openxmlformats.org/officeDocument/2006/relationships/hyperlink" Target="http://paperpile.com/b/Ky0na7/A9NgY" TargetMode="External"/><Relationship Id="rId153" Type="http://schemas.openxmlformats.org/officeDocument/2006/relationships/hyperlink" Target="http://paperpile.com/b/Ky0na7/O9sM2" TargetMode="External"/><Relationship Id="rId152" Type="http://schemas.openxmlformats.org/officeDocument/2006/relationships/hyperlink" Target="http://paperpile.com/b/Ky0na7/G2bKQ" TargetMode="External"/><Relationship Id="rId151" Type="http://schemas.openxmlformats.org/officeDocument/2006/relationships/hyperlink" Target="http://paperpile.com/b/Ky0na7/ZzZVH" TargetMode="External"/><Relationship Id="rId158" Type="http://schemas.openxmlformats.org/officeDocument/2006/relationships/hyperlink" Target="http://paperpile.com/b/Ky0na7/nAd3N" TargetMode="External"/><Relationship Id="rId157" Type="http://schemas.openxmlformats.org/officeDocument/2006/relationships/hyperlink" Target="http://dx.doi.org/10.3390/e23060759" TargetMode="External"/><Relationship Id="rId156" Type="http://schemas.openxmlformats.org/officeDocument/2006/relationships/hyperlink" Target="http://paperpile.com/b/Ky0na7/nAd3N" TargetMode="External"/><Relationship Id="rId155" Type="http://schemas.openxmlformats.org/officeDocument/2006/relationships/hyperlink" Target="http://paperpile.com/b/Ky0na7/nAd3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