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8D3D" w14:textId="5A2796B6" w:rsidR="00D56054" w:rsidRDefault="00560D2C" w:rsidP="00D56054">
      <w:r>
        <w:rPr>
          <w:b/>
        </w:rPr>
        <w:t xml:space="preserve">Supplementary </w:t>
      </w:r>
      <w:r>
        <w:rPr>
          <w:b/>
          <w:bCs/>
          <w:lang w:val="en-US"/>
        </w:rPr>
        <w:t>Document</w:t>
      </w:r>
      <w:r w:rsidRPr="264D1AAC">
        <w:rPr>
          <w:b/>
          <w:bCs/>
          <w:lang w:val="en-US"/>
        </w:rPr>
        <w:t xml:space="preserve"> </w:t>
      </w:r>
      <w:r>
        <w:rPr>
          <w:b/>
        </w:rPr>
        <w:t>SD</w:t>
      </w:r>
      <w:r w:rsidR="00EC3C8A">
        <w:rPr>
          <w:b/>
        </w:rPr>
        <w:t>4</w:t>
      </w:r>
      <w:r w:rsidR="00D56054">
        <w:rPr>
          <w:b/>
        </w:rPr>
        <w:t xml:space="preserve">: </w:t>
      </w:r>
      <w:r w:rsidR="00D56054" w:rsidRPr="001051D4">
        <w:rPr>
          <w:bCs/>
        </w:rPr>
        <w:t>Example</w:t>
      </w:r>
      <w:r w:rsidR="00D56054">
        <w:rPr>
          <w:b/>
        </w:rPr>
        <w:t xml:space="preserve"> </w:t>
      </w:r>
      <w:r w:rsidR="00D56054">
        <w:t>discrepancies associated with NIH CTR provided Conditions file data</w:t>
      </w:r>
    </w:p>
    <w:p w14:paraId="321257EE" w14:textId="77777777" w:rsidR="00D56054" w:rsidRDefault="00D56054" w:rsidP="00D56054">
      <w:pPr>
        <w:rPr>
          <w:i/>
        </w:rPr>
      </w:pPr>
    </w:p>
    <w:tbl>
      <w:tblPr>
        <w:tblW w:w="101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835"/>
        <w:gridCol w:w="2955"/>
        <w:gridCol w:w="2790"/>
      </w:tblGrid>
      <w:tr w:rsidR="00D56054" w:rsidRPr="00F83B2E" w14:paraId="72B4B05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57F7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NCT ID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93D8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Disease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9BA2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Issue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91B5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Standardized WHO Tumor Name</w:t>
            </w:r>
          </w:p>
        </w:tc>
      </w:tr>
      <w:tr w:rsidR="00D56054" w:rsidRPr="00F83B2E" w14:paraId="44208FE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961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NCT02172768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80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acute myeloid leucaemia</w:t>
            </w:r>
          </w:p>
          <w:p w14:paraId="51E3F6E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D6C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Leukemia is not spelled 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C98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acute myeloid leukaemia</w:t>
            </w:r>
          </w:p>
          <w:p w14:paraId="5454612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48348B0F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7BB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NCT02658838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C2B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lovastatin/ticagrelor [va drug interaction]</w:t>
            </w:r>
          </w:p>
          <w:p w14:paraId="5D3119F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A9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Drug names are presented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D1F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D0128D6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A8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NCT01291602</w:t>
            </w:r>
          </w:p>
          <w:p w14:paraId="6097049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9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healthy male and female japanese volunteers</w:t>
            </w:r>
          </w:p>
          <w:p w14:paraId="386EB0D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20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Description of study participant is provided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BD4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5A8B0BA0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8D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NCT04323956</w:t>
            </w:r>
          </w:p>
          <w:p w14:paraId="2C2BDF4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78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ann arbor stage iii follicular lymphoma</w:t>
            </w:r>
          </w:p>
          <w:p w14:paraId="7B52188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09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provided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025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follicular lymphoma</w:t>
            </w:r>
          </w:p>
          <w:p w14:paraId="3EE10BB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AD1AF0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D00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NCT02637531</w:t>
            </w:r>
          </w:p>
          <w:p w14:paraId="61BF047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6A1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adrenocortical carcinoma (part g)</w:t>
            </w:r>
          </w:p>
          <w:p w14:paraId="28641A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1C0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Extra information presented inside parenthesis.</w:t>
            </w:r>
          </w:p>
          <w:p w14:paraId="52F2563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763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adrenal cortical carcinoma</w:t>
            </w:r>
          </w:p>
          <w:p w14:paraId="2581ACD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21959A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1B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NCT03712605</w:t>
            </w:r>
          </w:p>
          <w:p w14:paraId="3F1578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9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pathologic stage i merkel cell carcinoma ajcc v8</w:t>
            </w:r>
          </w:p>
          <w:p w14:paraId="18E23CD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631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8C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merkel cell carcinoma</w:t>
            </w:r>
          </w:p>
          <w:p w14:paraId="361581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02ABDD03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D5F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NCT01780740</w:t>
            </w:r>
          </w:p>
          <w:p w14:paraId="3C6D92C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75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disorder; heart, functional, postoperative, cardiac surgery</w:t>
            </w:r>
          </w:p>
          <w:p w14:paraId="24E3649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8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Multiple clinical terms entered in a comma separated format.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BC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6423696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721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NCT01963481</w:t>
            </w:r>
          </w:p>
          <w:p w14:paraId="41089AF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5A0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metastatic beast cancer</w:t>
            </w:r>
          </w:p>
          <w:p w14:paraId="20E2D0A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52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Breast cancer is spelled incorrectly.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E25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invasive breast carcinoma of no special type (5th Edition WHO) , </w:t>
            </w:r>
            <w:r>
              <w:br/>
            </w:r>
            <w:r w:rsidRPr="264D1AAC">
              <w:rPr>
                <w:sz w:val="20"/>
                <w:szCs w:val="20"/>
                <w:lang w:val="en-US"/>
              </w:rPr>
              <w:t>invasive breast carcinoma (3rd Edition WHO)</w:t>
            </w:r>
          </w:p>
          <w:p w14:paraId="2529013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21436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5077DDA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B45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  <w:highlight w:val="white"/>
              </w:rPr>
              <w:t>NCT01782235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52B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primary sj√∂gren's syndrome (pss)</w:t>
            </w:r>
          </w:p>
          <w:p w14:paraId="6043987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0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Special characters present in disease name.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7A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3DA55A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D1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NCT01209195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9E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locally advanced/metastatic or recurrent ovarian cancer, fallopian tube cancer,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8E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Multiple tumor names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B6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5D87B1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0E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NCT01863108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AE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tumor vaccines</w:t>
            </w:r>
          </w:p>
          <w:p w14:paraId="3AC826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11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Description of tumor intervention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CE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436C69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8CB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NCT02018874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C3A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solid tumors and non-</w:t>
            </w:r>
            <w:r w:rsidRPr="264D1AAC">
              <w:rPr>
                <w:sz w:val="20"/>
                <w:szCs w:val="20"/>
                <w:lang w:val="en-US"/>
              </w:rPr>
              <w:lastRenderedPageBreak/>
              <w:t>hodgkin's lymphoma</w:t>
            </w:r>
          </w:p>
          <w:p w14:paraId="39A8F8C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9D5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lastRenderedPageBreak/>
              <w:t xml:space="preserve">Solid tumors is a vague term </w:t>
            </w:r>
            <w:r w:rsidRPr="264D1AAC">
              <w:rPr>
                <w:sz w:val="20"/>
                <w:szCs w:val="20"/>
                <w:lang w:val="en-US"/>
              </w:rPr>
              <w:lastRenderedPageBreak/>
              <w:t>whereas non-Hodgkin’s lymphoma is specific and a childhood tumor.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471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lastRenderedPageBreak/>
              <w:t>Does not exist</w:t>
            </w:r>
          </w:p>
        </w:tc>
      </w:tr>
      <w:tr w:rsidR="00D56054" w:rsidRPr="00F83B2E" w14:paraId="5195FA4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C1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NCT05050630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FF2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at least one positive lesion according to the 2014 lugano criteria for hodgkin's and non-hodgkin's lymphoma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2A4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Vague tumor description. It is not clear whether the tumor is Hodkin’s or non-Hodgkin’s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CF5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</w:tbl>
    <w:p w14:paraId="01AF15B7" w14:textId="77777777" w:rsidR="00D56054" w:rsidRDefault="00D56054" w:rsidP="00D56054"/>
    <w:p w14:paraId="0948BCA0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4"/>
    <w:rsid w:val="000453BC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560D2C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BA62C7"/>
    <w:rsid w:val="00CD1E80"/>
    <w:rsid w:val="00CE08D4"/>
    <w:rsid w:val="00CF762B"/>
    <w:rsid w:val="00D328FA"/>
    <w:rsid w:val="00D54156"/>
    <w:rsid w:val="00D56054"/>
    <w:rsid w:val="00D60A1B"/>
    <w:rsid w:val="00D910DD"/>
    <w:rsid w:val="00E9142B"/>
    <w:rsid w:val="00E91A47"/>
    <w:rsid w:val="00EC04F3"/>
    <w:rsid w:val="00EC3C8A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9A89"/>
  <w15:chartTrackingRefBased/>
  <w15:docId w15:val="{1652E43E-85A3-0941-A027-715419F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54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5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54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54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54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54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5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54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54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1635</Characters>
  <Application>Microsoft Office Word</Application>
  <DocSecurity>0</DocSecurity>
  <Lines>35</Lines>
  <Paragraphs>14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3</cp:revision>
  <dcterms:created xsi:type="dcterms:W3CDTF">2024-11-05T18:34:00Z</dcterms:created>
  <dcterms:modified xsi:type="dcterms:W3CDTF">2024-11-06T02:38:00Z</dcterms:modified>
</cp:coreProperties>
</file>