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Section #1-a: Comments from Editor in Chief</w:t>
      </w:r>
    </w:p>
    <w:p w:rsidR="00000000" w:rsidDel="00000000" w:rsidP="00000000" w:rsidRDefault="00000000" w:rsidRPr="00000000" w14:paraId="00000002">
      <w:pPr>
        <w:shd w:fill="ffffff" w:val="clear"/>
        <w:spacing w:after="220" w:before="220" w:lineRule="auto"/>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b w:val="1"/>
          <w:color w:val="242424"/>
          <w:sz w:val="24"/>
          <w:szCs w:val="24"/>
          <w:rtl w:val="0"/>
        </w:rPr>
        <w:t xml:space="preserve">Comment # 1:</w:t>
      </w:r>
      <w:r w:rsidDel="00000000" w:rsidR="00000000" w:rsidRPr="00000000">
        <w:rPr>
          <w:rFonts w:ascii="Times New Roman" w:cs="Times New Roman" w:eastAsia="Times New Roman" w:hAnsi="Times New Roman"/>
          <w:color w:val="242424"/>
          <w:sz w:val="24"/>
          <w:szCs w:val="24"/>
          <w:rtl w:val="0"/>
        </w:rPr>
        <w:t xml:space="preserve"> I’m writing this editorial decision letter on your paper submission MLWA-D-25-00249.  If you are interested in submitting a revised version, please read through this entire editorial decision letter carefully and take all actions seriously in order to avoid any delay in the review process of your revised manuscript submission. You need to upload a ‘Detailed Response to Reviewers’ in the EM system with the following sections while submitting the revised manuscript. Please note that the Required Sections (Section #1-a, Section #1-b, Section #2-a, Section #2-b, Section #3-a, and Section #3-b) defined clearly in this editorial decision letter with specific Compliance Requirements must be clearly labeled and included in the “Detailed Response to Reviewers.” </w:t>
      </w:r>
      <w:r w:rsidDel="00000000" w:rsidR="00000000" w:rsidRPr="00000000">
        <w:rPr>
          <w:rFonts w:ascii="Times New Roman" w:cs="Times New Roman" w:eastAsia="Times New Roman" w:hAnsi="Times New Roman"/>
          <w:color w:val="242424"/>
          <w:sz w:val="24"/>
          <w:szCs w:val="24"/>
          <w:rtl w:val="0"/>
        </w:rPr>
        <w:t xml:space="preserve">Please note that your paper submission is subject to rejection if any of the Required Sections is incomplete or any non-compliance of the MLWA authors’ guidelines. So please confirm (Yes or No) that your revised paper submission includes the Required Sections in the order listed as followings:</w:t>
      </w:r>
    </w:p>
    <w:p w:rsidR="00000000" w:rsidDel="00000000" w:rsidP="00000000" w:rsidRDefault="00000000" w:rsidRPr="00000000" w14:paraId="00000003">
      <w:pPr>
        <w:numPr>
          <w:ilvl w:val="0"/>
          <w:numId w:val="2"/>
        </w:numPr>
        <w:shd w:fill="ffffff" w:val="clear"/>
        <w:spacing w:after="0" w:afterAutospacing="0" w:before="22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#1-a: Including the entire comments from Editor-in-Chief</w:t>
      </w:r>
    </w:p>
    <w:p w:rsidR="00000000" w:rsidDel="00000000" w:rsidP="00000000" w:rsidRDefault="00000000" w:rsidRPr="00000000" w14:paraId="00000004">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#1-b: Including your point-to-point responses to Editor-in-Chief</w:t>
      </w:r>
    </w:p>
    <w:p w:rsidR="00000000" w:rsidDel="00000000" w:rsidP="00000000" w:rsidRDefault="00000000" w:rsidRPr="00000000" w14:paraId="00000005">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#2-a: Including the three specific comments made by the Associate Editor</w:t>
      </w:r>
    </w:p>
    <w:p w:rsidR="00000000" w:rsidDel="00000000" w:rsidP="00000000" w:rsidRDefault="00000000" w:rsidRPr="00000000" w14:paraId="00000006">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#2-b: Including your Point-to-Point responses to the Associate Editor</w:t>
      </w:r>
    </w:p>
    <w:p w:rsidR="00000000" w:rsidDel="00000000" w:rsidP="00000000" w:rsidRDefault="00000000" w:rsidRPr="00000000" w14:paraId="00000007">
      <w:pPr>
        <w:numPr>
          <w:ilvl w:val="0"/>
          <w:numId w:val="2"/>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#3-a: Including the entire comments made by the Reviewers</w:t>
      </w:r>
    </w:p>
    <w:p w:rsidR="00000000" w:rsidDel="00000000" w:rsidP="00000000" w:rsidRDefault="00000000" w:rsidRPr="00000000" w14:paraId="00000008">
      <w:pPr>
        <w:numPr>
          <w:ilvl w:val="0"/>
          <w:numId w:val="2"/>
        </w:numPr>
        <w:shd w:fill="ffffff" w:val="clear"/>
        <w:spacing w:after="22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Section #3-b: Including your Point-to-Point responses to the Reviewers. Your Point-to-Point responses should be grouped by reviewers.  </w:t>
      </w:r>
    </w:p>
    <w:p w:rsidR="00000000" w:rsidDel="00000000" w:rsidP="00000000" w:rsidRDefault="00000000" w:rsidRPr="00000000" w14:paraId="00000009">
      <w:pPr>
        <w:shd w:fill="ffffff" w:val="clear"/>
        <w:spacing w:after="220" w:before="220" w:lineRule="auto"/>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b w:val="1"/>
          <w:color w:val="242424"/>
          <w:sz w:val="24"/>
          <w:szCs w:val="24"/>
          <w:rtl w:val="0"/>
        </w:rPr>
        <w:t xml:space="preserve">Comment #2</w:t>
      </w:r>
      <w:r w:rsidDel="00000000" w:rsidR="00000000" w:rsidRPr="00000000">
        <w:rPr>
          <w:rFonts w:ascii="Times New Roman" w:cs="Times New Roman" w:eastAsia="Times New Roman" w:hAnsi="Times New Roman"/>
          <w:color w:val="242424"/>
          <w:sz w:val="24"/>
          <w:szCs w:val="24"/>
          <w:rtl w:val="0"/>
        </w:rPr>
        <w:t xml:space="preserve">: </w:t>
      </w:r>
      <w:r w:rsidDel="00000000" w:rsidR="00000000" w:rsidRPr="00000000">
        <w:rPr>
          <w:rFonts w:ascii="Times New Roman" w:cs="Times New Roman" w:eastAsia="Times New Roman" w:hAnsi="Times New Roman"/>
          <w:color w:val="242424"/>
          <w:sz w:val="24"/>
          <w:szCs w:val="24"/>
          <w:rtl w:val="0"/>
        </w:rPr>
        <w:t xml:space="preserve">Please confirm (Yes or No) that your submission has completely complied with the following compliance requirements.</w:t>
      </w:r>
    </w:p>
    <w:p w:rsidR="00000000" w:rsidDel="00000000" w:rsidP="00000000" w:rsidRDefault="00000000" w:rsidRPr="00000000" w14:paraId="0000000A">
      <w:pPr>
        <w:shd w:fill="ffffff" w:val="clear"/>
        <w:spacing w:after="220" w:before="220" w:lineRule="auto"/>
        <w:jc w:val="both"/>
        <w:rPr>
          <w:rFonts w:ascii="Times New Roman" w:cs="Times New Roman" w:eastAsia="Times New Roman" w:hAnsi="Times New Roman"/>
          <w:b w:val="1"/>
          <w:color w:val="242424"/>
          <w:sz w:val="24"/>
          <w:szCs w:val="24"/>
        </w:rPr>
      </w:pPr>
      <w:r w:rsidDel="00000000" w:rsidR="00000000" w:rsidRPr="00000000">
        <w:rPr>
          <w:rFonts w:ascii="Times New Roman" w:cs="Times New Roman" w:eastAsia="Times New Roman" w:hAnsi="Times New Roman"/>
          <w:b w:val="1"/>
          <w:color w:val="242424"/>
          <w:sz w:val="24"/>
          <w:szCs w:val="24"/>
          <w:rtl w:val="0"/>
        </w:rPr>
        <w:t xml:space="preserve">MLWA Authorship policies:</w:t>
      </w:r>
    </w:p>
    <w:p w:rsidR="00000000" w:rsidDel="00000000" w:rsidP="00000000" w:rsidRDefault="00000000" w:rsidRPr="00000000" w14:paraId="0000000B">
      <w:pPr>
        <w:numPr>
          <w:ilvl w:val="0"/>
          <w:numId w:val="7"/>
        </w:numPr>
        <w:shd w:fill="ffffff" w:val="clear"/>
        <w:spacing w:after="0" w:afterAutospacing="0" w:before="220" w:lineRule="auto"/>
        <w:ind w:left="720" w:hanging="360"/>
        <w:jc w:val="both"/>
        <w:rPr>
          <w:sz w:val="24"/>
          <w:szCs w:val="24"/>
        </w:rPr>
      </w:pPr>
      <w:r w:rsidDel="00000000" w:rsidR="00000000" w:rsidRPr="00000000">
        <w:rPr>
          <w:rFonts w:ascii="Times New Roman" w:cs="Times New Roman" w:eastAsia="Times New Roman" w:hAnsi="Times New Roman"/>
          <w:color w:val="242424"/>
          <w:sz w:val="24"/>
          <w:szCs w:val="24"/>
          <w:rtl w:val="0"/>
        </w:rPr>
        <w:t xml:space="preserve">1</w:t>
      </w:r>
      <w:r w:rsidDel="00000000" w:rsidR="00000000" w:rsidRPr="00000000">
        <w:rPr>
          <w:rFonts w:ascii="Times New Roman" w:cs="Times New Roman" w:eastAsia="Times New Roman" w:hAnsi="Times New Roman"/>
          <w:color w:val="242424"/>
          <w:sz w:val="24"/>
          <w:szCs w:val="24"/>
          <w:vertAlign w:val="superscript"/>
          <w:rtl w:val="0"/>
        </w:rPr>
        <w:t xml:space="preserve">ST</w:t>
      </w:r>
      <w:r w:rsidDel="00000000" w:rsidR="00000000" w:rsidRPr="00000000">
        <w:rPr>
          <w:rFonts w:ascii="Times New Roman" w:cs="Times New Roman" w:eastAsia="Times New Roman" w:hAnsi="Times New Roman"/>
          <w:color w:val="242424"/>
          <w:sz w:val="24"/>
          <w:szCs w:val="24"/>
          <w:rtl w:val="0"/>
        </w:rPr>
        <w:t xml:space="preserve"> Policy on Authorship: The corresponding author needs to enter the full names, full affiliation with country and institutional email address of EVERY contributing author in EM online system. An Institutional email address needs to be provided for EVERY contributing author in </w:t>
      </w:r>
      <w:r w:rsidDel="00000000" w:rsidR="00000000" w:rsidRPr="00000000">
        <w:rPr>
          <w:rFonts w:ascii="Times New Roman" w:cs="Times New Roman" w:eastAsia="Times New Roman" w:hAnsi="Times New Roman"/>
          <w:b w:val="1"/>
          <w:color w:val="242424"/>
          <w:sz w:val="24"/>
          <w:szCs w:val="24"/>
          <w:u w:val="single"/>
          <w:rtl w:val="0"/>
        </w:rPr>
        <w:t xml:space="preserve">both</w:t>
      </w:r>
      <w:r w:rsidDel="00000000" w:rsidR="00000000" w:rsidRPr="00000000">
        <w:rPr>
          <w:rFonts w:ascii="Times New Roman" w:cs="Times New Roman" w:eastAsia="Times New Roman" w:hAnsi="Times New Roman"/>
          <w:color w:val="242424"/>
          <w:sz w:val="24"/>
          <w:szCs w:val="24"/>
          <w:rtl w:val="0"/>
        </w:rPr>
        <w:t xml:space="preserve"> the EM online submission platform system </w:t>
      </w:r>
      <w:r w:rsidDel="00000000" w:rsidR="00000000" w:rsidRPr="00000000">
        <w:rPr>
          <w:rFonts w:ascii="Times New Roman" w:cs="Times New Roman" w:eastAsia="Times New Roman" w:hAnsi="Times New Roman"/>
          <w:b w:val="1"/>
          <w:color w:val="242424"/>
          <w:sz w:val="24"/>
          <w:szCs w:val="24"/>
          <w:u w:val="single"/>
          <w:rtl w:val="0"/>
        </w:rPr>
        <w:t xml:space="preserve">and</w:t>
      </w:r>
      <w:r w:rsidDel="00000000" w:rsidR="00000000" w:rsidRPr="00000000">
        <w:rPr>
          <w:rFonts w:ascii="Times New Roman" w:cs="Times New Roman" w:eastAsia="Times New Roman" w:hAnsi="Times New Roman"/>
          <w:color w:val="242424"/>
          <w:sz w:val="24"/>
          <w:szCs w:val="24"/>
          <w:rtl w:val="0"/>
        </w:rPr>
        <w:t xml:space="preserve"> manuscript.</w:t>
      </w:r>
    </w:p>
    <w:p w:rsidR="00000000" w:rsidDel="00000000" w:rsidP="00000000" w:rsidRDefault="00000000" w:rsidRPr="00000000" w14:paraId="0000000C">
      <w:pPr>
        <w:numPr>
          <w:ilvl w:val="0"/>
          <w:numId w:val="7"/>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2</w:t>
      </w:r>
      <w:r w:rsidDel="00000000" w:rsidR="00000000" w:rsidRPr="00000000">
        <w:rPr>
          <w:rFonts w:ascii="Times New Roman" w:cs="Times New Roman" w:eastAsia="Times New Roman" w:hAnsi="Times New Roman"/>
          <w:color w:val="242424"/>
          <w:sz w:val="24"/>
          <w:szCs w:val="24"/>
          <w:vertAlign w:val="superscript"/>
          <w:rtl w:val="0"/>
        </w:rPr>
        <w:t xml:space="preserve">nd</w:t>
      </w:r>
      <w:r w:rsidDel="00000000" w:rsidR="00000000" w:rsidRPr="00000000">
        <w:rPr>
          <w:rFonts w:ascii="Times New Roman" w:cs="Times New Roman" w:eastAsia="Times New Roman" w:hAnsi="Times New Roman"/>
          <w:color w:val="242424"/>
          <w:sz w:val="24"/>
          <w:szCs w:val="24"/>
          <w:rtl w:val="0"/>
        </w:rPr>
        <w:t xml:space="preserve"> Policy on Authorship: It is mandatory that the full names, full affiliation with country and institutional email address of every contributing author must be included in title (authorship) page of the manuscript.</w:t>
      </w:r>
    </w:p>
    <w:p w:rsidR="00000000" w:rsidDel="00000000" w:rsidP="00000000" w:rsidRDefault="00000000" w:rsidRPr="00000000" w14:paraId="0000000D">
      <w:pPr>
        <w:numPr>
          <w:ilvl w:val="0"/>
          <w:numId w:val="7"/>
        </w:numPr>
        <w:shd w:fill="ffffff" w:val="clear"/>
        <w:spacing w:after="22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3</w:t>
      </w:r>
      <w:r w:rsidDel="00000000" w:rsidR="00000000" w:rsidRPr="00000000">
        <w:rPr>
          <w:rFonts w:ascii="Times New Roman" w:cs="Times New Roman" w:eastAsia="Times New Roman" w:hAnsi="Times New Roman"/>
          <w:color w:val="242424"/>
          <w:sz w:val="24"/>
          <w:szCs w:val="24"/>
          <w:vertAlign w:val="superscript"/>
          <w:rtl w:val="0"/>
        </w:rPr>
        <w:t xml:space="preserve">rd</w:t>
      </w:r>
      <w:r w:rsidDel="00000000" w:rsidR="00000000" w:rsidRPr="00000000">
        <w:rPr>
          <w:rFonts w:ascii="Times New Roman" w:cs="Times New Roman" w:eastAsia="Times New Roman" w:hAnsi="Times New Roman"/>
          <w:color w:val="242424"/>
          <w:sz w:val="24"/>
          <w:szCs w:val="24"/>
          <w:rtl w:val="0"/>
        </w:rPr>
        <w:t xml:space="preserve"> Policy on Authorship: The authorship information in EM system must be consistent with the authorship information on the title (authorship) page of the manuscript.</w:t>
      </w:r>
    </w:p>
    <w:p w:rsidR="00000000" w:rsidDel="00000000" w:rsidP="00000000" w:rsidRDefault="00000000" w:rsidRPr="00000000" w14:paraId="0000000E">
      <w:pPr>
        <w:shd w:fill="ffffff" w:val="clear"/>
        <w:spacing w:after="220" w:before="220" w:lineRule="auto"/>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b w:val="1"/>
          <w:color w:val="242424"/>
          <w:sz w:val="24"/>
          <w:szCs w:val="24"/>
          <w:rtl w:val="0"/>
        </w:rPr>
        <w:t xml:space="preserve">MLWA Guidelines of reference style and reference list</w:t>
      </w:r>
      <w:r w:rsidDel="00000000" w:rsidR="00000000" w:rsidRPr="00000000">
        <w:rPr>
          <w:rFonts w:ascii="Times New Roman" w:cs="Times New Roman" w:eastAsia="Times New Roman" w:hAnsi="Times New Roman"/>
          <w:color w:val="242424"/>
          <w:sz w:val="24"/>
          <w:szCs w:val="24"/>
          <w:rtl w:val="0"/>
        </w:rPr>
        <w:t xml:space="preserve">:</w:t>
      </w:r>
    </w:p>
    <w:p w:rsidR="00000000" w:rsidDel="00000000" w:rsidP="00000000" w:rsidRDefault="00000000" w:rsidRPr="00000000" w14:paraId="0000000F">
      <w:pPr>
        <w:numPr>
          <w:ilvl w:val="0"/>
          <w:numId w:val="5"/>
        </w:numPr>
        <w:shd w:fill="ffffff" w:val="clear"/>
        <w:spacing w:after="0" w:afterAutospacing="0" w:before="220" w:lineRule="auto"/>
        <w:ind w:left="720" w:hanging="360"/>
        <w:jc w:val="both"/>
        <w:rPr>
          <w:sz w:val="24"/>
          <w:szCs w:val="24"/>
        </w:rPr>
      </w:pPr>
      <w:r w:rsidDel="00000000" w:rsidR="00000000" w:rsidRPr="00000000">
        <w:rPr>
          <w:rFonts w:ascii="Times New Roman" w:cs="Times New Roman" w:eastAsia="Times New Roman" w:hAnsi="Times New Roman"/>
          <w:b w:val="1"/>
          <w:color w:val="242424"/>
          <w:sz w:val="24"/>
          <w:szCs w:val="24"/>
          <w:rtl w:val="0"/>
        </w:rPr>
        <w:t xml:space="preserve">Reference style: </w:t>
      </w:r>
      <w:r w:rsidDel="00000000" w:rsidR="00000000" w:rsidRPr="00000000">
        <w:rPr>
          <w:rFonts w:ascii="Times New Roman" w:cs="Times New Roman" w:eastAsia="Times New Roman" w:hAnsi="Times New Roman"/>
          <w:color w:val="242424"/>
          <w:sz w:val="24"/>
          <w:szCs w:val="24"/>
          <w:rtl w:val="0"/>
        </w:rPr>
        <w:t xml:space="preserve">Citations in the text should follow the referencing style used by the American Psychological Association. You are referred to the Publication Manual of the American Psychological Association, Sixth Edition, ISBN 978-1-4338-0561-5.  2022). There should be no [1], [2], [3], etc in the manuscript.</w:t>
      </w:r>
    </w:p>
    <w:p w:rsidR="00000000" w:rsidDel="00000000" w:rsidP="00000000" w:rsidRDefault="00000000" w:rsidRPr="00000000" w14:paraId="00000010">
      <w:pPr>
        <w:numPr>
          <w:ilvl w:val="0"/>
          <w:numId w:val="5"/>
        </w:numPr>
        <w:shd w:fill="ffffff" w:val="clear"/>
        <w:spacing w:after="0" w:afterAutospacing="0" w:before="0" w:beforeAutospacing="0" w:lineRule="auto"/>
        <w:ind w:left="720" w:hanging="360"/>
        <w:jc w:val="both"/>
        <w:rPr>
          <w:sz w:val="24"/>
          <w:szCs w:val="24"/>
        </w:rPr>
      </w:pPr>
      <w:r w:rsidDel="00000000" w:rsidR="00000000" w:rsidRPr="00000000">
        <w:rPr>
          <w:rFonts w:ascii="Times New Roman" w:cs="Times New Roman" w:eastAsia="Times New Roman" w:hAnsi="Times New Roman"/>
          <w:b w:val="1"/>
          <w:color w:val="242424"/>
          <w:sz w:val="24"/>
          <w:szCs w:val="24"/>
          <w:rtl w:val="0"/>
        </w:rPr>
        <w:t xml:space="preserve">Reference list: </w:t>
      </w:r>
      <w:r w:rsidDel="00000000" w:rsidR="00000000" w:rsidRPr="00000000">
        <w:rPr>
          <w:rFonts w:ascii="Times New Roman" w:cs="Times New Roman" w:eastAsia="Times New Roman" w:hAnsi="Times New Roman"/>
          <w:color w:val="242424"/>
          <w:sz w:val="24"/>
          <w:szCs w:val="24"/>
          <w:rtl w:val="0"/>
        </w:rPr>
        <w:t xml:space="preserve">References should be arranged first alphabetically by the surname of the first author followed by initials of the author’s given name, and then further sorted chronologically if necessary.: There should be no [1], [2], [3], etc in your references list.</w:t>
      </w:r>
    </w:p>
    <w:p w:rsidR="00000000" w:rsidDel="00000000" w:rsidP="00000000" w:rsidRDefault="00000000" w:rsidRPr="00000000" w14:paraId="00000011">
      <w:pPr>
        <w:numPr>
          <w:ilvl w:val="0"/>
          <w:numId w:val="5"/>
        </w:numPr>
        <w:shd w:fill="ffffff" w:val="clear"/>
        <w:spacing w:after="0" w:afterAutospacing="0" w:before="0" w:beforeAutospacing="0" w:lineRule="auto"/>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42424"/>
          <w:sz w:val="24"/>
          <w:szCs w:val="24"/>
          <w:rtl w:val="0"/>
        </w:rPr>
        <w:t xml:space="preserve">You can see both reference style and reference list in published MLWA articles available at: </w:t>
      </w:r>
    </w:p>
    <w:p w:rsidR="00000000" w:rsidDel="00000000" w:rsidP="00000000" w:rsidRDefault="00000000" w:rsidRPr="00000000" w14:paraId="00000012">
      <w:pPr>
        <w:numPr>
          <w:ilvl w:val="1"/>
          <w:numId w:val="5"/>
        </w:numPr>
        <w:shd w:fill="ffffff" w:val="clear"/>
        <w:spacing w:after="0" w:afterAutospacing="0" w:before="0" w:beforeAutospacing="0" w:lineRule="auto"/>
        <w:ind w:left="1440" w:hanging="360"/>
        <w:jc w:val="both"/>
        <w:rPr>
          <w:rFonts w:ascii="Times New Roman" w:cs="Times New Roman" w:eastAsia="Times New Roman" w:hAnsi="Times New Roman"/>
          <w:sz w:val="24"/>
          <w:szCs w:val="24"/>
        </w:rPr>
      </w:pPr>
      <w:hyperlink r:id="rId6">
        <w:r w:rsidDel="00000000" w:rsidR="00000000" w:rsidRPr="00000000">
          <w:rPr>
            <w:rFonts w:ascii="Times New Roman" w:cs="Times New Roman" w:eastAsia="Times New Roman" w:hAnsi="Times New Roman"/>
            <w:color w:val="1155cc"/>
            <w:sz w:val="24"/>
            <w:szCs w:val="24"/>
            <w:u w:val="single"/>
            <w:rtl w:val="0"/>
          </w:rPr>
          <w:t xml:space="preserve">https://www.sciencedirect.com/science/article/pii/S2666827020300013#!</w:t>
        </w:r>
      </w:hyperlink>
      <w:r w:rsidDel="00000000" w:rsidR="00000000" w:rsidRPr="00000000">
        <w:rPr>
          <w:rtl w:val="0"/>
        </w:rPr>
      </w:r>
    </w:p>
    <w:p w:rsidR="00000000" w:rsidDel="00000000" w:rsidP="00000000" w:rsidRDefault="00000000" w:rsidRPr="00000000" w14:paraId="00000013">
      <w:pPr>
        <w:numPr>
          <w:ilvl w:val="1"/>
          <w:numId w:val="5"/>
        </w:numPr>
        <w:shd w:fill="ffffff" w:val="clear"/>
        <w:spacing w:after="220" w:before="0" w:beforeAutospacing="0" w:lineRule="auto"/>
        <w:ind w:left="1440" w:hanging="360"/>
        <w:jc w:val="both"/>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https://www.sciencedirect.com/science/article/pii/S2666827020300037</w:t>
        </w:r>
      </w:hyperlink>
      <w:r w:rsidDel="00000000" w:rsidR="00000000" w:rsidRPr="00000000">
        <w:rPr>
          <w:rtl w:val="0"/>
        </w:rPr>
      </w:r>
    </w:p>
    <w:p w:rsidR="00000000" w:rsidDel="00000000" w:rsidP="00000000" w:rsidRDefault="00000000" w:rsidRPr="00000000" w14:paraId="00000014">
      <w:pPr>
        <w:shd w:fill="ffffff" w:val="clear"/>
        <w:spacing w:after="220" w:before="220" w:lineRule="auto"/>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b w:val="1"/>
          <w:color w:val="242424"/>
          <w:sz w:val="24"/>
          <w:szCs w:val="24"/>
          <w:rtl w:val="0"/>
        </w:rPr>
        <w:t xml:space="preserve">NOTE:</w:t>
      </w:r>
      <w:r w:rsidDel="00000000" w:rsidR="00000000" w:rsidRPr="00000000">
        <w:rPr>
          <w:rFonts w:ascii="Times New Roman" w:cs="Times New Roman" w:eastAsia="Times New Roman" w:hAnsi="Times New Roman"/>
          <w:color w:val="242424"/>
          <w:sz w:val="24"/>
          <w:szCs w:val="24"/>
          <w:rtl w:val="0"/>
        </w:rPr>
        <w:t xml:space="preserve"> Your paper submission will be subject to rejection if the revised paper fails to completely comply with the MLWA Guide for Authors.</w:t>
      </w:r>
    </w:p>
    <w:p w:rsidR="00000000" w:rsidDel="00000000" w:rsidP="00000000" w:rsidRDefault="00000000" w:rsidRPr="00000000" w14:paraId="00000015">
      <w:pPr>
        <w:shd w:fill="ffffff" w:val="clear"/>
        <w:spacing w:after="220" w:before="220" w:lineRule="auto"/>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color w:val="242424"/>
          <w:sz w:val="24"/>
          <w:szCs w:val="24"/>
          <w:rtl w:val="0"/>
        </w:rPr>
        <w:t xml:space="preserve">To submit you’re a complete and compliant revised manuscript, please log in as an author at </w:t>
      </w:r>
      <w:hyperlink r:id="rId8">
        <w:r w:rsidDel="00000000" w:rsidR="00000000" w:rsidRPr="00000000">
          <w:rPr>
            <w:rFonts w:ascii="Times New Roman" w:cs="Times New Roman" w:eastAsia="Times New Roman" w:hAnsi="Times New Roman"/>
            <w:color w:val="1155cc"/>
            <w:sz w:val="24"/>
            <w:szCs w:val="24"/>
            <w:u w:val="single"/>
            <w:rtl w:val="0"/>
          </w:rPr>
          <w:t xml:space="preserve">https://www.editorialmanager.com/mlwa/</w:t>
        </w:r>
      </w:hyperlink>
      <w:r w:rsidDel="00000000" w:rsidR="00000000" w:rsidRPr="00000000">
        <w:rPr>
          <w:rFonts w:ascii="Times New Roman" w:cs="Times New Roman" w:eastAsia="Times New Roman" w:hAnsi="Times New Roman"/>
          <w:color w:val="242424"/>
          <w:sz w:val="24"/>
          <w:szCs w:val="24"/>
          <w:rtl w:val="0"/>
        </w:rPr>
        <w:t xml:space="preserve">, and navigate to the "Submissions Needing Revision" folder.     </w:t>
      </w:r>
    </w:p>
    <w:p w:rsidR="00000000" w:rsidDel="00000000" w:rsidP="00000000" w:rsidRDefault="00000000" w:rsidRPr="00000000" w14:paraId="00000016">
      <w:pPr>
        <w:shd w:fill="ffffff" w:val="clear"/>
        <w:spacing w:after="220" w:before="220" w:lineRule="auto"/>
        <w:jc w:val="both"/>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color w:val="242424"/>
          <w:sz w:val="24"/>
          <w:szCs w:val="24"/>
          <w:rtl w:val="0"/>
        </w:rPr>
        <w:t xml:space="preserve">Look forward to receiving (1) your revised submission and (2) Required Sections (i.e., Section #1 – a &amp; b, Section #2 – a &amp; b, and Section #3 – a &amp; b) with Compliance Requirements in ”Detailed Response to</w:t>
      </w: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Section #1-b: Point to Point response to Editor in Chief</w:t>
      </w:r>
    </w:p>
    <w:p w:rsidR="00000000" w:rsidDel="00000000" w:rsidP="00000000" w:rsidRDefault="00000000" w:rsidRPr="00000000" w14:paraId="00000018">
      <w:pPr>
        <w:jc w:val="both"/>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#1</w:t>
      </w:r>
    </w:p>
    <w:p w:rsidR="00000000" w:rsidDel="00000000" w:rsidP="00000000" w:rsidRDefault="00000000" w:rsidRPr="00000000" w14:paraId="0000001A">
      <w:pP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color w:val="242424"/>
          <w:sz w:val="24"/>
          <w:szCs w:val="24"/>
          <w:rtl w:val="0"/>
        </w:rPr>
        <w:t xml:space="preserve">Yes.</w:t>
      </w: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#2</w:t>
      </w:r>
    </w:p>
    <w:p w:rsidR="00000000" w:rsidDel="00000000" w:rsidP="00000000" w:rsidRDefault="00000000" w:rsidRPr="00000000" w14:paraId="0000001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Fonts w:ascii="Times New Roman" w:cs="Times New Roman" w:eastAsia="Times New Roman" w:hAnsi="Times New Roman"/>
          <w:b w:val="1"/>
          <w:sz w:val="24"/>
          <w:szCs w:val="24"/>
          <w:rtl w:val="0"/>
        </w:rPr>
        <w:t xml:space="preserve">.</w:t>
      </w:r>
    </w:p>
    <w:p w:rsidR="00000000" w:rsidDel="00000000" w:rsidP="00000000" w:rsidRDefault="00000000" w:rsidRPr="00000000" w14:paraId="0000001D">
      <w:pP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1E">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b w:val="1"/>
          <w:color w:val="242424"/>
          <w:sz w:val="36"/>
          <w:szCs w:val="36"/>
          <w:highlight w:val="white"/>
        </w:rPr>
      </w:pPr>
      <w:r w:rsidDel="00000000" w:rsidR="00000000" w:rsidRPr="00000000">
        <w:rPr>
          <w:rFonts w:ascii="Times New Roman" w:cs="Times New Roman" w:eastAsia="Times New Roman" w:hAnsi="Times New Roman"/>
          <w:b w:val="1"/>
          <w:sz w:val="36"/>
          <w:szCs w:val="36"/>
          <w:rtl w:val="0"/>
        </w:rPr>
        <w:t xml:space="preserve">Section #2-a: </w:t>
      </w:r>
      <w:r w:rsidDel="00000000" w:rsidR="00000000" w:rsidRPr="00000000">
        <w:rPr>
          <w:rFonts w:ascii="Times New Roman" w:cs="Times New Roman" w:eastAsia="Times New Roman" w:hAnsi="Times New Roman"/>
          <w:b w:val="1"/>
          <w:color w:val="242424"/>
          <w:sz w:val="36"/>
          <w:szCs w:val="36"/>
          <w:highlight w:val="white"/>
          <w:rtl w:val="0"/>
        </w:rPr>
        <w:t xml:space="preserve"> Three specific comments made by the Associate Editor</w:t>
      </w:r>
    </w:p>
    <w:p w:rsidR="00000000" w:rsidDel="00000000" w:rsidP="00000000" w:rsidRDefault="00000000" w:rsidRPr="00000000" w14:paraId="00000020">
      <w:pPr>
        <w:shd w:fill="ffffff" w:val="clear"/>
        <w:spacing w:after="220" w:before="220" w:lineRule="auto"/>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b w:val="1"/>
          <w:color w:val="242424"/>
          <w:sz w:val="24"/>
          <w:szCs w:val="24"/>
          <w:highlight w:val="white"/>
          <w:rtl w:val="0"/>
        </w:rPr>
        <w:t xml:space="preserve">Comment #1</w:t>
      </w:r>
      <w:r w:rsidDel="00000000" w:rsidR="00000000" w:rsidRPr="00000000">
        <w:rPr>
          <w:rFonts w:ascii="Times New Roman" w:cs="Times New Roman" w:eastAsia="Times New Roman" w:hAnsi="Times New Roman"/>
          <w:color w:val="242424"/>
          <w:sz w:val="24"/>
          <w:szCs w:val="24"/>
          <w:highlight w:val="white"/>
          <w:rtl w:val="0"/>
        </w:rPr>
        <w:t xml:space="preserve">:  Please revise the paper thoroughly and provide clear, point-by-point responses to each of the comments. When submitting the revised manuscript, ensure that all changes are clearly highlighted in the revised manuscript using colored text. But please turn off tracking the change.</w:t>
      </w:r>
    </w:p>
    <w:p w:rsidR="00000000" w:rsidDel="00000000" w:rsidP="00000000" w:rsidRDefault="00000000" w:rsidRPr="00000000" w14:paraId="00000021">
      <w:pPr>
        <w:shd w:fill="ffffff" w:val="clear"/>
        <w:spacing w:after="220" w:before="220" w:lineRule="auto"/>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 Please note that you are not obliged to add suggested references by the reviewers.  If you detect any abuse in the suggested literature, please do not hesitate to contact me.</w:t>
      </w:r>
    </w:p>
    <w:p w:rsidR="00000000" w:rsidDel="00000000" w:rsidP="00000000" w:rsidRDefault="00000000" w:rsidRPr="00000000" w14:paraId="00000022">
      <w:pPr>
        <w:shd w:fill="ffffff" w:val="clear"/>
        <w:spacing w:after="220" w:before="220" w:lineRule="auto"/>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b w:val="1"/>
          <w:color w:val="242424"/>
          <w:sz w:val="24"/>
          <w:szCs w:val="24"/>
          <w:highlight w:val="white"/>
          <w:rtl w:val="0"/>
        </w:rPr>
        <w:t xml:space="preserve">Comment #2</w:t>
      </w:r>
      <w:r w:rsidDel="00000000" w:rsidR="00000000" w:rsidRPr="00000000">
        <w:rPr>
          <w:rFonts w:ascii="Times New Roman" w:cs="Times New Roman" w:eastAsia="Times New Roman" w:hAnsi="Times New Roman"/>
          <w:color w:val="242424"/>
          <w:sz w:val="24"/>
          <w:szCs w:val="24"/>
          <w:highlight w:val="white"/>
          <w:rtl w:val="0"/>
        </w:rPr>
        <w:t xml:space="preserve">: Please confirm (Yes or No) that your submission completely complies with the following specific policies:</w:t>
      </w:r>
    </w:p>
    <w:p w:rsidR="00000000" w:rsidDel="00000000" w:rsidP="00000000" w:rsidRDefault="00000000" w:rsidRPr="00000000" w14:paraId="00000023">
      <w:pPr>
        <w:numPr>
          <w:ilvl w:val="0"/>
          <w:numId w:val="1"/>
        </w:numPr>
        <w:shd w:fill="ffffff" w:val="clear"/>
        <w:spacing w:after="0" w:afterAutospacing="0" w:before="220" w:lineRule="auto"/>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Every author must have an institutional email in </w:t>
      </w:r>
      <w:r w:rsidDel="00000000" w:rsidR="00000000" w:rsidRPr="00000000">
        <w:rPr>
          <w:rFonts w:ascii="Times New Roman" w:cs="Times New Roman" w:eastAsia="Times New Roman" w:hAnsi="Times New Roman"/>
          <w:color w:val="242424"/>
          <w:sz w:val="24"/>
          <w:szCs w:val="24"/>
          <w:highlight w:val="white"/>
          <w:u w:val="single"/>
          <w:rtl w:val="0"/>
        </w:rPr>
        <w:t xml:space="preserve">both</w:t>
      </w:r>
      <w:r w:rsidDel="00000000" w:rsidR="00000000" w:rsidRPr="00000000">
        <w:rPr>
          <w:rFonts w:ascii="Times New Roman" w:cs="Times New Roman" w:eastAsia="Times New Roman" w:hAnsi="Times New Roman"/>
          <w:color w:val="242424"/>
          <w:sz w:val="24"/>
          <w:szCs w:val="24"/>
          <w:highlight w:val="white"/>
          <w:rtl w:val="0"/>
        </w:rPr>
        <w:t xml:space="preserve"> the EM online submission platform system </w:t>
      </w:r>
      <w:r w:rsidDel="00000000" w:rsidR="00000000" w:rsidRPr="00000000">
        <w:rPr>
          <w:rFonts w:ascii="Times New Roman" w:cs="Times New Roman" w:eastAsia="Times New Roman" w:hAnsi="Times New Roman"/>
          <w:color w:val="242424"/>
          <w:sz w:val="24"/>
          <w:szCs w:val="24"/>
          <w:highlight w:val="white"/>
          <w:u w:val="single"/>
          <w:rtl w:val="0"/>
        </w:rPr>
        <w:t xml:space="preserve">and</w:t>
      </w:r>
      <w:r w:rsidDel="00000000" w:rsidR="00000000" w:rsidRPr="00000000">
        <w:rPr>
          <w:rFonts w:ascii="Times New Roman" w:cs="Times New Roman" w:eastAsia="Times New Roman" w:hAnsi="Times New Roman"/>
          <w:color w:val="242424"/>
          <w:sz w:val="24"/>
          <w:szCs w:val="24"/>
          <w:highlight w:val="white"/>
          <w:rtl w:val="0"/>
        </w:rPr>
        <w:t xml:space="preserve"> manuscript. An institution email address is an email address provided to you by your university that only you have access to.  Email address from Gmail.com is </w:t>
      </w:r>
      <w:r w:rsidDel="00000000" w:rsidR="00000000" w:rsidRPr="00000000">
        <w:rPr>
          <w:rFonts w:ascii="Times New Roman" w:cs="Times New Roman" w:eastAsia="Times New Roman" w:hAnsi="Times New Roman"/>
          <w:color w:val="242424"/>
          <w:sz w:val="24"/>
          <w:szCs w:val="24"/>
          <w:highlight w:val="white"/>
          <w:u w:val="single"/>
          <w:rtl w:val="0"/>
        </w:rPr>
        <w:t xml:space="preserve">not</w:t>
      </w:r>
      <w:r w:rsidDel="00000000" w:rsidR="00000000" w:rsidRPr="00000000">
        <w:rPr>
          <w:rFonts w:ascii="Times New Roman" w:cs="Times New Roman" w:eastAsia="Times New Roman" w:hAnsi="Times New Roman"/>
          <w:color w:val="242424"/>
          <w:sz w:val="24"/>
          <w:szCs w:val="24"/>
          <w:highlight w:val="white"/>
          <w:rtl w:val="0"/>
        </w:rPr>
        <w:t xml:space="preserve"> an institutional email address.</w:t>
      </w:r>
    </w:p>
    <w:p w:rsidR="00000000" w:rsidDel="00000000" w:rsidP="00000000" w:rsidRDefault="00000000" w:rsidRPr="00000000" w14:paraId="00000024">
      <w:pPr>
        <w:numPr>
          <w:ilvl w:val="0"/>
          <w:numId w:val="1"/>
        </w:numPr>
        <w:shd w:fill="ffffff" w:val="clear"/>
        <w:spacing w:after="220" w:before="0" w:beforeAutospacing="0" w:lineRule="auto"/>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Unjustified changes in the co-authorship list may invalidate this process and the manuscript will be rejected.  If authorship change is necessary, requests must be made in the Point-to-Point responses with the corresponding author providing the reason and written confirmation from all authors, including those being added or removed.</w:t>
      </w:r>
    </w:p>
    <w:p w:rsidR="00000000" w:rsidDel="00000000" w:rsidP="00000000" w:rsidRDefault="00000000" w:rsidRPr="00000000" w14:paraId="00000025">
      <w:pPr>
        <w:shd w:fill="ffffff" w:val="clear"/>
        <w:spacing w:after="220" w:before="220" w:lineRule="auto"/>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b w:val="1"/>
          <w:color w:val="242424"/>
          <w:sz w:val="24"/>
          <w:szCs w:val="24"/>
          <w:highlight w:val="white"/>
          <w:rtl w:val="0"/>
        </w:rPr>
        <w:t xml:space="preserve">Comment #3</w:t>
      </w:r>
      <w:r w:rsidDel="00000000" w:rsidR="00000000" w:rsidRPr="00000000">
        <w:rPr>
          <w:rFonts w:ascii="Times New Roman" w:cs="Times New Roman" w:eastAsia="Times New Roman" w:hAnsi="Times New Roman"/>
          <w:color w:val="242424"/>
          <w:sz w:val="24"/>
          <w:szCs w:val="24"/>
          <w:highlight w:val="white"/>
          <w:rtl w:val="0"/>
        </w:rPr>
        <w:t xml:space="preserve">: Please confirm (Yes or No) that your submission includes the “Required Sections.” The Required Sections must be placed in the order listed: Section #1-a, Section #1-b, Section E#2-a, Section #2-b, Section #3-a, and Section #3-b).  Section #1-a must include the entire text of both comment #1 and comment #2 made by Editor-in-Chief.  </w:t>
      </w:r>
      <w:r w:rsidDel="00000000" w:rsidR="00000000" w:rsidRPr="00000000">
        <w:rPr>
          <w:rFonts w:ascii="Times New Roman" w:cs="Times New Roman" w:eastAsia="Times New Roman" w:hAnsi="Times New Roman"/>
          <w:color w:val="242424"/>
          <w:sz w:val="24"/>
          <w:szCs w:val="24"/>
          <w:highlight w:val="white"/>
          <w:u w:val="single"/>
          <w:rtl w:val="0"/>
        </w:rPr>
        <w:t xml:space="preserve">Your paper submission is subject to rejection if the revised paper submission is incomplete or non-compliant</w:t>
      </w:r>
      <w:r w:rsidDel="00000000" w:rsidR="00000000" w:rsidRPr="00000000">
        <w:rPr>
          <w:rFonts w:ascii="Times New Roman" w:cs="Times New Roman" w:eastAsia="Times New Roman" w:hAnsi="Times New Roman"/>
          <w:color w:val="242424"/>
          <w:sz w:val="24"/>
          <w:szCs w:val="24"/>
          <w:highlight w:val="white"/>
          <w:rtl w:val="0"/>
        </w:rPr>
        <w:t xml:space="preserve">.</w:t>
      </w:r>
    </w:p>
    <w:p w:rsidR="00000000" w:rsidDel="00000000" w:rsidP="00000000" w:rsidRDefault="00000000" w:rsidRPr="00000000" w14:paraId="00000026">
      <w:pPr>
        <w:jc w:val="both"/>
        <w:rPr>
          <w:rFonts w:ascii="Times New Roman" w:cs="Times New Roman" w:eastAsia="Times New Roman" w:hAnsi="Times New Roman"/>
          <w:b w:val="1"/>
          <w:color w:val="242424"/>
          <w:sz w:val="28"/>
          <w:szCs w:val="28"/>
          <w:highlight w:val="white"/>
        </w:rPr>
      </w:pPr>
      <w:r w:rsidDel="00000000" w:rsidR="00000000" w:rsidRPr="00000000">
        <w:rPr>
          <w:rtl w:val="0"/>
        </w:rPr>
      </w:r>
    </w:p>
    <w:p w:rsidR="00000000" w:rsidDel="00000000" w:rsidP="00000000" w:rsidRDefault="00000000" w:rsidRPr="00000000" w14:paraId="00000027">
      <w:pPr>
        <w:jc w:val="both"/>
        <w:rPr>
          <w:rFonts w:ascii="Times New Roman" w:cs="Times New Roman" w:eastAsia="Times New Roman" w:hAnsi="Times New Roman"/>
          <w:b w:val="1"/>
          <w:color w:val="242424"/>
          <w:sz w:val="28"/>
          <w:szCs w:val="28"/>
          <w:highlight w:val="white"/>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Section #2-b:  Point-to-Point responses to the Associate Editor</w:t>
      </w:r>
    </w:p>
    <w:p w:rsidR="00000000" w:rsidDel="00000000" w:rsidP="00000000" w:rsidRDefault="00000000" w:rsidRPr="00000000" w14:paraId="0000002A">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2B">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#1</w:t>
      </w:r>
    </w:p>
    <w:p w:rsidR="00000000" w:rsidDel="00000000" w:rsidP="00000000" w:rsidRDefault="00000000" w:rsidRPr="00000000" w14:paraId="0000002C">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#2</w:t>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Yes</w:t>
      </w:r>
    </w:p>
    <w:p w:rsidR="00000000" w:rsidDel="00000000" w:rsidP="00000000" w:rsidRDefault="00000000" w:rsidRPr="00000000" w14:paraId="00000030">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3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#3</w:t>
      </w:r>
    </w:p>
    <w:p w:rsidR="00000000" w:rsidDel="00000000" w:rsidP="00000000" w:rsidRDefault="00000000" w:rsidRPr="00000000" w14:paraId="0000003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4"/>
          <w:szCs w:val="24"/>
          <w:rtl w:val="0"/>
        </w:rPr>
        <w:t xml:space="preserve">Yes</w:t>
      </w:r>
      <w:r w:rsidDel="00000000" w:rsidR="00000000" w:rsidRPr="00000000">
        <w:rPr>
          <w:rtl w:val="0"/>
        </w:rPr>
      </w:r>
    </w:p>
    <w:p w:rsidR="00000000" w:rsidDel="00000000" w:rsidP="00000000" w:rsidRDefault="00000000" w:rsidRPr="00000000" w14:paraId="00000033">
      <w:pPr>
        <w:jc w:val="both"/>
        <w:rPr>
          <w:rFonts w:ascii="Times New Roman" w:cs="Times New Roman" w:eastAsia="Times New Roman" w:hAnsi="Times New Roman"/>
          <w:b w:val="1"/>
          <w:color w:val="242424"/>
          <w:sz w:val="36"/>
          <w:szCs w:val="36"/>
        </w:rPr>
      </w:pPr>
      <w:r w:rsidDel="00000000" w:rsidR="00000000" w:rsidRPr="00000000">
        <w:rPr>
          <w:rFonts w:ascii="Times New Roman" w:cs="Times New Roman" w:eastAsia="Times New Roman" w:hAnsi="Times New Roman"/>
          <w:b w:val="1"/>
          <w:sz w:val="36"/>
          <w:szCs w:val="36"/>
          <w:rtl w:val="0"/>
        </w:rPr>
        <w:t xml:space="preserve">Section #3-a: </w:t>
      </w:r>
      <w:r w:rsidDel="00000000" w:rsidR="00000000" w:rsidRPr="00000000">
        <w:rPr>
          <w:rFonts w:ascii="Times New Roman" w:cs="Times New Roman" w:eastAsia="Times New Roman" w:hAnsi="Times New Roman"/>
          <w:b w:val="1"/>
          <w:color w:val="242424"/>
          <w:sz w:val="36"/>
          <w:szCs w:val="36"/>
          <w:rtl w:val="0"/>
        </w:rPr>
        <w:t xml:space="preserve">Comments made by the Reviewers</w:t>
      </w:r>
    </w:p>
    <w:p w:rsidR="00000000" w:rsidDel="00000000" w:rsidP="00000000" w:rsidRDefault="00000000" w:rsidRPr="00000000" w14:paraId="00000034">
      <w:pPr>
        <w:jc w:val="both"/>
        <w:rPr>
          <w:rFonts w:ascii="Times New Roman" w:cs="Times New Roman" w:eastAsia="Times New Roman" w:hAnsi="Times New Roman"/>
          <w:b w:val="1"/>
          <w:color w:val="242424"/>
          <w:sz w:val="36"/>
          <w:szCs w:val="36"/>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b w:val="1"/>
          <w:color w:val="242424"/>
          <w:sz w:val="24"/>
          <w:szCs w:val="24"/>
          <w:highlight w:val="white"/>
          <w:rtl w:val="0"/>
        </w:rPr>
        <w:t xml:space="preserve">Reviewer 1</w:t>
      </w:r>
      <w:r w:rsidDel="00000000" w:rsidR="00000000" w:rsidRPr="00000000">
        <w:rPr>
          <w:rFonts w:ascii="Times New Roman" w:cs="Times New Roman" w:eastAsia="Times New Roman" w:hAnsi="Times New Roman"/>
          <w:color w:val="242424"/>
          <w:sz w:val="24"/>
          <w:szCs w:val="24"/>
          <w:highlight w:val="white"/>
          <w:rtl w:val="0"/>
        </w:rPr>
        <w:t xml:space="preserve">: The authors present a thorough and well‑engineered benchmarking study of 36 text‑matching and transformer‑embedding methods for standardizing tumor nomenclature in the NIH Clinical Trials Registry. The CANTOS pipeline is clearly described, the theoretical foundations are sound, and the empirical results convincingly demonstrate the superiority of embedding‑based approaches over classical string‑matching. At the same time, a few methodological and presentation details remain to be addressed to ensure full reproducibility and to strengthen the discussion.</w:t>
      </w:r>
    </w:p>
    <w:p w:rsidR="00000000" w:rsidDel="00000000" w:rsidP="00000000" w:rsidRDefault="00000000" w:rsidRPr="00000000" w14:paraId="00000036">
      <w:pPr>
        <w:jc w:val="both"/>
        <w:rPr>
          <w:rFonts w:ascii="Times New Roman" w:cs="Times New Roman" w:eastAsia="Times New Roman" w:hAnsi="Times New Roman"/>
          <w:color w:val="242424"/>
          <w:sz w:val="24"/>
          <w:szCs w:val="24"/>
          <w:highlight w:val="white"/>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1. The manuscript provides comprehensive descriptions and complete formulas for both text‑matching and embedding methods; however, some hyperparameters remain unspecified. For example, the "preference" value used in affinity propagation and the detailed procedure for computing the silhouette score in K‑means are not clearly stated. I suggest specifying the exact parameter settings or default values employed in your experiments.</w:t>
      </w:r>
    </w:p>
    <w:p w:rsidR="00000000" w:rsidDel="00000000" w:rsidP="00000000" w:rsidRDefault="00000000" w:rsidRPr="00000000" w14:paraId="00000038">
      <w:pPr>
        <w:jc w:val="both"/>
        <w:rPr>
          <w:rFonts w:ascii="Times New Roman" w:cs="Times New Roman" w:eastAsia="Times New Roman" w:hAnsi="Times New Roman"/>
          <w:color w:val="242424"/>
          <w:sz w:val="24"/>
          <w:szCs w:val="24"/>
          <w:highlight w:val="white"/>
        </w:rPr>
      </w:pP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2. In the PCA dimensionality reduction step you report that 80 percent of the variance is retained, yet you do not illustrate how many principal components this corresponds to in practice. It would improve clarity to cite a concrete example, such as noting that ADA‑002 embeddings were reduced from 1536 dimensions to X components to preserve 80 percent variance (Text‑Embedding‑Ada‑002, 2023). In the Related Work section, you might also strengthen the narrative by adding: "Ontology‑driven normalization methods ensure semantic consistency via curated rules, while GAN‑based imbalance correction has been shown to improve downstream classification robustness in medical datasets (DOI: 10.1016/j.cmpbup.2024.100152). Our CANTOS pipeline complements these approaches by leveraging Transformer embeddings with a majority‑voting scheme."</w:t>
      </w:r>
    </w:p>
    <w:p w:rsidR="00000000" w:rsidDel="00000000" w:rsidP="00000000" w:rsidRDefault="00000000" w:rsidRPr="00000000" w14:paraId="0000003A">
      <w:pPr>
        <w:jc w:val="both"/>
        <w:rPr>
          <w:rFonts w:ascii="Times New Roman" w:cs="Times New Roman" w:eastAsia="Times New Roman" w:hAnsi="Times New Roman"/>
          <w:color w:val="242424"/>
          <w:sz w:val="24"/>
          <w:szCs w:val="24"/>
          <w:highlight w:val="white"/>
        </w:rPr>
      </w:pP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3. Although Tables 1 to 4 and Figures 5 and 6 present rich data, some axis labels and legends are rather small, making them hard to read. In addition to increasing font sizes, please include sample sizes (n) in each figure caption, for instance n = 1,044 for WHO‑5th and n = 1,118 for WHO‑all. You might also enrich the Results by adding a brief error analysis paragraph that highlights one or two representative failure cases, for example highly abbreviated tumor names that embeddings misclassify, to illustrate the model limitations.</w:t>
      </w:r>
    </w:p>
    <w:p w:rsidR="00000000" w:rsidDel="00000000" w:rsidP="00000000" w:rsidRDefault="00000000" w:rsidRPr="00000000" w14:paraId="0000003C">
      <w:pPr>
        <w:jc w:val="both"/>
        <w:rPr>
          <w:rFonts w:ascii="Times New Roman" w:cs="Times New Roman" w:eastAsia="Times New Roman" w:hAnsi="Times New Roman"/>
          <w:color w:val="242424"/>
          <w:sz w:val="24"/>
          <w:szCs w:val="24"/>
          <w:highlight w:val="white"/>
        </w:rPr>
      </w:pPr>
      <w:r w:rsidDel="00000000" w:rsidR="00000000" w:rsidRPr="00000000">
        <w:rPr>
          <w:rtl w:val="0"/>
        </w:rPr>
      </w:r>
    </w:p>
    <w:p w:rsidR="00000000" w:rsidDel="00000000" w:rsidP="00000000" w:rsidRDefault="00000000" w:rsidRPr="00000000" w14:paraId="0000003D">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4. You correctly note that embedding approaches outperform matching methods, but you stop short of exploring why some biomedical models struggle with noisy trial text. To deepen this discussion, consider adding a sentence such as: "While ontology‑driven normalization ensures semantic consistency via curated rules, embedding models offer robustness to lexical variation. A hybrid integration could leverage the strengths of both(https://doi.org/10.1016/j.knosys.2024.112499), for example by applying rule‑based mappings when confidence is high and falling back on embedding‑based similarity for more ambiguous cases." You might then link this to model behavior—e.g. how pretraining corpora or vocabulary coverage may cause PubMedBERT to underperform on CTR data—and finally expand on real‑world deployment and generalization to other ontologies such as ICD‑10 or MONDO.</w:t>
      </w:r>
    </w:p>
    <w:p w:rsidR="00000000" w:rsidDel="00000000" w:rsidP="00000000" w:rsidRDefault="00000000" w:rsidRPr="00000000" w14:paraId="0000003E">
      <w:pPr>
        <w:jc w:val="both"/>
        <w:rPr>
          <w:rFonts w:ascii="Times New Roman" w:cs="Times New Roman" w:eastAsia="Times New Roman" w:hAnsi="Times New Roman"/>
          <w:color w:val="242424"/>
          <w:sz w:val="24"/>
          <w:szCs w:val="24"/>
          <w:highlight w:val="white"/>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In summary, once the hyperparameter settings, the PCA component counts, the recent‑work citations, the figure font sizes and sample‑size annotations, and a deeper analysis of model limitations and deployment scenarios are incorporated, this manuscript will meet the criteria for publication. With these revisions complete, I would be pleased to recommend acceptance.</w:t>
      </w:r>
    </w:p>
    <w:p w:rsidR="00000000" w:rsidDel="00000000" w:rsidP="00000000" w:rsidRDefault="00000000" w:rsidRPr="00000000" w14:paraId="00000040">
      <w:pPr>
        <w:jc w:val="both"/>
        <w:rPr>
          <w:rFonts w:ascii="Times New Roman" w:cs="Times New Roman" w:eastAsia="Times New Roman" w:hAnsi="Times New Roman"/>
          <w:b w:val="1"/>
          <w:color w:val="242424"/>
          <w:sz w:val="36"/>
          <w:szCs w:val="36"/>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b w:val="1"/>
          <w:color w:val="242424"/>
          <w:sz w:val="24"/>
          <w:szCs w:val="24"/>
          <w:highlight w:val="white"/>
          <w:rtl w:val="0"/>
        </w:rPr>
        <w:t xml:space="preserve">Reviewer 2</w:t>
      </w:r>
      <w:r w:rsidDel="00000000" w:rsidR="00000000" w:rsidRPr="00000000">
        <w:rPr>
          <w:rFonts w:ascii="Times New Roman" w:cs="Times New Roman" w:eastAsia="Times New Roman" w:hAnsi="Times New Roman"/>
          <w:color w:val="242424"/>
          <w:sz w:val="24"/>
          <w:szCs w:val="24"/>
          <w:highlight w:val="white"/>
          <w:rtl w:val="0"/>
        </w:rPr>
        <w:t xml:space="preserve">: This study develops CANTOS, a computational pipeline that benchmarks 36 standardization methods—including traditional text-matching and transformer/LLM-based embedding methods—for standardizing biomedical tumor nomenclature using real-world clinical trial data. The manuscript is well organized. However, a few comments were raised as follows:</w:t>
      </w:r>
    </w:p>
    <w:p w:rsidR="00000000" w:rsidDel="00000000" w:rsidP="00000000" w:rsidRDefault="00000000" w:rsidRPr="00000000" w14:paraId="00000042">
      <w:pPr>
        <w:jc w:val="both"/>
        <w:rPr>
          <w:rFonts w:ascii="Times New Roman" w:cs="Times New Roman" w:eastAsia="Times New Roman" w:hAnsi="Times New Roman"/>
          <w:color w:val="242424"/>
          <w:sz w:val="24"/>
          <w:szCs w:val="24"/>
        </w:rPr>
      </w:pPr>
      <w:r w:rsidDel="00000000" w:rsidR="00000000" w:rsidRPr="00000000">
        <w:rPr>
          <w:rtl w:val="0"/>
        </w:rPr>
      </w:r>
    </w:p>
    <w:p w:rsidR="00000000" w:rsidDel="00000000" w:rsidP="00000000" w:rsidRDefault="00000000" w:rsidRPr="00000000" w14:paraId="00000043">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1. The paper reports accuracy and mutual information but lacks formal statistical validation (e.g., confidence intervals, p-values). Suggest to add McNemar's test or bootstrapped confidence intervals to confirm that top-performing methods are significantly better than others.</w:t>
      </w:r>
    </w:p>
    <w:p w:rsidR="00000000" w:rsidDel="00000000" w:rsidP="00000000" w:rsidRDefault="00000000" w:rsidRPr="00000000" w14:paraId="00000044">
      <w:pPr>
        <w:jc w:val="both"/>
        <w:rPr>
          <w:rFonts w:ascii="Times New Roman" w:cs="Times New Roman" w:eastAsia="Times New Roman" w:hAnsi="Times New Roman"/>
          <w:color w:val="242424"/>
          <w:sz w:val="24"/>
          <w:szCs w:val="24"/>
        </w:rPr>
      </w:pPr>
      <w:r w:rsidDel="00000000" w:rsidR="00000000" w:rsidRPr="00000000">
        <w:rPr>
          <w:rtl w:val="0"/>
        </w:rPr>
      </w:r>
    </w:p>
    <w:p w:rsidR="00000000" w:rsidDel="00000000" w:rsidP="00000000" w:rsidRDefault="00000000" w:rsidRPr="00000000" w14:paraId="00000045">
      <w:pPr>
        <w:jc w:val="both"/>
        <w:rPr>
          <w:rFonts w:ascii="Times New Roman" w:cs="Times New Roman" w:eastAsia="Times New Roman" w:hAnsi="Times New Roman"/>
          <w:color w:val="242424"/>
          <w:sz w:val="24"/>
          <w:szCs w:val="24"/>
          <w:highlight w:val="white"/>
        </w:rPr>
      </w:pPr>
      <w:r w:rsidDel="00000000" w:rsidR="00000000" w:rsidRPr="00000000">
        <w:rPr>
          <w:rFonts w:ascii="Times New Roman" w:cs="Times New Roman" w:eastAsia="Times New Roman" w:hAnsi="Times New Roman"/>
          <w:color w:val="242424"/>
          <w:sz w:val="24"/>
          <w:szCs w:val="24"/>
          <w:highlight w:val="white"/>
          <w:rtl w:val="0"/>
        </w:rPr>
        <w:t xml:space="preserve">2. Although CANTOS handles 13k tumor names, runtime and computational cost (especially for API-based embeddings) are not discussed. Suggest to report runtime benchmarks (per method) and discuss cost trade-offs between proprietary (e.g., LTE-3) and open-source (e.g., MiniLM) models.</w:t>
      </w:r>
    </w:p>
    <w:p w:rsidR="00000000" w:rsidDel="00000000" w:rsidP="00000000" w:rsidRDefault="00000000" w:rsidRPr="00000000" w14:paraId="00000046">
      <w:pPr>
        <w:jc w:val="both"/>
        <w:rPr>
          <w:rFonts w:ascii="Times New Roman" w:cs="Times New Roman" w:eastAsia="Times New Roman" w:hAnsi="Times New Roman"/>
          <w:color w:val="242424"/>
          <w:sz w:val="24"/>
          <w:szCs w:val="24"/>
        </w:rPr>
      </w:pPr>
      <w:r w:rsidDel="00000000" w:rsidR="00000000" w:rsidRPr="00000000">
        <w:rPr>
          <w:rtl w:val="0"/>
        </w:rPr>
      </w:r>
    </w:p>
    <w:p w:rsidR="00000000" w:rsidDel="00000000" w:rsidP="00000000" w:rsidRDefault="00000000" w:rsidRPr="00000000" w14:paraId="00000047">
      <w:pPr>
        <w:jc w:val="both"/>
        <w:rPr>
          <w:rFonts w:ascii="Times New Roman" w:cs="Times New Roman" w:eastAsia="Times New Roman" w:hAnsi="Times New Roman"/>
          <w:color w:val="242424"/>
          <w:sz w:val="24"/>
          <w:szCs w:val="24"/>
        </w:rPr>
      </w:pPr>
      <w:r w:rsidDel="00000000" w:rsidR="00000000" w:rsidRPr="00000000">
        <w:rPr>
          <w:rFonts w:ascii="Times New Roman" w:cs="Times New Roman" w:eastAsia="Times New Roman" w:hAnsi="Times New Roman"/>
          <w:color w:val="242424"/>
          <w:sz w:val="24"/>
          <w:szCs w:val="24"/>
          <w:highlight w:val="white"/>
          <w:rtl w:val="0"/>
        </w:rPr>
        <w:t xml:space="preserve">3. Models like BioBERT, PubMedBERT, and SciBERT surprisingly underperform compared to generalist models like MiniLM. Suggest to include a discussion of potential reasons (e.g., training data mismatch, fine-tuning absence).</w:t>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b w:val="1"/>
          <w:color w:val="242424"/>
          <w:sz w:val="36"/>
          <w:szCs w:val="36"/>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Section #3-b:  Point-to-Point responses to the Reviewers</w:t>
      </w:r>
    </w:p>
    <w:p w:rsidR="00000000" w:rsidDel="00000000" w:rsidP="00000000" w:rsidRDefault="00000000" w:rsidRPr="00000000" w14:paraId="0000004B">
      <w:pPr>
        <w:rPr>
          <w:rFonts w:ascii="Times New Roman" w:cs="Times New Roman" w:eastAsia="Times New Roman" w:hAnsi="Times New Roman"/>
          <w:b w:val="1"/>
          <w:sz w:val="36"/>
          <w:szCs w:val="36"/>
        </w:rPr>
      </w:pPr>
      <w:r w:rsidDel="00000000" w:rsidR="00000000" w:rsidRPr="00000000">
        <w:rPr>
          <w:rtl w:val="0"/>
        </w:rPr>
      </w:r>
    </w:p>
    <w:p w:rsidR="00000000" w:rsidDel="00000000" w:rsidP="00000000" w:rsidRDefault="00000000" w:rsidRPr="00000000" w14:paraId="0000004C">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Response to Reviewer #1</w:t>
      </w:r>
    </w:p>
    <w:p w:rsidR="00000000" w:rsidDel="00000000" w:rsidP="00000000" w:rsidRDefault="00000000" w:rsidRPr="00000000" w14:paraId="0000004D">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4E">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#1</w:t>
      </w:r>
    </w:p>
    <w:p w:rsidR="00000000" w:rsidDel="00000000" w:rsidP="00000000" w:rsidRDefault="00000000" w:rsidRPr="00000000" w14:paraId="0000004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the reviewer for their helpful and constructive feedback. In response, we have included detailed descriptions of the hyperparameters used in both Affinity Propagation and K-means clustering. Specifically, for Affinity Propagation (Sections 3.2.2 and 3.2.4), we now clarify that the </w:t>
      </w:r>
      <w:r w:rsidDel="00000000" w:rsidR="00000000" w:rsidRPr="00000000">
        <w:rPr>
          <w:rFonts w:ascii="Times New Roman" w:cs="Times New Roman" w:eastAsia="Times New Roman" w:hAnsi="Times New Roman"/>
          <w:sz w:val="24"/>
          <w:szCs w:val="24"/>
          <w:rtl w:val="0"/>
        </w:rPr>
        <w:t xml:space="preserve">preference</w:t>
      </w:r>
      <w:r w:rsidDel="00000000" w:rsidR="00000000" w:rsidRPr="00000000">
        <w:rPr>
          <w:rFonts w:ascii="Times New Roman" w:cs="Times New Roman" w:eastAsia="Times New Roman" w:hAnsi="Times New Roman"/>
          <w:sz w:val="24"/>
          <w:szCs w:val="24"/>
          <w:rtl w:val="0"/>
        </w:rPr>
        <w:t xml:space="preserve"> parameter was set using the default "median rule" in the APCluster package, and we have elaborated on how the similarity matrix was derived from normalized edit distances and embedding similarities.Regarding K-means clustering, we have revised and expanded the description of how the silhouette score was computed and used to select the optimal number of clusters. In particular, we now state that Euclidean distance was used to compute silhouette width and that the </w:t>
      </w:r>
      <w:r w:rsidDel="00000000" w:rsidR="00000000" w:rsidRPr="00000000">
        <w:rPr>
          <w:rFonts w:ascii="Times New Roman" w:cs="Times New Roman" w:eastAsia="Times New Roman" w:hAnsi="Times New Roman"/>
          <w:sz w:val="24"/>
          <w:szCs w:val="24"/>
          <w:rtl w:val="0"/>
        </w:rPr>
        <w:t xml:space="preserve">nstart</w:t>
      </w:r>
      <w:r w:rsidDel="00000000" w:rsidR="00000000" w:rsidRPr="00000000">
        <w:rPr>
          <w:rFonts w:ascii="Times New Roman" w:cs="Times New Roman" w:eastAsia="Times New Roman" w:hAnsi="Times New Roman"/>
          <w:sz w:val="24"/>
          <w:szCs w:val="24"/>
          <w:rtl w:val="0"/>
        </w:rPr>
        <w:t xml:space="preserve"> parameter was set to 25 to initialize cluster centers from multiple random seeds. These clarifications appear in the final two paragraphs of Section 3.2.4.</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36"/>
          <w:szCs w:val="36"/>
        </w:rPr>
      </w:pPr>
      <w:r w:rsidDel="00000000" w:rsidR="00000000" w:rsidRPr="00000000">
        <w:rPr>
          <w:rtl w:val="0"/>
        </w:rPr>
      </w:r>
    </w:p>
    <w:p w:rsidR="00000000" w:rsidDel="00000000" w:rsidP="00000000" w:rsidRDefault="00000000" w:rsidRPr="00000000" w14:paraId="00000052">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#2</w:t>
      </w:r>
    </w:p>
    <w:p w:rsidR="00000000" w:rsidDel="00000000" w:rsidP="00000000" w:rsidRDefault="00000000" w:rsidRPr="00000000" w14:paraId="00000053">
      <w:pPr>
        <w:spacing w:after="240" w:before="2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the reviewer for their helpful and constructive feedback.. In Section 3.2.4 (paragraph 2), we now explicitly state the number of principal components required to retain 80% variance for both LTE-3 and ADA-002 embeddings under the WHO-5th and WHO-all settings. These values are also summarized in Supplementary Table ST7 for reference. Additionally, we appreciate the reviewer’s suggestion to strengthen the </w:t>
      </w:r>
      <w:r w:rsidDel="00000000" w:rsidR="00000000" w:rsidRPr="00000000">
        <w:rPr>
          <w:rFonts w:ascii="Times New Roman" w:cs="Times New Roman" w:eastAsia="Times New Roman" w:hAnsi="Times New Roman"/>
          <w:sz w:val="24"/>
          <w:szCs w:val="24"/>
          <w:rtl w:val="0"/>
        </w:rPr>
        <w:t xml:space="preserve">Related</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Work</w:t>
      </w:r>
      <w:r w:rsidDel="00000000" w:rsidR="00000000" w:rsidRPr="00000000">
        <w:rPr>
          <w:rFonts w:ascii="Times New Roman" w:cs="Times New Roman" w:eastAsia="Times New Roman" w:hAnsi="Times New Roman"/>
          <w:sz w:val="24"/>
          <w:szCs w:val="24"/>
          <w:rtl w:val="0"/>
        </w:rPr>
        <w:t xml:space="preserve"> section. We have incorporated the recommended citation (DOI: 10.1016/j.cmpbup.2024.100152) to highlight how GAN-based approaches address class imbalance in medical datasets. This addition can be seen in Section 2, where we also clarify how the CANTOS pipeline complements ontology-driven and GAN-based strategies by leveraging Transformer embeddings with a majority-voting framework.</w:t>
      </w:r>
    </w:p>
    <w:p w:rsidR="00000000" w:rsidDel="00000000" w:rsidP="00000000" w:rsidRDefault="00000000" w:rsidRPr="00000000" w14:paraId="00000054">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#3</w:t>
      </w:r>
    </w:p>
    <w:p w:rsidR="00000000" w:rsidDel="00000000" w:rsidP="00000000" w:rsidRDefault="00000000" w:rsidRPr="00000000" w14:paraId="00000055">
      <w:pPr>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We thank the reviewer for their helpful and constructive feedback.. We have revised Figures 5 and 6 to improve legibility by increasing the font sizes of axis labels and legends. Additionally, we now include the corresponding sample sizes (n = 1,044 for WHO‑5th and n = 1,118 for WHO‑all) in each relevant figure caption. In response to the suggestion regarding error analysis, we have added a new subsection (Section 4.2) in the Results section. This section presents a heuristic-based error categorization conducted using GPT‑4o. We describe each error category and their heuristic in detail and provide representative examples of failure cases across different standardization methods, to illustrate model limitations. We also include new visualizations (Figures 9 and 10) showing the distribution of error types by method under WHO‑all and WHO‑5th. Supplementary Documents SD7 and SD8 contain the raw counts of each error type made by every method.</w:t>
      </w:r>
      <w:r w:rsidDel="00000000" w:rsidR="00000000" w:rsidRPr="00000000">
        <w:rPr>
          <w:rtl w:val="0"/>
        </w:rPr>
      </w:r>
    </w:p>
    <w:p w:rsidR="00000000" w:rsidDel="00000000" w:rsidP="00000000" w:rsidRDefault="00000000" w:rsidRPr="00000000" w14:paraId="00000056">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#4</w:t>
      </w:r>
    </w:p>
    <w:p w:rsidR="00000000" w:rsidDel="00000000" w:rsidP="00000000" w:rsidRDefault="00000000" w:rsidRPr="00000000" w14:paraId="00000058">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4"/>
          <w:szCs w:val="24"/>
          <w:rtl w:val="0"/>
        </w:rPr>
        <w:t xml:space="preserve">We thank the reviewer for this thoughtful and constructive comment. In response, we have expanded the Discussion section (end of paragraph 6) to explore in more depth why some domain-specific biomedical models underperform on noisy CTR text. Specifically, we discuss how pretraining corpora and vocabulary coverage may limit the ability of models like PubMedBERT, BioGPT, and BioBERT to handle lexical noise and abbreviations commonly found in CTR tumor names. As suggested, we incorporated a discussion of hybrid strategies that combine rule-based normalization with embedding-based similarity. We now cite the recommended study (Zhang et al., 2024) and describe how such an approach could provide robust and adaptable standardization by applying curated rules when model confidence is high and using embedding-based methods in more ambiguous cases. </w:t>
      </w:r>
      <w:r w:rsidDel="00000000" w:rsidR="00000000" w:rsidRPr="00000000">
        <w:rPr>
          <w:rtl w:val="0"/>
        </w:rPr>
      </w:r>
    </w:p>
    <w:p w:rsidR="00000000" w:rsidDel="00000000" w:rsidP="00000000" w:rsidRDefault="00000000" w:rsidRPr="00000000" w14:paraId="00000059">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5A">
      <w:pP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Response to Reviewer #2</w:t>
      </w:r>
    </w:p>
    <w:p w:rsidR="00000000" w:rsidDel="00000000" w:rsidP="00000000" w:rsidRDefault="00000000" w:rsidRPr="00000000" w14:paraId="0000005B">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5C">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#1</w:t>
      </w:r>
    </w:p>
    <w:p w:rsidR="00000000" w:rsidDel="00000000" w:rsidP="00000000" w:rsidRDefault="00000000" w:rsidRPr="00000000" w14:paraId="0000005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thank the reviewer for their helpful and constructive feedback. In response, we have added a new subsection (Section 4.1) to the Results that presents pairwise McNemar’s tests between all standardization methods. These tests revealed that while many high-accuracy methods produced statistically indistinguishable predictions, some method pairs showed significant differences, suggesting divergent behavior. We discuss these findings in detail in Section 4.1 and further interpret their implications in the Discussion (paragraph 6).Additionally, we now report 95% bootstrap confidence intervals for the accuracy of each standardization method in Tables 1 and 2. Adjusted p-values from McNemar's tests are included in Supplementary Tables ST17 (WHO-all) and ST18 (WHO-5th). The corresponding heatmaps visualizing statistical significance across method pairs are provided in Figures 9 and 10.</w:t>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jc w:val="both"/>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b w:val="1"/>
          <w:sz w:val="24"/>
          <w:szCs w:val="24"/>
          <w:rtl w:val="0"/>
        </w:rPr>
        <w:t xml:space="preserve">Response to comment #2</w:t>
        <w:br w:type="textWrapping"/>
      </w:r>
      <w:r w:rsidDel="00000000" w:rsidR="00000000" w:rsidRPr="00000000">
        <w:rPr>
          <w:rFonts w:ascii="Times New Roman" w:cs="Times New Roman" w:eastAsia="Times New Roman" w:hAnsi="Times New Roman"/>
          <w:sz w:val="24"/>
          <w:szCs w:val="24"/>
          <w:rtl w:val="0"/>
        </w:rPr>
        <w:t xml:space="preserve">We thank the reviewer for this insightful and constructive suggestion. In response, we have added a new subsection (Section 4.3) to the </w:t>
      </w:r>
      <w:r w:rsidDel="00000000" w:rsidR="00000000" w:rsidRPr="00000000">
        <w:rPr>
          <w:rFonts w:ascii="Times New Roman" w:cs="Times New Roman" w:eastAsia="Times New Roman" w:hAnsi="Times New Roman"/>
          <w:sz w:val="24"/>
          <w:szCs w:val="24"/>
          <w:rtl w:val="0"/>
        </w:rPr>
        <w:t xml:space="preserve">Results</w:t>
      </w:r>
      <w:r w:rsidDel="00000000" w:rsidR="00000000" w:rsidRPr="00000000">
        <w:rPr>
          <w:rFonts w:ascii="Times New Roman" w:cs="Times New Roman" w:eastAsia="Times New Roman" w:hAnsi="Times New Roman"/>
          <w:sz w:val="24"/>
          <w:szCs w:val="24"/>
          <w:rtl w:val="0"/>
        </w:rPr>
        <w:t xml:space="preserve"> that discusses runtime and scalability considerations across all 36 standardization methods. Supplementary Table ST21 presents the runtime, memory usage, and approximate cost (in USD) for each method. To provide a fair comparison, we reported the runtime as the time taken to standardize all 13,000+ CTR tumor names against WHO‑5th, WHO‑all, and NCIt, excluding the time required to generate embeddings. We also include the maximum memory usage recorded in the RStudio Global Environment, and we describe the hardware environment used for benchmarking (Apple M1 MacBook Pro, 16GB RAM, R 4.4.0). We further highlight trade-offs between proprietary and open-source models. For instance, generating embeddings using OpenAI’s LTE‑3 and ADA‑002 incurred an approximate total cost of $58 USD, whereas methods based on open-source models (e.g., all-MiniLM-L12-v2, e5-large, BioBERT) incurred no direct monetary cost and offered favorable runtime profiles. These comparisons are now discussed in detail in Section 4.3.</w:t>
      </w:r>
      <w:r w:rsidDel="00000000" w:rsidR="00000000" w:rsidRPr="00000000">
        <w:rPr>
          <w:rtl w:val="0"/>
        </w:rPr>
      </w:r>
    </w:p>
    <w:p w:rsidR="00000000" w:rsidDel="00000000" w:rsidP="00000000" w:rsidRDefault="00000000" w:rsidRPr="00000000" w14:paraId="00000060">
      <w:pP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Response to comment #3</w:t>
      </w:r>
    </w:p>
    <w:p w:rsidR="00000000" w:rsidDel="00000000" w:rsidP="00000000" w:rsidRDefault="00000000" w:rsidRPr="00000000" w14:paraId="00000062">
      <w:pPr>
        <w:jc w:val="both"/>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sz w:val="26"/>
          <w:szCs w:val="26"/>
          <w:rtl w:val="0"/>
        </w:rPr>
        <w:t xml:space="preserve">We thank the reviewer for this insightful and constructive comment. In response, we have expanded our explanation of why models such as BioBERT, PubMedBERT, and SciBERT underperform compared to general-purpose models like MiniLM or LTE‑3. In Section 4.1 (last 3 paragraph ), we now note that these performance differences may arise from divergent pretraining strategies, model architectures, and corpus compositions, which lead to varied semantic spaces. We also added discussion of training data mismatch, emphasizing that these biomedical models are pretrained on structured literature, which differs significantly from the noisy and heterogeneous tumor names found in the CTR. Furthermore, we acknowledge the lack of downstream fine tuning for the tumor name standardization task as an additional factor that may limit the adaptability and effectiveness of these models. Section 4.1 also presents results from McNemar’s test, which reveal significant differences in prediction behavior between biomedical models and high-accuracy general-purpose models. In section 4.2, we conducted an extensive analysis of error categories for each method using heuristic based rules using GPT-4o. The  error analysis shows that biomedical models are more prone to errors such as anatomical mislocalization and vague or implausible predictions. These findings are further highlighted in the </w:t>
      </w:r>
      <w:r w:rsidDel="00000000" w:rsidR="00000000" w:rsidRPr="00000000">
        <w:rPr>
          <w:rFonts w:ascii="Times New Roman" w:cs="Times New Roman" w:eastAsia="Times New Roman" w:hAnsi="Times New Roman"/>
          <w:sz w:val="26"/>
          <w:szCs w:val="26"/>
          <w:rtl w:val="0"/>
        </w:rPr>
        <w:t xml:space="preserve">Discussion</w:t>
      </w:r>
      <w:r w:rsidDel="00000000" w:rsidR="00000000" w:rsidRPr="00000000">
        <w:rPr>
          <w:rFonts w:ascii="Times New Roman" w:cs="Times New Roman" w:eastAsia="Times New Roman" w:hAnsi="Times New Roman"/>
          <w:sz w:val="26"/>
          <w:szCs w:val="26"/>
          <w:rtl w:val="0"/>
        </w:rPr>
        <w:t xml:space="preserve"> (paragraph 6), where we reflect on the trade-off between domain specialization and robustness to noisy, real-world inputs, and propose hybrid strategies as a promising path forward. We also display the type of error made by each method including the ones based on models trained on biomedical and scientific corpora in figures 9 and 10. Additional raw counts of error belonging to each category can be found in supplementary documents SD7 and SD8.  </w:t>
      </w:r>
      <w:r w:rsidDel="00000000" w:rsidR="00000000" w:rsidRPr="00000000">
        <w:rPr>
          <w:rtl w:val="0"/>
        </w:rPr>
      </w:r>
    </w:p>
    <w:p w:rsidR="00000000" w:rsidDel="00000000" w:rsidP="00000000" w:rsidRDefault="00000000" w:rsidRPr="00000000" w14:paraId="00000063">
      <w:pPr>
        <w:rPr>
          <w:rFonts w:ascii="Times New Roman" w:cs="Times New Roman" w:eastAsia="Times New Roman" w:hAnsi="Times New Roman"/>
          <w:b w:val="1"/>
          <w:sz w:val="28"/>
          <w:szCs w:val="28"/>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Section #4:  Additional changes:</w:t>
      </w:r>
    </w:p>
    <w:p w:rsidR="00000000" w:rsidDel="00000000" w:rsidP="00000000" w:rsidRDefault="00000000" w:rsidRPr="00000000" w14:paraId="0000006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While conducting error analysis in Section 4.2, we identified 28 out of the 1,600 tumor cases that were incorrectly evaluated against their corresponding standardized WHO tumor labels in WHO-all and WHO-5th. These discrepancies were primarily associated with CTR tumor names that had multiple valid mappings in the WHO system. We corrected these evaluation errors, which led to minor changes in the standardization accuracies of the methods. Importantly, these revisions did not alter the overall conclusions of the paper: LTE-3+Euclidean distance and all-MiniLM-L12-v2+Euclidean distance remained the top-performing methods for WHO-all and WHO-5th, respectively.</w:t>
      </w:r>
    </w:p>
    <w:p w:rsidR="00000000" w:rsidDel="00000000" w:rsidP="00000000" w:rsidRDefault="00000000" w:rsidRPr="00000000" w14:paraId="00000066">
      <w:pPr>
        <w:pStyle w:val="Heading4"/>
        <w:keepNext w:val="0"/>
        <w:keepLines w:val="0"/>
        <w:spacing w:after="40" w:before="240" w:lineRule="auto"/>
        <w:rPr>
          <w:rFonts w:ascii="Times New Roman" w:cs="Times New Roman" w:eastAsia="Times New Roman" w:hAnsi="Times New Roman"/>
          <w:b w:val="1"/>
          <w:color w:val="000000"/>
          <w:sz w:val="22"/>
          <w:szCs w:val="22"/>
        </w:rPr>
      </w:pPr>
      <w:bookmarkStart w:colFirst="0" w:colLast="0" w:name="_k3tgmqcnizd9" w:id="0"/>
      <w:bookmarkEnd w:id="0"/>
      <w:r w:rsidDel="00000000" w:rsidR="00000000" w:rsidRPr="00000000">
        <w:rPr>
          <w:rFonts w:ascii="Times New Roman" w:cs="Times New Roman" w:eastAsia="Times New Roman" w:hAnsi="Times New Roman"/>
          <w:b w:val="1"/>
          <w:color w:val="000000"/>
          <w:sz w:val="22"/>
          <w:szCs w:val="22"/>
          <w:rtl w:val="0"/>
        </w:rPr>
        <w:t xml:space="preserve">Changes in Method Rankings</w:t>
      </w:r>
    </w:p>
    <w:p w:rsidR="00000000" w:rsidDel="00000000" w:rsidP="00000000" w:rsidRDefault="00000000" w:rsidRPr="00000000" w14:paraId="00000067">
      <w:pPr>
        <w:numPr>
          <w:ilvl w:val="0"/>
          <w:numId w:val="4"/>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rtl w:val="0"/>
        </w:rPr>
        <w:t xml:space="preserve">WHO-all</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068">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all-MiniLM-L6-v2+Euclidean distance (now at position 7) and all-MiniLM-L12-v2+Euclidean distance (now at position 6) swapped positions. These methods were previously tied in performance.</w:t>
      </w: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069">
      <w:pPr>
        <w:numPr>
          <w:ilvl w:val="0"/>
          <w:numId w:val="4"/>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WHO-5th</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06A">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LTE-3+Euclidean distance (now at position 4) swapped with all-MiniLM-L6-v2+Euclidean distance (now at position 5).</w:t>
        <w:br w:type="textWrapping"/>
      </w:r>
    </w:p>
    <w:p w:rsidR="00000000" w:rsidDel="00000000" w:rsidP="00000000" w:rsidRDefault="00000000" w:rsidRPr="00000000" w14:paraId="0000006B">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ADA-002+K-means (now at position 10) swapped with nomic+Euclidean distance (now at position 11).</w:t>
        <w:br w:type="textWrapping"/>
      </w:r>
    </w:p>
    <w:p w:rsidR="00000000" w:rsidDel="00000000" w:rsidP="00000000" w:rsidRDefault="00000000" w:rsidRPr="00000000" w14:paraId="0000006C">
      <w:pPr>
        <w:numPr>
          <w:ilvl w:val="1"/>
          <w:numId w:val="4"/>
        </w:numPr>
        <w:spacing w:after="0" w:afterAutospacing="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e5-large-v2+Euclidean distance (now at position 12) swapped with all-roberta-large-v1+Euclidean distance (now at position 13).</w:t>
        <w:br w:type="textWrapping"/>
      </w:r>
    </w:p>
    <w:p w:rsidR="00000000" w:rsidDel="00000000" w:rsidP="00000000" w:rsidRDefault="00000000" w:rsidRPr="00000000" w14:paraId="0000006D">
      <w:pPr>
        <w:numPr>
          <w:ilvl w:val="1"/>
          <w:numId w:val="4"/>
        </w:numPr>
        <w:spacing w:after="240" w:before="0" w:beforeAutospacing="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BioGPT+Euclidean distance (now at position 16) swapped with ClinicalBERT+Euclidean distance (now at position 17).</w:t>
        <w:br w:type="textWrapping"/>
      </w:r>
    </w:p>
    <w:p w:rsidR="00000000" w:rsidDel="00000000" w:rsidP="00000000" w:rsidRDefault="00000000" w:rsidRPr="00000000" w14:paraId="0000006E">
      <w:pPr>
        <w:pStyle w:val="Heading4"/>
        <w:keepNext w:val="0"/>
        <w:keepLines w:val="0"/>
        <w:spacing w:after="40" w:before="240" w:lineRule="auto"/>
        <w:rPr>
          <w:rFonts w:ascii="Times New Roman" w:cs="Times New Roman" w:eastAsia="Times New Roman" w:hAnsi="Times New Roman"/>
          <w:b w:val="1"/>
          <w:color w:val="000000"/>
          <w:sz w:val="22"/>
          <w:szCs w:val="22"/>
        </w:rPr>
      </w:pPr>
      <w:bookmarkStart w:colFirst="0" w:colLast="0" w:name="_pnt4v54ydauf" w:id="1"/>
      <w:bookmarkEnd w:id="1"/>
      <w:r w:rsidDel="00000000" w:rsidR="00000000" w:rsidRPr="00000000">
        <w:rPr>
          <w:rFonts w:ascii="Times New Roman" w:cs="Times New Roman" w:eastAsia="Times New Roman" w:hAnsi="Times New Roman"/>
          <w:b w:val="1"/>
          <w:color w:val="000000"/>
          <w:sz w:val="22"/>
          <w:szCs w:val="22"/>
          <w:rtl w:val="0"/>
        </w:rPr>
        <w:t xml:space="preserve">Updates to Figures, Tables, and Supplementary Material</w:t>
      </w:r>
    </w:p>
    <w:p w:rsidR="00000000" w:rsidDel="00000000" w:rsidP="00000000" w:rsidRDefault="00000000" w:rsidRPr="00000000" w14:paraId="0000006F">
      <w:pPr>
        <w:numPr>
          <w:ilvl w:val="0"/>
          <w:numId w:val="3"/>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Figures 3, 4, 5, and 6 were updated to reflect the corrected standardization accuracy values. Figures 5 and 6 were also updated based on the reviewer comments. </w:t>
        <w:br w:type="textWrapping"/>
      </w:r>
    </w:p>
    <w:p w:rsidR="00000000" w:rsidDel="00000000" w:rsidP="00000000" w:rsidRDefault="00000000" w:rsidRPr="00000000" w14:paraId="00000070">
      <w:pPr>
        <w:numPr>
          <w:ilvl w:val="0"/>
          <w:numId w:val="3"/>
        </w:numPr>
        <w:spacing w:after="0" w:afterAutospacing="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Tables 1, 2, 3, and 4 were also revised accordingly.</w:t>
        <w:br w:type="textWrapping"/>
      </w:r>
    </w:p>
    <w:p w:rsidR="00000000" w:rsidDel="00000000" w:rsidP="00000000" w:rsidRDefault="00000000" w:rsidRPr="00000000" w14:paraId="00000071">
      <w:pPr>
        <w:numPr>
          <w:ilvl w:val="0"/>
          <w:numId w:val="3"/>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Supplementary Tables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ST9–ST16</w:t>
      </w:r>
      <w:r w:rsidDel="00000000" w:rsidR="00000000" w:rsidRPr="00000000">
        <w:rPr>
          <w:rFonts w:ascii="Times New Roman" w:cs="Times New Roman" w:eastAsia="Times New Roman" w:hAnsi="Times New Roman"/>
          <w:sz w:val="24"/>
          <w:szCs w:val="24"/>
          <w:rtl w:val="0"/>
        </w:rPr>
        <w:t xml:space="preserve"> were updated to reflect the corrected evaluations.</w:t>
        <w:br w:type="textWrapping"/>
      </w:r>
    </w:p>
    <w:p w:rsidR="00000000" w:rsidDel="00000000" w:rsidP="00000000" w:rsidRDefault="00000000" w:rsidRPr="00000000" w14:paraId="00000072">
      <w:pPr>
        <w:pStyle w:val="Heading4"/>
        <w:keepNext w:val="0"/>
        <w:keepLines w:val="0"/>
        <w:spacing w:after="40" w:before="240" w:lineRule="auto"/>
        <w:rPr>
          <w:rFonts w:ascii="Times New Roman" w:cs="Times New Roman" w:eastAsia="Times New Roman" w:hAnsi="Times New Roman"/>
          <w:b w:val="1"/>
          <w:color w:val="000000"/>
          <w:sz w:val="22"/>
          <w:szCs w:val="22"/>
        </w:rPr>
      </w:pPr>
      <w:bookmarkStart w:colFirst="0" w:colLast="0" w:name="_ngw7v5slkvpr" w:id="2"/>
      <w:bookmarkEnd w:id="2"/>
      <w:r w:rsidDel="00000000" w:rsidR="00000000" w:rsidRPr="00000000">
        <w:rPr>
          <w:rFonts w:ascii="Times New Roman" w:cs="Times New Roman" w:eastAsia="Times New Roman" w:hAnsi="Times New Roman"/>
          <w:b w:val="1"/>
          <w:color w:val="000000"/>
          <w:sz w:val="22"/>
          <w:szCs w:val="22"/>
          <w:rtl w:val="0"/>
        </w:rPr>
        <w:t xml:space="preserve">Other Editorial Corrections</w:t>
      </w:r>
    </w:p>
    <w:p w:rsidR="00000000" w:rsidDel="00000000" w:rsidP="00000000" w:rsidRDefault="00000000" w:rsidRPr="00000000" w14:paraId="00000073">
      <w:pPr>
        <w:numPr>
          <w:ilvl w:val="0"/>
          <w:numId w:val="6"/>
        </w:numPr>
        <w:spacing w:after="0" w:afterAutospacing="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w:t>
      </w:r>
      <w:r w:rsidDel="00000000" w:rsidR="00000000" w:rsidRPr="00000000">
        <w:rPr>
          <w:rFonts w:ascii="Times New Roman" w:cs="Times New Roman" w:eastAsia="Times New Roman" w:hAnsi="Times New Roman"/>
          <w:i w:val="1"/>
          <w:sz w:val="24"/>
          <w:szCs w:val="24"/>
          <w:rtl w:val="0"/>
        </w:rPr>
        <w:t xml:space="preserve">Data and Code Availability</w:t>
      </w:r>
      <w:r w:rsidDel="00000000" w:rsidR="00000000" w:rsidRPr="00000000">
        <w:rPr>
          <w:rFonts w:ascii="Times New Roman" w:cs="Times New Roman" w:eastAsia="Times New Roman" w:hAnsi="Times New Roman"/>
          <w:sz w:val="24"/>
          <w:szCs w:val="24"/>
          <w:rtl w:val="0"/>
        </w:rPr>
        <w:t xml:space="preserve"> section, we corrected the references to </w:t>
      </w:r>
      <w:r w:rsidDel="00000000" w:rsidR="00000000" w:rsidRPr="00000000">
        <w:rPr>
          <w:rFonts w:ascii="Times New Roman" w:cs="Times New Roman" w:eastAsia="Times New Roman" w:hAnsi="Times New Roman"/>
          <w:b w:val="1"/>
          <w:sz w:val="24"/>
          <w:szCs w:val="24"/>
          <w:rtl w:val="0"/>
        </w:rPr>
        <w:t xml:space="preserve">Supplementary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Tables</w:t>
      </w:r>
      <w:r w:rsidDel="00000000" w:rsidR="00000000" w:rsidRPr="00000000">
        <w:rPr>
          <w:rFonts w:ascii="Times New Roman" w:cs="Times New Roman" w:eastAsia="Times New Roman" w:hAnsi="Times New Roman"/>
          <w:sz w:val="24"/>
          <w:szCs w:val="24"/>
          <w:rtl w:val="0"/>
        </w:rPr>
        <w:t xml:space="preserve">: the previously mislabeled </w:t>
      </w:r>
      <w:r w:rsidDel="00000000" w:rsidR="00000000" w:rsidRPr="00000000">
        <w:rPr>
          <w:rFonts w:ascii="Times New Roman" w:cs="Times New Roman" w:eastAsia="Times New Roman" w:hAnsi="Times New Roman"/>
          <w:b w:val="1"/>
          <w:sz w:val="24"/>
          <w:szCs w:val="24"/>
          <w:rtl w:val="0"/>
        </w:rPr>
        <w:t xml:space="preserve">ST6–ST9</w:t>
      </w:r>
      <w:r w:rsidDel="00000000" w:rsidR="00000000" w:rsidRPr="00000000">
        <w:rPr>
          <w:rFonts w:ascii="Times New Roman" w:cs="Times New Roman" w:eastAsia="Times New Roman" w:hAnsi="Times New Roman"/>
          <w:sz w:val="24"/>
          <w:szCs w:val="24"/>
          <w:rtl w:val="0"/>
        </w:rPr>
        <w:t xml:space="preserve"> are now accurately referred to as </w:t>
      </w:r>
      <w:r w:rsidDel="00000000" w:rsidR="00000000" w:rsidRPr="00000000">
        <w:rPr>
          <w:rFonts w:ascii="Times New Roman" w:cs="Times New Roman" w:eastAsia="Times New Roman" w:hAnsi="Times New Roman"/>
          <w:b w:val="1"/>
          <w:sz w:val="24"/>
          <w:szCs w:val="24"/>
          <w:rtl w:val="0"/>
        </w:rPr>
        <w:t xml:space="preserve">ST13–ST16</w:t>
      </w:r>
      <w:r w:rsidDel="00000000" w:rsidR="00000000" w:rsidRPr="00000000">
        <w:rPr>
          <w:rFonts w:ascii="Times New Roman" w:cs="Times New Roman" w:eastAsia="Times New Roman" w:hAnsi="Times New Roman"/>
          <w:sz w:val="24"/>
          <w:szCs w:val="24"/>
          <w:rtl w:val="0"/>
        </w:rPr>
        <w:t xml:space="preserve">.</w:t>
        <w:br w:type="textWrapping"/>
      </w:r>
    </w:p>
    <w:p w:rsidR="00000000" w:rsidDel="00000000" w:rsidP="00000000" w:rsidRDefault="00000000" w:rsidRPr="00000000" w14:paraId="00000074">
      <w:pPr>
        <w:numPr>
          <w:ilvl w:val="0"/>
          <w:numId w:val="6"/>
        </w:numPr>
        <w:spacing w:after="240" w:before="0" w:beforeAutospacing="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also added a note in Section 3.1 specifying the location of the CTR data files used in this study.</w:t>
      </w:r>
    </w:p>
    <w:p w:rsidR="00000000" w:rsidDel="00000000" w:rsidP="00000000" w:rsidRDefault="00000000" w:rsidRPr="00000000" w14:paraId="00000075">
      <w:pPr>
        <w:rPr>
          <w:rFonts w:ascii="Times New Roman" w:cs="Times New Roman" w:eastAsia="Times New Roman" w:hAnsi="Times New Roman"/>
          <w:b w:val="1"/>
          <w:sz w:val="28"/>
          <w:szCs w:val="28"/>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242424"/>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242424"/>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Roboto" w:cs="Roboto" w:eastAsia="Roboto" w:hAnsi="Roboto"/>
        <w:color w:val="242424"/>
        <w:sz w:val="23"/>
        <w:szCs w:val="23"/>
        <w:u w:val="none"/>
      </w:rPr>
    </w:lvl>
    <w:lvl w:ilvl="1">
      <w:start w:val="1"/>
      <w:numFmt w:val="bullet"/>
      <w:lvlText w:val="○"/>
      <w:lvlJc w:val="left"/>
      <w:pPr>
        <w:ind w:left="1440" w:hanging="360"/>
      </w:pPr>
      <w:rPr>
        <w:rFonts w:ascii="Roboto" w:cs="Roboto" w:eastAsia="Roboto" w:hAnsi="Roboto"/>
        <w:color w:val="242424"/>
        <w:sz w:val="23"/>
        <w:szCs w:val="23"/>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Roboto" w:cs="Roboto" w:eastAsia="Roboto" w:hAnsi="Roboto"/>
        <w:color w:val="242424"/>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nam10.safelinks.protection.outlook.com/?url=https%3A%2F%2Ftrack.editorialmanager.com%2FCL0%2Fhttps%3A%252F%252Fwww.sciencedirect.com%252Fscience%252Farticle%252Fpii%252FS2666827020300013%2523!%2F1%2F010f0196c0f95dbf-593c6656-3d3c-437f-b3c4-879492532fdf-000000%2F8EnQAbK3YlXTWVTXfVDC96CZs1SeBYz5dKAqfIuk5Ek%3D210&amp;data=05%7C02%7Clahiria%40chop.edu%7Cabf8f93985b14431620608dd9127fc1f%7Ca611241607b041a59bb1d146b575c975%7C0%7C0%7C638826323098957558%7CUnknown%7CTWFpbGZsb3d8eyJFbXB0eU1hcGkiOnRydWUsIlYiOiIwLjAuMDAwMCIsIlAiOiJXaW4zMiIsIkFOIjoiTWFpbCIsIldUIjoyfQ%3D%3D%7C0%7C%7C%7C&amp;sdata=kFRSWYaax7EugLbVRE1BL%2FegcTiGB3Eunotpe%2BfNoDY%3D&amp;reserved=0" TargetMode="External"/><Relationship Id="rId7" Type="http://schemas.openxmlformats.org/officeDocument/2006/relationships/hyperlink" Target="https://nam10.safelinks.protection.outlook.com/?url=https%3A%2F%2Ftrack.editorialmanager.com%2FCL0%2Fhttps%3A%252F%252Fwww.sciencedirect.com%252Fscience%252Farticle%252Fpii%252FS2666827020300037%2F1%2F010f0196c0f95dbf-593c6656-3d3c-437f-b3c4-879492532fdf-000000%2F55w6z1qgRaUSExOMKPtntUHRDgjDy-5RgOZB5KcNmAk%3D210&amp;data=05%7C02%7Clahiria%40chop.edu%7Cabf8f93985b14431620608dd9127fc1f%7Ca611241607b041a59bb1d146b575c975%7C0%7C0%7C638826323098973630%7CUnknown%7CTWFpbGZsb3d8eyJFbXB0eU1hcGkiOnRydWUsIlYiOiIwLjAuMDAwMCIsIlAiOiJXaW4zMiIsIkFOIjoiTWFpbCIsIldUIjoyfQ%3D%3D%7C0%7C%7C%7C&amp;sdata=bCm2%2BKDIo6w4EqhJfqMvfdNe22XE5D2Xbvn08TIhjFo%3D&amp;reserved=0" TargetMode="External"/><Relationship Id="rId8" Type="http://schemas.openxmlformats.org/officeDocument/2006/relationships/hyperlink" Target="https://www.editorialmanager.com/mlw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