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A49BA" w:rsidRDefault="00000000">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Section #1-a: Comments from Editor in Chief</w:t>
      </w:r>
    </w:p>
    <w:p w14:paraId="00000002" w14:textId="77777777" w:rsidR="00BA49BA" w:rsidRDefault="00000000">
      <w:pPr>
        <w:shd w:val="clear" w:color="auto" w:fill="FFFFFF"/>
        <w:spacing w:before="220" w:after="220"/>
        <w:jc w:val="both"/>
        <w:rPr>
          <w:rFonts w:ascii="Times New Roman" w:eastAsia="Times New Roman" w:hAnsi="Times New Roman" w:cs="Times New Roman"/>
          <w:color w:val="242424"/>
          <w:sz w:val="24"/>
          <w:szCs w:val="24"/>
        </w:rPr>
      </w:pPr>
      <w:r>
        <w:rPr>
          <w:rFonts w:ascii="Times New Roman" w:eastAsia="Times New Roman" w:hAnsi="Times New Roman" w:cs="Times New Roman"/>
          <w:b/>
          <w:color w:val="242424"/>
          <w:sz w:val="24"/>
          <w:szCs w:val="24"/>
        </w:rPr>
        <w:t>Comment # 1:</w:t>
      </w:r>
      <w:r>
        <w:rPr>
          <w:rFonts w:ascii="Times New Roman" w:eastAsia="Times New Roman" w:hAnsi="Times New Roman" w:cs="Times New Roman"/>
          <w:color w:val="242424"/>
          <w:sz w:val="24"/>
          <w:szCs w:val="24"/>
        </w:rPr>
        <w:t xml:space="preserve"> I’m writing this editorial decision letter on your paper submission MLWA-D-25-00249.  If you are interested in submitting a revised version, please read through this entire editorial decision letter carefully and take all actions seriously </w:t>
      </w:r>
      <w:proofErr w:type="gramStart"/>
      <w:r>
        <w:rPr>
          <w:rFonts w:ascii="Times New Roman" w:eastAsia="Times New Roman" w:hAnsi="Times New Roman" w:cs="Times New Roman"/>
          <w:color w:val="242424"/>
          <w:sz w:val="24"/>
          <w:szCs w:val="24"/>
        </w:rPr>
        <w:t>in order to</w:t>
      </w:r>
      <w:proofErr w:type="gramEnd"/>
      <w:r>
        <w:rPr>
          <w:rFonts w:ascii="Times New Roman" w:eastAsia="Times New Roman" w:hAnsi="Times New Roman" w:cs="Times New Roman"/>
          <w:color w:val="242424"/>
          <w:sz w:val="24"/>
          <w:szCs w:val="24"/>
        </w:rPr>
        <w:t xml:space="preserve"> avoid any delay in the review process of your revised manuscript submission. You need to upload a ‘Detailed Response to Reviewers’ in the EM system with the following sections while submitting the revised manuscript. Please note that the Required Sections (Section #1-a, Section #1-b, Section #2-a, Section #2-b, Section #3-a, and Section #3-b) defined clearly in this editorial decision letter with specific Compliance Requirements must be clearly labeled and included in the “Detailed Response to Reviewers.” Please note that your paper submission is subject to rejection if any of the Required Sections is incomplete or any non-compliance of the MLWA authors’ guidelines. So please confirm (Yes or No) that your revised paper submission includes the Required Sections in the order listed as followings:</w:t>
      </w:r>
    </w:p>
    <w:p w14:paraId="00000003" w14:textId="77777777" w:rsidR="00BA49BA" w:rsidRDefault="00000000">
      <w:pPr>
        <w:numPr>
          <w:ilvl w:val="0"/>
          <w:numId w:val="2"/>
        </w:numPr>
        <w:shd w:val="clear" w:color="auto" w:fill="FFFFFF"/>
        <w:spacing w:before="220"/>
        <w:jc w:val="both"/>
        <w:rPr>
          <w:rFonts w:ascii="Times New Roman" w:eastAsia="Times New Roman" w:hAnsi="Times New Roman" w:cs="Times New Roman"/>
          <w:sz w:val="24"/>
          <w:szCs w:val="24"/>
        </w:rPr>
      </w:pPr>
      <w:r>
        <w:rPr>
          <w:rFonts w:ascii="Times New Roman" w:eastAsia="Times New Roman" w:hAnsi="Times New Roman" w:cs="Times New Roman"/>
          <w:color w:val="242424"/>
          <w:sz w:val="24"/>
          <w:szCs w:val="24"/>
        </w:rPr>
        <w:t>Section #1-a: Including the entire comments from Editor-in-Chief</w:t>
      </w:r>
    </w:p>
    <w:p w14:paraId="00000004" w14:textId="77777777" w:rsidR="00BA49BA" w:rsidRDefault="00000000">
      <w:pPr>
        <w:numPr>
          <w:ilvl w:val="0"/>
          <w:numId w:val="2"/>
        </w:num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color w:val="242424"/>
          <w:sz w:val="24"/>
          <w:szCs w:val="24"/>
        </w:rPr>
        <w:t>Section #1-b: Including your point-to-point responses to Editor-in-Chief</w:t>
      </w:r>
    </w:p>
    <w:p w14:paraId="00000005" w14:textId="77777777" w:rsidR="00BA49BA" w:rsidRDefault="00000000">
      <w:pPr>
        <w:numPr>
          <w:ilvl w:val="0"/>
          <w:numId w:val="2"/>
        </w:num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color w:val="242424"/>
          <w:sz w:val="24"/>
          <w:szCs w:val="24"/>
        </w:rPr>
        <w:t>Section #2-a: Including the three specific comments made by the Associate Editor</w:t>
      </w:r>
    </w:p>
    <w:p w14:paraId="00000006" w14:textId="77777777" w:rsidR="00BA49BA" w:rsidRDefault="00000000">
      <w:pPr>
        <w:numPr>
          <w:ilvl w:val="0"/>
          <w:numId w:val="2"/>
        </w:num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color w:val="242424"/>
          <w:sz w:val="24"/>
          <w:szCs w:val="24"/>
        </w:rPr>
        <w:t>Section #2-b: Including your Point-to-Point responses to the Associate Editor</w:t>
      </w:r>
    </w:p>
    <w:p w14:paraId="00000007" w14:textId="77777777" w:rsidR="00BA49BA" w:rsidRDefault="00000000">
      <w:pPr>
        <w:numPr>
          <w:ilvl w:val="0"/>
          <w:numId w:val="2"/>
        </w:num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color w:val="242424"/>
          <w:sz w:val="24"/>
          <w:szCs w:val="24"/>
        </w:rPr>
        <w:t>Section #3-a: Including the entire comments made by the Reviewers</w:t>
      </w:r>
    </w:p>
    <w:p w14:paraId="00000008" w14:textId="77777777" w:rsidR="00BA49BA" w:rsidRDefault="00000000">
      <w:pPr>
        <w:numPr>
          <w:ilvl w:val="0"/>
          <w:numId w:val="2"/>
        </w:numPr>
        <w:shd w:val="clear" w:color="auto" w:fill="FFFFFF"/>
        <w:spacing w:after="220"/>
        <w:jc w:val="both"/>
        <w:rPr>
          <w:rFonts w:ascii="Times New Roman" w:eastAsia="Times New Roman" w:hAnsi="Times New Roman" w:cs="Times New Roman"/>
          <w:sz w:val="24"/>
          <w:szCs w:val="24"/>
        </w:rPr>
      </w:pPr>
      <w:r>
        <w:rPr>
          <w:rFonts w:ascii="Times New Roman" w:eastAsia="Times New Roman" w:hAnsi="Times New Roman" w:cs="Times New Roman"/>
          <w:color w:val="242424"/>
          <w:sz w:val="24"/>
          <w:szCs w:val="24"/>
        </w:rPr>
        <w:t xml:space="preserve">Section #3-b: Including your Point-to-Point responses to the Reviewers. Your Point-to-Point responses should be grouped by reviewers.  </w:t>
      </w:r>
    </w:p>
    <w:p w14:paraId="00000009" w14:textId="77777777" w:rsidR="00BA49BA" w:rsidRDefault="00000000">
      <w:pPr>
        <w:shd w:val="clear" w:color="auto" w:fill="FFFFFF"/>
        <w:spacing w:before="220" w:after="220"/>
        <w:jc w:val="both"/>
        <w:rPr>
          <w:rFonts w:ascii="Times New Roman" w:eastAsia="Times New Roman" w:hAnsi="Times New Roman" w:cs="Times New Roman"/>
          <w:color w:val="242424"/>
          <w:sz w:val="24"/>
          <w:szCs w:val="24"/>
        </w:rPr>
      </w:pPr>
      <w:r>
        <w:rPr>
          <w:rFonts w:ascii="Times New Roman" w:eastAsia="Times New Roman" w:hAnsi="Times New Roman" w:cs="Times New Roman"/>
          <w:b/>
          <w:color w:val="242424"/>
          <w:sz w:val="24"/>
          <w:szCs w:val="24"/>
        </w:rPr>
        <w:t>Comment #2</w:t>
      </w:r>
      <w:r>
        <w:rPr>
          <w:rFonts w:ascii="Times New Roman" w:eastAsia="Times New Roman" w:hAnsi="Times New Roman" w:cs="Times New Roman"/>
          <w:color w:val="242424"/>
          <w:sz w:val="24"/>
          <w:szCs w:val="24"/>
        </w:rPr>
        <w:t>: Please confirm (Yes or No) that your submission has completely complied with the following compliance requirements.</w:t>
      </w:r>
    </w:p>
    <w:p w14:paraId="0000000A" w14:textId="77777777" w:rsidR="00BA49BA" w:rsidRDefault="00000000">
      <w:pPr>
        <w:shd w:val="clear" w:color="auto" w:fill="FFFFFF"/>
        <w:spacing w:before="220" w:after="220"/>
        <w:jc w:val="both"/>
        <w:rPr>
          <w:rFonts w:ascii="Times New Roman" w:eastAsia="Times New Roman" w:hAnsi="Times New Roman" w:cs="Times New Roman"/>
          <w:b/>
          <w:color w:val="242424"/>
          <w:sz w:val="24"/>
          <w:szCs w:val="24"/>
        </w:rPr>
      </w:pPr>
      <w:r>
        <w:rPr>
          <w:rFonts w:ascii="Times New Roman" w:eastAsia="Times New Roman" w:hAnsi="Times New Roman" w:cs="Times New Roman"/>
          <w:b/>
          <w:color w:val="242424"/>
          <w:sz w:val="24"/>
          <w:szCs w:val="24"/>
        </w:rPr>
        <w:t>MLWA Authorship policies:</w:t>
      </w:r>
    </w:p>
    <w:p w14:paraId="0000000B" w14:textId="77777777" w:rsidR="00BA49BA" w:rsidRDefault="00000000">
      <w:pPr>
        <w:numPr>
          <w:ilvl w:val="0"/>
          <w:numId w:val="7"/>
        </w:numPr>
        <w:shd w:val="clear" w:color="auto" w:fill="FFFFFF"/>
        <w:spacing w:before="220"/>
        <w:jc w:val="both"/>
        <w:rPr>
          <w:sz w:val="24"/>
          <w:szCs w:val="24"/>
        </w:rPr>
      </w:pPr>
      <w:r>
        <w:rPr>
          <w:rFonts w:ascii="Times New Roman" w:eastAsia="Times New Roman" w:hAnsi="Times New Roman" w:cs="Times New Roman"/>
          <w:color w:val="242424"/>
          <w:sz w:val="24"/>
          <w:szCs w:val="24"/>
        </w:rPr>
        <w:t>1</w:t>
      </w:r>
      <w:r>
        <w:rPr>
          <w:rFonts w:ascii="Times New Roman" w:eastAsia="Times New Roman" w:hAnsi="Times New Roman" w:cs="Times New Roman"/>
          <w:color w:val="242424"/>
          <w:sz w:val="24"/>
          <w:szCs w:val="24"/>
          <w:vertAlign w:val="superscript"/>
        </w:rPr>
        <w:t>ST</w:t>
      </w:r>
      <w:r>
        <w:rPr>
          <w:rFonts w:ascii="Times New Roman" w:eastAsia="Times New Roman" w:hAnsi="Times New Roman" w:cs="Times New Roman"/>
          <w:color w:val="242424"/>
          <w:sz w:val="24"/>
          <w:szCs w:val="24"/>
        </w:rPr>
        <w:t xml:space="preserve"> Policy on Authorship: The corresponding author needs to enter the full names, full affiliation with country and institutional email address of EVERY contributing author in EM online system. An Institutional email address needs to be provided for EVERY contributing author in </w:t>
      </w:r>
      <w:r>
        <w:rPr>
          <w:rFonts w:ascii="Times New Roman" w:eastAsia="Times New Roman" w:hAnsi="Times New Roman" w:cs="Times New Roman"/>
          <w:b/>
          <w:color w:val="242424"/>
          <w:sz w:val="24"/>
          <w:szCs w:val="24"/>
          <w:u w:val="single"/>
        </w:rPr>
        <w:t>both</w:t>
      </w:r>
      <w:r>
        <w:rPr>
          <w:rFonts w:ascii="Times New Roman" w:eastAsia="Times New Roman" w:hAnsi="Times New Roman" w:cs="Times New Roman"/>
          <w:color w:val="242424"/>
          <w:sz w:val="24"/>
          <w:szCs w:val="24"/>
        </w:rPr>
        <w:t xml:space="preserve"> the EM online submission platform system </w:t>
      </w:r>
      <w:r>
        <w:rPr>
          <w:rFonts w:ascii="Times New Roman" w:eastAsia="Times New Roman" w:hAnsi="Times New Roman" w:cs="Times New Roman"/>
          <w:b/>
          <w:color w:val="242424"/>
          <w:sz w:val="24"/>
          <w:szCs w:val="24"/>
          <w:u w:val="single"/>
        </w:rPr>
        <w:t>and</w:t>
      </w:r>
      <w:r>
        <w:rPr>
          <w:rFonts w:ascii="Times New Roman" w:eastAsia="Times New Roman" w:hAnsi="Times New Roman" w:cs="Times New Roman"/>
          <w:color w:val="242424"/>
          <w:sz w:val="24"/>
          <w:szCs w:val="24"/>
        </w:rPr>
        <w:t xml:space="preserve"> manuscript.</w:t>
      </w:r>
    </w:p>
    <w:p w14:paraId="0000000C" w14:textId="77777777" w:rsidR="00BA49BA" w:rsidRDefault="00000000">
      <w:pPr>
        <w:numPr>
          <w:ilvl w:val="0"/>
          <w:numId w:val="7"/>
        </w:num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color w:val="242424"/>
          <w:sz w:val="24"/>
          <w:szCs w:val="24"/>
        </w:rPr>
        <w:t>2</w:t>
      </w:r>
      <w:r>
        <w:rPr>
          <w:rFonts w:ascii="Times New Roman" w:eastAsia="Times New Roman" w:hAnsi="Times New Roman" w:cs="Times New Roman"/>
          <w:color w:val="242424"/>
          <w:sz w:val="24"/>
          <w:szCs w:val="24"/>
          <w:vertAlign w:val="superscript"/>
        </w:rPr>
        <w:t>nd</w:t>
      </w:r>
      <w:r>
        <w:rPr>
          <w:rFonts w:ascii="Times New Roman" w:eastAsia="Times New Roman" w:hAnsi="Times New Roman" w:cs="Times New Roman"/>
          <w:color w:val="242424"/>
          <w:sz w:val="24"/>
          <w:szCs w:val="24"/>
        </w:rPr>
        <w:t xml:space="preserve"> Policy on Authorship: It is mandatory that the full names, full affiliation with country and institutional email address of every contributing author must be included in title (authorship) page of the manuscript.</w:t>
      </w:r>
    </w:p>
    <w:p w14:paraId="0000000D" w14:textId="77777777" w:rsidR="00BA49BA" w:rsidRDefault="00000000">
      <w:pPr>
        <w:numPr>
          <w:ilvl w:val="0"/>
          <w:numId w:val="7"/>
        </w:numPr>
        <w:shd w:val="clear" w:color="auto" w:fill="FFFFFF"/>
        <w:spacing w:after="220"/>
        <w:jc w:val="both"/>
        <w:rPr>
          <w:rFonts w:ascii="Times New Roman" w:eastAsia="Times New Roman" w:hAnsi="Times New Roman" w:cs="Times New Roman"/>
          <w:sz w:val="24"/>
          <w:szCs w:val="24"/>
        </w:rPr>
      </w:pPr>
      <w:r>
        <w:rPr>
          <w:rFonts w:ascii="Times New Roman" w:eastAsia="Times New Roman" w:hAnsi="Times New Roman" w:cs="Times New Roman"/>
          <w:color w:val="242424"/>
          <w:sz w:val="24"/>
          <w:szCs w:val="24"/>
        </w:rPr>
        <w:t>3</w:t>
      </w:r>
      <w:r>
        <w:rPr>
          <w:rFonts w:ascii="Times New Roman" w:eastAsia="Times New Roman" w:hAnsi="Times New Roman" w:cs="Times New Roman"/>
          <w:color w:val="242424"/>
          <w:sz w:val="24"/>
          <w:szCs w:val="24"/>
          <w:vertAlign w:val="superscript"/>
        </w:rPr>
        <w:t>rd</w:t>
      </w:r>
      <w:r>
        <w:rPr>
          <w:rFonts w:ascii="Times New Roman" w:eastAsia="Times New Roman" w:hAnsi="Times New Roman" w:cs="Times New Roman"/>
          <w:color w:val="242424"/>
          <w:sz w:val="24"/>
          <w:szCs w:val="24"/>
        </w:rPr>
        <w:t xml:space="preserve"> Policy on Authorship: The authorship information in EM system must be consistent with the authorship information on the title (authorship) page of the manuscript.</w:t>
      </w:r>
    </w:p>
    <w:p w14:paraId="0000000E" w14:textId="77777777" w:rsidR="00BA49BA" w:rsidRDefault="00000000">
      <w:pPr>
        <w:shd w:val="clear" w:color="auto" w:fill="FFFFFF"/>
        <w:spacing w:before="220" w:after="220"/>
        <w:jc w:val="both"/>
        <w:rPr>
          <w:rFonts w:ascii="Times New Roman" w:eastAsia="Times New Roman" w:hAnsi="Times New Roman" w:cs="Times New Roman"/>
          <w:color w:val="242424"/>
          <w:sz w:val="24"/>
          <w:szCs w:val="24"/>
        </w:rPr>
      </w:pPr>
      <w:r>
        <w:rPr>
          <w:rFonts w:ascii="Times New Roman" w:eastAsia="Times New Roman" w:hAnsi="Times New Roman" w:cs="Times New Roman"/>
          <w:b/>
          <w:color w:val="242424"/>
          <w:sz w:val="24"/>
          <w:szCs w:val="24"/>
        </w:rPr>
        <w:t>MLWA Guidelines of reference style and reference list</w:t>
      </w:r>
      <w:r>
        <w:rPr>
          <w:rFonts w:ascii="Times New Roman" w:eastAsia="Times New Roman" w:hAnsi="Times New Roman" w:cs="Times New Roman"/>
          <w:color w:val="242424"/>
          <w:sz w:val="24"/>
          <w:szCs w:val="24"/>
        </w:rPr>
        <w:t>:</w:t>
      </w:r>
    </w:p>
    <w:p w14:paraId="0000000F" w14:textId="77777777" w:rsidR="00BA49BA" w:rsidRDefault="00000000">
      <w:pPr>
        <w:numPr>
          <w:ilvl w:val="0"/>
          <w:numId w:val="5"/>
        </w:numPr>
        <w:shd w:val="clear" w:color="auto" w:fill="FFFFFF"/>
        <w:spacing w:before="220"/>
        <w:jc w:val="both"/>
        <w:rPr>
          <w:sz w:val="24"/>
          <w:szCs w:val="24"/>
        </w:rPr>
      </w:pPr>
      <w:r>
        <w:rPr>
          <w:rFonts w:ascii="Times New Roman" w:eastAsia="Times New Roman" w:hAnsi="Times New Roman" w:cs="Times New Roman"/>
          <w:b/>
          <w:color w:val="242424"/>
          <w:sz w:val="24"/>
          <w:szCs w:val="24"/>
        </w:rPr>
        <w:t xml:space="preserve">Reference style: </w:t>
      </w:r>
      <w:r>
        <w:rPr>
          <w:rFonts w:ascii="Times New Roman" w:eastAsia="Times New Roman" w:hAnsi="Times New Roman" w:cs="Times New Roman"/>
          <w:color w:val="242424"/>
          <w:sz w:val="24"/>
          <w:szCs w:val="24"/>
        </w:rPr>
        <w:t xml:space="preserve">Citations in the text should follow the referencing style used by the American Psychological Association. You are referred to the Publication Manual of the </w:t>
      </w:r>
      <w:r>
        <w:rPr>
          <w:rFonts w:ascii="Times New Roman" w:eastAsia="Times New Roman" w:hAnsi="Times New Roman" w:cs="Times New Roman"/>
          <w:color w:val="242424"/>
          <w:sz w:val="24"/>
          <w:szCs w:val="24"/>
        </w:rPr>
        <w:lastRenderedPageBreak/>
        <w:t xml:space="preserve">American Psychological Association, Sixth Edition, ISBN 978-1-4338-0561-5.  2022). There should be no [1], [2], [3], </w:t>
      </w:r>
      <w:proofErr w:type="spellStart"/>
      <w:r>
        <w:rPr>
          <w:rFonts w:ascii="Times New Roman" w:eastAsia="Times New Roman" w:hAnsi="Times New Roman" w:cs="Times New Roman"/>
          <w:color w:val="242424"/>
          <w:sz w:val="24"/>
          <w:szCs w:val="24"/>
        </w:rPr>
        <w:t>etc</w:t>
      </w:r>
      <w:proofErr w:type="spellEnd"/>
      <w:r>
        <w:rPr>
          <w:rFonts w:ascii="Times New Roman" w:eastAsia="Times New Roman" w:hAnsi="Times New Roman" w:cs="Times New Roman"/>
          <w:color w:val="242424"/>
          <w:sz w:val="24"/>
          <w:szCs w:val="24"/>
        </w:rPr>
        <w:t xml:space="preserve"> in the manuscript.</w:t>
      </w:r>
    </w:p>
    <w:p w14:paraId="00000010" w14:textId="77777777" w:rsidR="00BA49BA" w:rsidRDefault="00000000">
      <w:pPr>
        <w:numPr>
          <w:ilvl w:val="0"/>
          <w:numId w:val="5"/>
        </w:numPr>
        <w:shd w:val="clear" w:color="auto" w:fill="FFFFFF"/>
        <w:jc w:val="both"/>
        <w:rPr>
          <w:sz w:val="24"/>
          <w:szCs w:val="24"/>
        </w:rPr>
      </w:pPr>
      <w:r>
        <w:rPr>
          <w:rFonts w:ascii="Times New Roman" w:eastAsia="Times New Roman" w:hAnsi="Times New Roman" w:cs="Times New Roman"/>
          <w:b/>
          <w:color w:val="242424"/>
          <w:sz w:val="24"/>
          <w:szCs w:val="24"/>
        </w:rPr>
        <w:t xml:space="preserve">Reference list: </w:t>
      </w:r>
      <w:r>
        <w:rPr>
          <w:rFonts w:ascii="Times New Roman" w:eastAsia="Times New Roman" w:hAnsi="Times New Roman" w:cs="Times New Roman"/>
          <w:color w:val="242424"/>
          <w:sz w:val="24"/>
          <w:szCs w:val="24"/>
        </w:rPr>
        <w:t xml:space="preserve">References should be arranged first alphabetically by the surname of the first author followed by initials of the author’s given name, and then further sorted chronologically if necessary.: There should be no [1], [2], [3], </w:t>
      </w:r>
      <w:proofErr w:type="spellStart"/>
      <w:r>
        <w:rPr>
          <w:rFonts w:ascii="Times New Roman" w:eastAsia="Times New Roman" w:hAnsi="Times New Roman" w:cs="Times New Roman"/>
          <w:color w:val="242424"/>
          <w:sz w:val="24"/>
          <w:szCs w:val="24"/>
        </w:rPr>
        <w:t>etc</w:t>
      </w:r>
      <w:proofErr w:type="spellEnd"/>
      <w:r>
        <w:rPr>
          <w:rFonts w:ascii="Times New Roman" w:eastAsia="Times New Roman" w:hAnsi="Times New Roman" w:cs="Times New Roman"/>
          <w:color w:val="242424"/>
          <w:sz w:val="24"/>
          <w:szCs w:val="24"/>
        </w:rPr>
        <w:t xml:space="preserve"> in your references list.</w:t>
      </w:r>
    </w:p>
    <w:p w14:paraId="00000011" w14:textId="77777777" w:rsidR="00BA49BA" w:rsidRDefault="00000000">
      <w:pPr>
        <w:numPr>
          <w:ilvl w:val="0"/>
          <w:numId w:val="5"/>
        </w:numPr>
        <w:shd w:val="clear" w:color="auto" w:fill="FFFFFF"/>
        <w:jc w:val="both"/>
        <w:rPr>
          <w:rFonts w:ascii="Times New Roman" w:eastAsia="Times New Roman" w:hAnsi="Times New Roman" w:cs="Times New Roman"/>
          <w:sz w:val="24"/>
          <w:szCs w:val="24"/>
        </w:rPr>
      </w:pPr>
      <w:r>
        <w:rPr>
          <w:rFonts w:ascii="Times New Roman" w:eastAsia="Times New Roman" w:hAnsi="Times New Roman" w:cs="Times New Roman"/>
          <w:color w:val="242424"/>
          <w:sz w:val="24"/>
          <w:szCs w:val="24"/>
        </w:rPr>
        <w:t xml:space="preserve">You can see both reference style and reference list in published MLWA articles available at: </w:t>
      </w:r>
    </w:p>
    <w:p w14:paraId="00000012" w14:textId="77777777" w:rsidR="00BA49BA" w:rsidRDefault="00BA49BA">
      <w:pPr>
        <w:numPr>
          <w:ilvl w:val="1"/>
          <w:numId w:val="5"/>
        </w:numPr>
        <w:shd w:val="clear" w:color="auto" w:fill="FFFFFF"/>
        <w:jc w:val="both"/>
        <w:rPr>
          <w:rFonts w:ascii="Times New Roman" w:eastAsia="Times New Roman" w:hAnsi="Times New Roman" w:cs="Times New Roman"/>
          <w:sz w:val="24"/>
          <w:szCs w:val="24"/>
        </w:rPr>
      </w:pPr>
      <w:hyperlink r:id="rId5">
        <w:r>
          <w:rPr>
            <w:rFonts w:ascii="Times New Roman" w:eastAsia="Times New Roman" w:hAnsi="Times New Roman" w:cs="Times New Roman"/>
            <w:color w:val="1155CC"/>
            <w:sz w:val="24"/>
            <w:szCs w:val="24"/>
            <w:u w:val="single"/>
          </w:rPr>
          <w:t>https://www.sciencedirect.com/science/article/pii/S2666827020300013#!</w:t>
        </w:r>
      </w:hyperlink>
    </w:p>
    <w:p w14:paraId="00000013" w14:textId="77777777" w:rsidR="00BA49BA" w:rsidRDefault="00BA49BA">
      <w:pPr>
        <w:numPr>
          <w:ilvl w:val="1"/>
          <w:numId w:val="5"/>
        </w:numPr>
        <w:shd w:val="clear" w:color="auto" w:fill="FFFFFF"/>
        <w:spacing w:after="220"/>
        <w:jc w:val="both"/>
        <w:rPr>
          <w:rFonts w:ascii="Times New Roman" w:eastAsia="Times New Roman" w:hAnsi="Times New Roman" w:cs="Times New Roman"/>
          <w:sz w:val="24"/>
          <w:szCs w:val="24"/>
        </w:rPr>
      </w:pPr>
      <w:hyperlink r:id="rId6">
        <w:r>
          <w:rPr>
            <w:rFonts w:ascii="Times New Roman" w:eastAsia="Times New Roman" w:hAnsi="Times New Roman" w:cs="Times New Roman"/>
            <w:color w:val="1155CC"/>
            <w:sz w:val="24"/>
            <w:szCs w:val="24"/>
            <w:u w:val="single"/>
          </w:rPr>
          <w:t>https://www.sciencedirect.com/science/article/pii/S2666827020300037</w:t>
        </w:r>
      </w:hyperlink>
    </w:p>
    <w:p w14:paraId="00000014" w14:textId="77777777" w:rsidR="00BA49BA" w:rsidRDefault="00000000">
      <w:pPr>
        <w:shd w:val="clear" w:color="auto" w:fill="FFFFFF"/>
        <w:spacing w:before="220" w:after="220"/>
        <w:jc w:val="both"/>
        <w:rPr>
          <w:rFonts w:ascii="Times New Roman" w:eastAsia="Times New Roman" w:hAnsi="Times New Roman" w:cs="Times New Roman"/>
          <w:color w:val="242424"/>
          <w:sz w:val="24"/>
          <w:szCs w:val="24"/>
        </w:rPr>
      </w:pPr>
      <w:r>
        <w:rPr>
          <w:rFonts w:ascii="Times New Roman" w:eastAsia="Times New Roman" w:hAnsi="Times New Roman" w:cs="Times New Roman"/>
          <w:b/>
          <w:color w:val="242424"/>
          <w:sz w:val="24"/>
          <w:szCs w:val="24"/>
        </w:rPr>
        <w:t>NOTE:</w:t>
      </w:r>
      <w:r>
        <w:rPr>
          <w:rFonts w:ascii="Times New Roman" w:eastAsia="Times New Roman" w:hAnsi="Times New Roman" w:cs="Times New Roman"/>
          <w:color w:val="242424"/>
          <w:sz w:val="24"/>
          <w:szCs w:val="24"/>
        </w:rPr>
        <w:t xml:space="preserve"> Your paper submission will be subject to rejection if the revised paper fails to completely comply with the MLWA Guide for Authors.</w:t>
      </w:r>
    </w:p>
    <w:p w14:paraId="00000015" w14:textId="77777777" w:rsidR="00BA49BA" w:rsidRDefault="00000000">
      <w:pPr>
        <w:shd w:val="clear" w:color="auto" w:fill="FFFFFF"/>
        <w:spacing w:before="220" w:after="220"/>
        <w:jc w:val="both"/>
        <w:rPr>
          <w:rFonts w:ascii="Times New Roman" w:eastAsia="Times New Roman" w:hAnsi="Times New Roman" w:cs="Times New Roman"/>
          <w:color w:val="242424"/>
          <w:sz w:val="24"/>
          <w:szCs w:val="24"/>
        </w:rPr>
      </w:pPr>
      <w:r>
        <w:rPr>
          <w:rFonts w:ascii="Times New Roman" w:eastAsia="Times New Roman" w:hAnsi="Times New Roman" w:cs="Times New Roman"/>
          <w:color w:val="242424"/>
          <w:sz w:val="24"/>
          <w:szCs w:val="24"/>
        </w:rPr>
        <w:t xml:space="preserve">To submit you’re a complete and compliant revised manuscript, please log in as an author at </w:t>
      </w:r>
      <w:hyperlink r:id="rId7">
        <w:r w:rsidR="00BA49BA">
          <w:rPr>
            <w:rFonts w:ascii="Times New Roman" w:eastAsia="Times New Roman" w:hAnsi="Times New Roman" w:cs="Times New Roman"/>
            <w:color w:val="1155CC"/>
            <w:sz w:val="24"/>
            <w:szCs w:val="24"/>
            <w:u w:val="single"/>
          </w:rPr>
          <w:t>https://www.editorialmanager.com/mlwa/</w:t>
        </w:r>
      </w:hyperlink>
      <w:r>
        <w:rPr>
          <w:rFonts w:ascii="Times New Roman" w:eastAsia="Times New Roman" w:hAnsi="Times New Roman" w:cs="Times New Roman"/>
          <w:color w:val="242424"/>
          <w:sz w:val="24"/>
          <w:szCs w:val="24"/>
        </w:rPr>
        <w:t xml:space="preserve">, and navigate to the "Submissions Needing Revision" folder.     </w:t>
      </w:r>
    </w:p>
    <w:p w14:paraId="00000016" w14:textId="77777777" w:rsidR="00BA49BA" w:rsidRDefault="00000000">
      <w:pPr>
        <w:shd w:val="clear" w:color="auto" w:fill="FFFFFF"/>
        <w:spacing w:before="220" w:after="220"/>
        <w:jc w:val="both"/>
        <w:rPr>
          <w:rFonts w:ascii="Times New Roman" w:eastAsia="Times New Roman" w:hAnsi="Times New Roman" w:cs="Times New Roman"/>
          <w:b/>
          <w:i/>
          <w:sz w:val="24"/>
          <w:szCs w:val="24"/>
        </w:rPr>
      </w:pPr>
      <w:r>
        <w:rPr>
          <w:rFonts w:ascii="Times New Roman" w:eastAsia="Times New Roman" w:hAnsi="Times New Roman" w:cs="Times New Roman"/>
          <w:color w:val="242424"/>
          <w:sz w:val="24"/>
          <w:szCs w:val="24"/>
        </w:rPr>
        <w:t xml:space="preserve">Look forward to receiving (1) your revised submission and (2) Required Sections (i.e., Section #1 – a &amp; b, Section #2 – a &amp; b, and Section #3 – a &amp; b) with Compliance Requirements </w:t>
      </w:r>
      <w:proofErr w:type="gramStart"/>
      <w:r>
        <w:rPr>
          <w:rFonts w:ascii="Times New Roman" w:eastAsia="Times New Roman" w:hAnsi="Times New Roman" w:cs="Times New Roman"/>
          <w:color w:val="242424"/>
          <w:sz w:val="24"/>
          <w:szCs w:val="24"/>
        </w:rPr>
        <w:t>in ”Detailed</w:t>
      </w:r>
      <w:proofErr w:type="gramEnd"/>
      <w:r>
        <w:rPr>
          <w:rFonts w:ascii="Times New Roman" w:eastAsia="Times New Roman" w:hAnsi="Times New Roman" w:cs="Times New Roman"/>
          <w:color w:val="242424"/>
          <w:sz w:val="24"/>
          <w:szCs w:val="24"/>
        </w:rPr>
        <w:t xml:space="preserve"> Response to</w:t>
      </w:r>
    </w:p>
    <w:p w14:paraId="00000017" w14:textId="77777777" w:rsidR="00BA49BA" w:rsidRDefault="00000000">
      <w:pPr>
        <w:jc w:val="both"/>
        <w:rPr>
          <w:rFonts w:ascii="Times New Roman" w:eastAsia="Times New Roman" w:hAnsi="Times New Roman" w:cs="Times New Roman"/>
          <w:b/>
          <w:sz w:val="36"/>
          <w:szCs w:val="36"/>
        </w:rPr>
      </w:pPr>
      <w:r>
        <w:rPr>
          <w:rFonts w:ascii="Times New Roman" w:eastAsia="Times New Roman" w:hAnsi="Times New Roman" w:cs="Times New Roman"/>
          <w:b/>
          <w:sz w:val="36"/>
          <w:szCs w:val="36"/>
        </w:rPr>
        <w:t>Section #1-b: Point to Point response to Editor in Chief</w:t>
      </w:r>
    </w:p>
    <w:p w14:paraId="00000018" w14:textId="77777777" w:rsidR="00BA49BA" w:rsidRDefault="00BA49BA">
      <w:pPr>
        <w:jc w:val="both"/>
        <w:rPr>
          <w:rFonts w:ascii="Times New Roman" w:eastAsia="Times New Roman" w:hAnsi="Times New Roman" w:cs="Times New Roman"/>
          <w:b/>
          <w:sz w:val="36"/>
          <w:szCs w:val="36"/>
        </w:rPr>
      </w:pPr>
    </w:p>
    <w:p w14:paraId="00000019" w14:textId="77777777" w:rsidR="00BA49B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Response to comment #1</w:t>
      </w:r>
    </w:p>
    <w:p w14:paraId="0000001A" w14:textId="77777777" w:rsidR="00BA49BA" w:rsidRDefault="00000000">
      <w:pPr>
        <w:rPr>
          <w:rFonts w:ascii="Times New Roman" w:eastAsia="Times New Roman" w:hAnsi="Times New Roman" w:cs="Times New Roman"/>
          <w:sz w:val="36"/>
          <w:szCs w:val="36"/>
        </w:rPr>
      </w:pPr>
      <w:r>
        <w:rPr>
          <w:rFonts w:ascii="Times New Roman" w:eastAsia="Times New Roman" w:hAnsi="Times New Roman" w:cs="Times New Roman"/>
          <w:color w:val="242424"/>
          <w:sz w:val="24"/>
          <w:szCs w:val="24"/>
        </w:rPr>
        <w:t>Yes.</w:t>
      </w:r>
    </w:p>
    <w:p w14:paraId="0000001B" w14:textId="77777777" w:rsidR="00BA49B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Response to comment #2</w:t>
      </w:r>
    </w:p>
    <w:p w14:paraId="0000001C" w14:textId="77777777" w:rsidR="00BA49BA" w:rsidRDefault="00000000">
      <w:pPr>
        <w:rPr>
          <w:rFonts w:ascii="Times New Roman" w:eastAsia="Times New Roman" w:hAnsi="Times New Roman" w:cs="Times New Roman"/>
          <w:b/>
          <w:sz w:val="24"/>
          <w:szCs w:val="24"/>
        </w:rPr>
      </w:pPr>
      <w:r>
        <w:rPr>
          <w:rFonts w:ascii="Times New Roman" w:eastAsia="Times New Roman" w:hAnsi="Times New Roman" w:cs="Times New Roman"/>
          <w:sz w:val="24"/>
          <w:szCs w:val="24"/>
        </w:rPr>
        <w:t>Yes</w:t>
      </w:r>
      <w:r>
        <w:rPr>
          <w:rFonts w:ascii="Times New Roman" w:eastAsia="Times New Roman" w:hAnsi="Times New Roman" w:cs="Times New Roman"/>
          <w:b/>
          <w:sz w:val="24"/>
          <w:szCs w:val="24"/>
        </w:rPr>
        <w:t>.</w:t>
      </w:r>
    </w:p>
    <w:p w14:paraId="0000001D" w14:textId="77777777" w:rsidR="00BA49BA" w:rsidRDefault="00BA49BA">
      <w:pPr>
        <w:rPr>
          <w:rFonts w:ascii="Times New Roman" w:eastAsia="Times New Roman" w:hAnsi="Times New Roman" w:cs="Times New Roman"/>
          <w:b/>
          <w:sz w:val="36"/>
          <w:szCs w:val="36"/>
        </w:rPr>
      </w:pPr>
    </w:p>
    <w:p w14:paraId="0000001E" w14:textId="77777777" w:rsidR="00BA49BA" w:rsidRDefault="00BA49BA">
      <w:pPr>
        <w:jc w:val="both"/>
        <w:rPr>
          <w:rFonts w:ascii="Times New Roman" w:eastAsia="Times New Roman" w:hAnsi="Times New Roman" w:cs="Times New Roman"/>
          <w:sz w:val="28"/>
          <w:szCs w:val="28"/>
        </w:rPr>
      </w:pPr>
    </w:p>
    <w:p w14:paraId="0000001F" w14:textId="77777777" w:rsidR="00BA49BA" w:rsidRDefault="00000000">
      <w:pPr>
        <w:jc w:val="both"/>
        <w:rPr>
          <w:rFonts w:ascii="Times New Roman" w:eastAsia="Times New Roman" w:hAnsi="Times New Roman" w:cs="Times New Roman"/>
          <w:b/>
          <w:color w:val="242424"/>
          <w:sz w:val="36"/>
          <w:szCs w:val="36"/>
          <w:highlight w:val="white"/>
        </w:rPr>
      </w:pPr>
      <w:r>
        <w:rPr>
          <w:rFonts w:ascii="Times New Roman" w:eastAsia="Times New Roman" w:hAnsi="Times New Roman" w:cs="Times New Roman"/>
          <w:b/>
          <w:sz w:val="36"/>
          <w:szCs w:val="36"/>
        </w:rPr>
        <w:t xml:space="preserve">Section #2-a: </w:t>
      </w:r>
      <w:r>
        <w:rPr>
          <w:rFonts w:ascii="Times New Roman" w:eastAsia="Times New Roman" w:hAnsi="Times New Roman" w:cs="Times New Roman"/>
          <w:b/>
          <w:color w:val="242424"/>
          <w:sz w:val="36"/>
          <w:szCs w:val="36"/>
          <w:highlight w:val="white"/>
        </w:rPr>
        <w:t xml:space="preserve"> Three specific comments made by the Associate Editor</w:t>
      </w:r>
    </w:p>
    <w:p w14:paraId="00000020" w14:textId="77777777" w:rsidR="00BA49BA" w:rsidRDefault="00000000">
      <w:pPr>
        <w:shd w:val="clear" w:color="auto" w:fill="FFFFFF"/>
        <w:spacing w:before="220" w:after="220"/>
        <w:jc w:val="both"/>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b/>
          <w:color w:val="242424"/>
          <w:sz w:val="24"/>
          <w:szCs w:val="24"/>
          <w:highlight w:val="white"/>
        </w:rPr>
        <w:t>Comment #1</w:t>
      </w:r>
      <w:r>
        <w:rPr>
          <w:rFonts w:ascii="Times New Roman" w:eastAsia="Times New Roman" w:hAnsi="Times New Roman" w:cs="Times New Roman"/>
          <w:color w:val="242424"/>
          <w:sz w:val="24"/>
          <w:szCs w:val="24"/>
          <w:highlight w:val="white"/>
        </w:rPr>
        <w:t>:  Please revise the paper thoroughly and provide clear, point-by-point responses to each of the comments. When submitting the revised manuscript, ensure that all changes are clearly highlighted in the revised manuscript using colored text. But please turn off tracking the change.</w:t>
      </w:r>
    </w:p>
    <w:p w14:paraId="00000021" w14:textId="77777777" w:rsidR="00BA49BA" w:rsidRDefault="00000000">
      <w:pPr>
        <w:shd w:val="clear" w:color="auto" w:fill="FFFFFF"/>
        <w:spacing w:before="220" w:after="220"/>
        <w:jc w:val="both"/>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color w:val="242424"/>
          <w:sz w:val="24"/>
          <w:szCs w:val="24"/>
          <w:highlight w:val="white"/>
        </w:rPr>
        <w:t>* Please note that you are not obliged to add suggested references by the reviewers.  If you detect any abuse in the suggested literature, please do not hesitate to contact me.</w:t>
      </w:r>
    </w:p>
    <w:p w14:paraId="00000022" w14:textId="77777777" w:rsidR="00BA49BA" w:rsidRDefault="00000000">
      <w:pPr>
        <w:shd w:val="clear" w:color="auto" w:fill="FFFFFF"/>
        <w:spacing w:before="220" w:after="220"/>
        <w:jc w:val="both"/>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b/>
          <w:color w:val="242424"/>
          <w:sz w:val="24"/>
          <w:szCs w:val="24"/>
          <w:highlight w:val="white"/>
        </w:rPr>
        <w:lastRenderedPageBreak/>
        <w:t>Comment #2</w:t>
      </w:r>
      <w:r>
        <w:rPr>
          <w:rFonts w:ascii="Times New Roman" w:eastAsia="Times New Roman" w:hAnsi="Times New Roman" w:cs="Times New Roman"/>
          <w:color w:val="242424"/>
          <w:sz w:val="24"/>
          <w:szCs w:val="24"/>
          <w:highlight w:val="white"/>
        </w:rPr>
        <w:t>: Please confirm (Yes or No) that your submission completely complies with the following specific policies:</w:t>
      </w:r>
    </w:p>
    <w:p w14:paraId="00000023" w14:textId="77777777" w:rsidR="00BA49BA" w:rsidRDefault="00000000">
      <w:pPr>
        <w:numPr>
          <w:ilvl w:val="0"/>
          <w:numId w:val="1"/>
        </w:numPr>
        <w:shd w:val="clear" w:color="auto" w:fill="FFFFFF"/>
        <w:spacing w:before="220"/>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242424"/>
          <w:sz w:val="24"/>
          <w:szCs w:val="24"/>
          <w:highlight w:val="white"/>
        </w:rPr>
        <w:t xml:space="preserve">Every author must have an institutional email in </w:t>
      </w:r>
      <w:r>
        <w:rPr>
          <w:rFonts w:ascii="Times New Roman" w:eastAsia="Times New Roman" w:hAnsi="Times New Roman" w:cs="Times New Roman"/>
          <w:color w:val="242424"/>
          <w:sz w:val="24"/>
          <w:szCs w:val="24"/>
          <w:highlight w:val="white"/>
          <w:u w:val="single"/>
        </w:rPr>
        <w:t>both</w:t>
      </w:r>
      <w:r>
        <w:rPr>
          <w:rFonts w:ascii="Times New Roman" w:eastAsia="Times New Roman" w:hAnsi="Times New Roman" w:cs="Times New Roman"/>
          <w:color w:val="242424"/>
          <w:sz w:val="24"/>
          <w:szCs w:val="24"/>
          <w:highlight w:val="white"/>
        </w:rPr>
        <w:t xml:space="preserve"> the EM online submission platform system </w:t>
      </w:r>
      <w:r>
        <w:rPr>
          <w:rFonts w:ascii="Times New Roman" w:eastAsia="Times New Roman" w:hAnsi="Times New Roman" w:cs="Times New Roman"/>
          <w:color w:val="242424"/>
          <w:sz w:val="24"/>
          <w:szCs w:val="24"/>
          <w:highlight w:val="white"/>
          <w:u w:val="single"/>
        </w:rPr>
        <w:t>and</w:t>
      </w:r>
      <w:r>
        <w:rPr>
          <w:rFonts w:ascii="Times New Roman" w:eastAsia="Times New Roman" w:hAnsi="Times New Roman" w:cs="Times New Roman"/>
          <w:color w:val="242424"/>
          <w:sz w:val="24"/>
          <w:szCs w:val="24"/>
          <w:highlight w:val="white"/>
        </w:rPr>
        <w:t xml:space="preserve"> manuscript. An institution email address is an email address provided to you by your university that only you have access to.  Email address from Gmail.com is </w:t>
      </w:r>
      <w:r>
        <w:rPr>
          <w:rFonts w:ascii="Times New Roman" w:eastAsia="Times New Roman" w:hAnsi="Times New Roman" w:cs="Times New Roman"/>
          <w:color w:val="242424"/>
          <w:sz w:val="24"/>
          <w:szCs w:val="24"/>
          <w:highlight w:val="white"/>
          <w:u w:val="single"/>
        </w:rPr>
        <w:t>not</w:t>
      </w:r>
      <w:r>
        <w:rPr>
          <w:rFonts w:ascii="Times New Roman" w:eastAsia="Times New Roman" w:hAnsi="Times New Roman" w:cs="Times New Roman"/>
          <w:color w:val="242424"/>
          <w:sz w:val="24"/>
          <w:szCs w:val="24"/>
          <w:highlight w:val="white"/>
        </w:rPr>
        <w:t xml:space="preserve"> an institutional email address.</w:t>
      </w:r>
    </w:p>
    <w:p w14:paraId="00000024" w14:textId="77777777" w:rsidR="00BA49BA" w:rsidRDefault="00000000">
      <w:pPr>
        <w:numPr>
          <w:ilvl w:val="0"/>
          <w:numId w:val="1"/>
        </w:numPr>
        <w:shd w:val="clear" w:color="auto" w:fill="FFFFFF"/>
        <w:spacing w:after="220"/>
        <w:jc w:val="both"/>
        <w:rPr>
          <w:rFonts w:ascii="Times New Roman" w:eastAsia="Times New Roman" w:hAnsi="Times New Roman" w:cs="Times New Roman"/>
          <w:sz w:val="24"/>
          <w:szCs w:val="24"/>
          <w:highlight w:val="white"/>
        </w:rPr>
      </w:pPr>
      <w:r>
        <w:rPr>
          <w:rFonts w:ascii="Times New Roman" w:eastAsia="Times New Roman" w:hAnsi="Times New Roman" w:cs="Times New Roman"/>
          <w:color w:val="242424"/>
          <w:sz w:val="24"/>
          <w:szCs w:val="24"/>
          <w:highlight w:val="white"/>
        </w:rPr>
        <w:t>Unjustified changes in the co-authorship list may invalidate this process and the manuscript will be rejected.  If authorship change is necessary, requests must be made in the Point-to-Point responses with the corresponding author providing the reason and written confirmation from all authors, including those being added or removed.</w:t>
      </w:r>
    </w:p>
    <w:p w14:paraId="00000025" w14:textId="77777777" w:rsidR="00BA49BA" w:rsidRDefault="00000000">
      <w:pPr>
        <w:shd w:val="clear" w:color="auto" w:fill="FFFFFF"/>
        <w:spacing w:before="220" w:after="220"/>
        <w:jc w:val="both"/>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b/>
          <w:color w:val="242424"/>
          <w:sz w:val="24"/>
          <w:szCs w:val="24"/>
          <w:highlight w:val="white"/>
        </w:rPr>
        <w:t>Comment #3</w:t>
      </w:r>
      <w:r>
        <w:rPr>
          <w:rFonts w:ascii="Times New Roman" w:eastAsia="Times New Roman" w:hAnsi="Times New Roman" w:cs="Times New Roman"/>
          <w:color w:val="242424"/>
          <w:sz w:val="24"/>
          <w:szCs w:val="24"/>
          <w:highlight w:val="white"/>
        </w:rPr>
        <w:t xml:space="preserve">: Please confirm (Yes or No) that your submission includes the “Required Sections.” The Required Sections must be placed in the order listed: Section #1-a, Section #1-b, Section E#2-a, Section #2-b, Section #3-a, and Section #3-b).  Section #1-a must include the entire text of both comment #1 and comment #2 made by Editor-in-Chief.  </w:t>
      </w:r>
      <w:r>
        <w:rPr>
          <w:rFonts w:ascii="Times New Roman" w:eastAsia="Times New Roman" w:hAnsi="Times New Roman" w:cs="Times New Roman"/>
          <w:color w:val="242424"/>
          <w:sz w:val="24"/>
          <w:szCs w:val="24"/>
          <w:highlight w:val="white"/>
          <w:u w:val="single"/>
        </w:rPr>
        <w:t>Your paper submission is subject to rejection if the revised paper submission is incomplete or non-compliant</w:t>
      </w:r>
      <w:r>
        <w:rPr>
          <w:rFonts w:ascii="Times New Roman" w:eastAsia="Times New Roman" w:hAnsi="Times New Roman" w:cs="Times New Roman"/>
          <w:color w:val="242424"/>
          <w:sz w:val="24"/>
          <w:szCs w:val="24"/>
          <w:highlight w:val="white"/>
        </w:rPr>
        <w:t>.</w:t>
      </w:r>
    </w:p>
    <w:p w14:paraId="00000026" w14:textId="77777777" w:rsidR="00BA49BA" w:rsidRDefault="00BA49BA">
      <w:pPr>
        <w:jc w:val="both"/>
        <w:rPr>
          <w:rFonts w:ascii="Times New Roman" w:eastAsia="Times New Roman" w:hAnsi="Times New Roman" w:cs="Times New Roman"/>
          <w:b/>
          <w:color w:val="242424"/>
          <w:sz w:val="28"/>
          <w:szCs w:val="28"/>
          <w:highlight w:val="white"/>
        </w:rPr>
      </w:pPr>
    </w:p>
    <w:p w14:paraId="00000027" w14:textId="77777777" w:rsidR="00BA49BA" w:rsidRDefault="00BA49BA">
      <w:pPr>
        <w:jc w:val="both"/>
        <w:rPr>
          <w:rFonts w:ascii="Times New Roman" w:eastAsia="Times New Roman" w:hAnsi="Times New Roman" w:cs="Times New Roman"/>
          <w:b/>
          <w:color w:val="242424"/>
          <w:sz w:val="28"/>
          <w:szCs w:val="28"/>
          <w:highlight w:val="white"/>
        </w:rPr>
      </w:pPr>
    </w:p>
    <w:p w14:paraId="00000028" w14:textId="77777777" w:rsidR="00BA49BA" w:rsidRDefault="00BA49BA">
      <w:pPr>
        <w:jc w:val="both"/>
        <w:rPr>
          <w:rFonts w:ascii="Times New Roman" w:eastAsia="Times New Roman" w:hAnsi="Times New Roman" w:cs="Times New Roman"/>
          <w:sz w:val="28"/>
          <w:szCs w:val="28"/>
        </w:rPr>
      </w:pPr>
    </w:p>
    <w:p w14:paraId="00000029" w14:textId="77777777" w:rsidR="00BA49BA" w:rsidRDefault="00000000">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Section #2-b:  Point-to-Point responses to the Associate Editor</w:t>
      </w:r>
    </w:p>
    <w:p w14:paraId="0000002A" w14:textId="77777777" w:rsidR="00BA49BA" w:rsidRDefault="00BA49BA">
      <w:pPr>
        <w:rPr>
          <w:rFonts w:ascii="Times New Roman" w:eastAsia="Times New Roman" w:hAnsi="Times New Roman" w:cs="Times New Roman"/>
          <w:sz w:val="36"/>
          <w:szCs w:val="36"/>
        </w:rPr>
      </w:pPr>
    </w:p>
    <w:p w14:paraId="0000002B" w14:textId="77777777" w:rsidR="00BA49B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Response to comment #1</w:t>
      </w:r>
    </w:p>
    <w:p w14:paraId="0000002C" w14:textId="10E6920E" w:rsidR="00BA49BA" w:rsidRDefault="009F28D5" w:rsidP="009F28D5">
      <w:pPr>
        <w:jc w:val="both"/>
        <w:rPr>
          <w:rFonts w:ascii="Times New Roman" w:eastAsia="Times New Roman" w:hAnsi="Times New Roman" w:cs="Times New Roman"/>
          <w:b/>
          <w:sz w:val="36"/>
          <w:szCs w:val="36"/>
        </w:rPr>
      </w:pPr>
      <w:r>
        <w:rPr>
          <w:rFonts w:ascii="Times New Roman" w:eastAsia="Times New Roman" w:hAnsi="Times New Roman" w:cs="Times New Roman"/>
          <w:sz w:val="24"/>
          <w:szCs w:val="24"/>
        </w:rPr>
        <w:t xml:space="preserve">We thank the associate editor for their comment. We have provided detailed point by point response to each of the raised comments by Editors and Reviewers. The changes are highlighted in bark blue font in the revised manuscript. Please note we have added a section #4 (Additional Changes) to this document which highlights changes made in addition to feedback from Editors and Reviewers.  </w:t>
      </w:r>
    </w:p>
    <w:p w14:paraId="0000002D" w14:textId="77777777" w:rsidR="00BA49BA" w:rsidRDefault="00BA49BA">
      <w:pPr>
        <w:rPr>
          <w:rFonts w:ascii="Times New Roman" w:eastAsia="Times New Roman" w:hAnsi="Times New Roman" w:cs="Times New Roman"/>
          <w:sz w:val="36"/>
          <w:szCs w:val="36"/>
        </w:rPr>
      </w:pPr>
    </w:p>
    <w:p w14:paraId="0000002E" w14:textId="77777777" w:rsidR="00BA49B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Response to comment #2</w:t>
      </w:r>
    </w:p>
    <w:p w14:paraId="0000002F" w14:textId="77777777" w:rsidR="00BA49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p w14:paraId="00000030" w14:textId="77777777" w:rsidR="00BA49BA" w:rsidRDefault="00BA49BA">
      <w:pPr>
        <w:rPr>
          <w:rFonts w:ascii="Times New Roman" w:eastAsia="Times New Roman" w:hAnsi="Times New Roman" w:cs="Times New Roman"/>
          <w:sz w:val="36"/>
          <w:szCs w:val="36"/>
        </w:rPr>
      </w:pPr>
    </w:p>
    <w:p w14:paraId="00000031" w14:textId="77777777" w:rsidR="00BA49B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Response to comment #3</w:t>
      </w:r>
    </w:p>
    <w:p w14:paraId="00000032" w14:textId="77777777" w:rsidR="00BA49BA"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Yes</w:t>
      </w:r>
    </w:p>
    <w:p w14:paraId="01858C5C" w14:textId="77777777" w:rsidR="009F28D5" w:rsidRDefault="009F28D5">
      <w:pPr>
        <w:rPr>
          <w:rFonts w:ascii="Times New Roman" w:eastAsia="Times New Roman" w:hAnsi="Times New Roman" w:cs="Times New Roman"/>
          <w:sz w:val="24"/>
          <w:szCs w:val="24"/>
        </w:rPr>
      </w:pPr>
    </w:p>
    <w:p w14:paraId="1E08FCC7" w14:textId="77777777" w:rsidR="009F28D5" w:rsidRDefault="009F28D5">
      <w:pPr>
        <w:rPr>
          <w:rFonts w:ascii="Times New Roman" w:eastAsia="Times New Roman" w:hAnsi="Times New Roman" w:cs="Times New Roman"/>
          <w:sz w:val="24"/>
          <w:szCs w:val="24"/>
        </w:rPr>
      </w:pPr>
    </w:p>
    <w:p w14:paraId="056BB91F" w14:textId="77777777" w:rsidR="009F28D5" w:rsidRDefault="009F28D5">
      <w:pPr>
        <w:rPr>
          <w:rFonts w:ascii="Times New Roman" w:eastAsia="Times New Roman" w:hAnsi="Times New Roman" w:cs="Times New Roman"/>
          <w:sz w:val="24"/>
          <w:szCs w:val="24"/>
        </w:rPr>
      </w:pPr>
    </w:p>
    <w:p w14:paraId="523F6DE3" w14:textId="77777777" w:rsidR="009F28D5" w:rsidRDefault="009F28D5">
      <w:pPr>
        <w:rPr>
          <w:rFonts w:ascii="Times New Roman" w:eastAsia="Times New Roman" w:hAnsi="Times New Roman" w:cs="Times New Roman"/>
          <w:sz w:val="28"/>
          <w:szCs w:val="28"/>
        </w:rPr>
      </w:pPr>
    </w:p>
    <w:p w14:paraId="00000033" w14:textId="77777777" w:rsidR="00BA49BA" w:rsidRDefault="00000000">
      <w:pPr>
        <w:jc w:val="both"/>
        <w:rPr>
          <w:rFonts w:ascii="Times New Roman" w:eastAsia="Times New Roman" w:hAnsi="Times New Roman" w:cs="Times New Roman"/>
          <w:b/>
          <w:color w:val="242424"/>
          <w:sz w:val="36"/>
          <w:szCs w:val="36"/>
        </w:rPr>
      </w:pPr>
      <w:r>
        <w:rPr>
          <w:rFonts w:ascii="Times New Roman" w:eastAsia="Times New Roman" w:hAnsi="Times New Roman" w:cs="Times New Roman"/>
          <w:b/>
          <w:sz w:val="36"/>
          <w:szCs w:val="36"/>
        </w:rPr>
        <w:t xml:space="preserve">Section #3-a: </w:t>
      </w:r>
      <w:r>
        <w:rPr>
          <w:rFonts w:ascii="Times New Roman" w:eastAsia="Times New Roman" w:hAnsi="Times New Roman" w:cs="Times New Roman"/>
          <w:b/>
          <w:color w:val="242424"/>
          <w:sz w:val="36"/>
          <w:szCs w:val="36"/>
        </w:rPr>
        <w:t>Comments made by the Reviewers</w:t>
      </w:r>
    </w:p>
    <w:p w14:paraId="00000034" w14:textId="77777777" w:rsidR="00BA49BA" w:rsidRDefault="00BA49BA">
      <w:pPr>
        <w:jc w:val="both"/>
        <w:rPr>
          <w:rFonts w:ascii="Times New Roman" w:eastAsia="Times New Roman" w:hAnsi="Times New Roman" w:cs="Times New Roman"/>
          <w:b/>
          <w:color w:val="242424"/>
          <w:sz w:val="36"/>
          <w:szCs w:val="36"/>
        </w:rPr>
      </w:pPr>
    </w:p>
    <w:p w14:paraId="00000035" w14:textId="77777777" w:rsidR="00BA49BA" w:rsidRDefault="00000000">
      <w:pPr>
        <w:jc w:val="both"/>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b/>
          <w:color w:val="242424"/>
          <w:sz w:val="24"/>
          <w:szCs w:val="24"/>
          <w:highlight w:val="white"/>
        </w:rPr>
        <w:t>Reviewer 1</w:t>
      </w:r>
      <w:r>
        <w:rPr>
          <w:rFonts w:ascii="Times New Roman" w:eastAsia="Times New Roman" w:hAnsi="Times New Roman" w:cs="Times New Roman"/>
          <w:color w:val="242424"/>
          <w:sz w:val="24"/>
          <w:szCs w:val="24"/>
          <w:highlight w:val="white"/>
        </w:rPr>
        <w:t>: The authors present a thorough and well‑engineered benchmarking study of 36 text‑matching and transformer‑embedding methods for standardizing tumor nomenclature in the NIH Clinical Trials Registry. The CANTOS pipeline is clearly described, the theoretical foundations are sound, and the empirical results convincingly demonstrate the superiority of embedding‑based approaches over classical string‑matching. At the same time, a few methodological and presentation details remain to be addressed to ensure full reproducibility and to strengthen the discussion.</w:t>
      </w:r>
    </w:p>
    <w:p w14:paraId="00000036" w14:textId="77777777" w:rsidR="00BA49BA" w:rsidRDefault="00BA49BA">
      <w:pPr>
        <w:jc w:val="both"/>
        <w:rPr>
          <w:rFonts w:ascii="Times New Roman" w:eastAsia="Times New Roman" w:hAnsi="Times New Roman" w:cs="Times New Roman"/>
          <w:color w:val="242424"/>
          <w:sz w:val="24"/>
          <w:szCs w:val="24"/>
          <w:highlight w:val="white"/>
        </w:rPr>
      </w:pPr>
    </w:p>
    <w:p w14:paraId="00000037" w14:textId="77777777" w:rsidR="00BA49BA" w:rsidRDefault="00000000">
      <w:pPr>
        <w:jc w:val="both"/>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color w:val="242424"/>
          <w:sz w:val="24"/>
          <w:szCs w:val="24"/>
          <w:highlight w:val="white"/>
        </w:rPr>
        <w:t>1. The manuscript provides comprehensive descriptions and complete formulas for both text‑matching and embedding methods; however, some hyperparameters remain unspecified. For example, the "preference" value used in affinity propagation and the detailed procedure for computing the silhouette score in K‑means are not clearly stated. I suggest specifying the exact parameter settings or default values employed in your experiments.</w:t>
      </w:r>
    </w:p>
    <w:p w14:paraId="00000038" w14:textId="77777777" w:rsidR="00BA49BA" w:rsidRDefault="00BA49BA">
      <w:pPr>
        <w:jc w:val="both"/>
        <w:rPr>
          <w:rFonts w:ascii="Times New Roman" w:eastAsia="Times New Roman" w:hAnsi="Times New Roman" w:cs="Times New Roman"/>
          <w:color w:val="242424"/>
          <w:sz w:val="24"/>
          <w:szCs w:val="24"/>
          <w:highlight w:val="white"/>
        </w:rPr>
      </w:pPr>
    </w:p>
    <w:p w14:paraId="00000039" w14:textId="77777777" w:rsidR="00BA49BA" w:rsidRDefault="00000000">
      <w:pPr>
        <w:jc w:val="both"/>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color w:val="242424"/>
          <w:sz w:val="24"/>
          <w:szCs w:val="24"/>
          <w:highlight w:val="white"/>
        </w:rPr>
        <w:t>2. In the PCA dimensionality reduction step you report that 80 percent of the variance is retained, yet you do not illustrate how many principal components this corresponds to in practice. It would improve clarity to cite a concrete example, such as noting that ADA‑002 embeddings were reduced from 1536 dimensions to X components to preserve 80 percent variance (Text‑Embedding‑Ada‑002, 2023). In the Related Work section, you might also strengthen the narrative by adding: "Ontology‑driven normalization methods ensure semantic consistency via curated rules, while GAN‑based imbalance correction has been shown to improve downstream classification robustness in medical datasets (DOI: 10.1016/j.cmpbup.2024.100152). Our CANTOS pipeline complements these approaches by leveraging Transformer embeddings with a majority‑voting scheme."</w:t>
      </w:r>
    </w:p>
    <w:p w14:paraId="0000003A" w14:textId="77777777" w:rsidR="00BA49BA" w:rsidRDefault="00BA49BA">
      <w:pPr>
        <w:jc w:val="both"/>
        <w:rPr>
          <w:rFonts w:ascii="Times New Roman" w:eastAsia="Times New Roman" w:hAnsi="Times New Roman" w:cs="Times New Roman"/>
          <w:color w:val="242424"/>
          <w:sz w:val="24"/>
          <w:szCs w:val="24"/>
          <w:highlight w:val="white"/>
        </w:rPr>
      </w:pPr>
    </w:p>
    <w:p w14:paraId="0000003B" w14:textId="77777777" w:rsidR="00BA49BA" w:rsidRDefault="00000000">
      <w:pPr>
        <w:jc w:val="both"/>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color w:val="242424"/>
          <w:sz w:val="24"/>
          <w:szCs w:val="24"/>
          <w:highlight w:val="white"/>
        </w:rPr>
        <w:t>3. Although Tables 1 to 4 and Figures 5 and 6 present rich data, some axis labels and legends are rather small, making them hard to read. In addition to increasing font sizes, please include sample sizes (n) in each figure caption, for instance n = 1,044 for WHO‑5th and n = 1,118 for WHO‑all. You might also enrich the Results by adding a brief error analysis paragraph that highlights one or two representative failure cases, for example highly abbreviated tumor names that embeddings misclassify, to illustrate the model limitations.</w:t>
      </w:r>
    </w:p>
    <w:p w14:paraId="0000003C" w14:textId="77777777" w:rsidR="00BA49BA" w:rsidRDefault="00BA49BA">
      <w:pPr>
        <w:jc w:val="both"/>
        <w:rPr>
          <w:rFonts w:ascii="Times New Roman" w:eastAsia="Times New Roman" w:hAnsi="Times New Roman" w:cs="Times New Roman"/>
          <w:color w:val="242424"/>
          <w:sz w:val="24"/>
          <w:szCs w:val="24"/>
          <w:highlight w:val="white"/>
        </w:rPr>
      </w:pPr>
    </w:p>
    <w:p w14:paraId="0000003D" w14:textId="77777777" w:rsidR="00BA49BA" w:rsidRDefault="00000000">
      <w:pPr>
        <w:jc w:val="both"/>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color w:val="242424"/>
          <w:sz w:val="24"/>
          <w:szCs w:val="24"/>
          <w:highlight w:val="white"/>
        </w:rPr>
        <w:t xml:space="preserve">4. You correctly note that embedding approaches outperform matching methods, but you stop short of exploring why some biomedical models struggle with noisy trial text. To deepen this discussion, consider adding a sentence such as: "While ontology‑driven normalization ensures semantic </w:t>
      </w:r>
      <w:r>
        <w:rPr>
          <w:rFonts w:ascii="Times New Roman" w:eastAsia="Times New Roman" w:hAnsi="Times New Roman" w:cs="Times New Roman"/>
          <w:color w:val="242424"/>
          <w:sz w:val="24"/>
          <w:szCs w:val="24"/>
          <w:highlight w:val="white"/>
        </w:rPr>
        <w:lastRenderedPageBreak/>
        <w:t xml:space="preserve">consistency via curated rules, embedding models offer robustness to lexical variation. A hybrid integration could leverage the strengths of both(https://doi.org/10.1016/j.knosys.2024.112499), for example by applying rule‑based mappings when confidence is high and falling back on embedding‑based similarity for more ambiguous cases." You might then link this to model behavior—e.g. how pretraining corpora or vocabulary coverage may cause </w:t>
      </w:r>
      <w:proofErr w:type="spellStart"/>
      <w:r>
        <w:rPr>
          <w:rFonts w:ascii="Times New Roman" w:eastAsia="Times New Roman" w:hAnsi="Times New Roman" w:cs="Times New Roman"/>
          <w:color w:val="242424"/>
          <w:sz w:val="24"/>
          <w:szCs w:val="24"/>
          <w:highlight w:val="white"/>
        </w:rPr>
        <w:t>PubMedBERT</w:t>
      </w:r>
      <w:proofErr w:type="spellEnd"/>
      <w:r>
        <w:rPr>
          <w:rFonts w:ascii="Times New Roman" w:eastAsia="Times New Roman" w:hAnsi="Times New Roman" w:cs="Times New Roman"/>
          <w:color w:val="242424"/>
          <w:sz w:val="24"/>
          <w:szCs w:val="24"/>
          <w:highlight w:val="white"/>
        </w:rPr>
        <w:t xml:space="preserve"> to underperform on CTR data—and finally expand on real‑world deployment and generalization to other ontologies such as ICD‑10 or MONDO.</w:t>
      </w:r>
    </w:p>
    <w:p w14:paraId="0000003E" w14:textId="77777777" w:rsidR="00BA49BA" w:rsidRDefault="00BA49BA">
      <w:pPr>
        <w:jc w:val="both"/>
        <w:rPr>
          <w:rFonts w:ascii="Times New Roman" w:eastAsia="Times New Roman" w:hAnsi="Times New Roman" w:cs="Times New Roman"/>
          <w:color w:val="242424"/>
          <w:sz w:val="24"/>
          <w:szCs w:val="24"/>
          <w:highlight w:val="white"/>
        </w:rPr>
      </w:pPr>
    </w:p>
    <w:p w14:paraId="0000003F" w14:textId="77777777" w:rsidR="00BA49BA" w:rsidRDefault="00000000">
      <w:pPr>
        <w:jc w:val="both"/>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color w:val="242424"/>
          <w:sz w:val="24"/>
          <w:szCs w:val="24"/>
          <w:highlight w:val="white"/>
        </w:rPr>
        <w:t>In summary, once the hyperparameter settings, the PCA component counts, the recent‑work citations, the figure font sizes and sample‑size annotations, and a deeper analysis of model limitations and deployment scenarios are incorporated, this manuscript will meet the criteria for publication. With these revisions complete, I would be pleased to recommend acceptance.</w:t>
      </w:r>
    </w:p>
    <w:p w14:paraId="00000040" w14:textId="77777777" w:rsidR="00BA49BA" w:rsidRDefault="00BA49BA">
      <w:pPr>
        <w:jc w:val="both"/>
        <w:rPr>
          <w:rFonts w:ascii="Times New Roman" w:eastAsia="Times New Roman" w:hAnsi="Times New Roman" w:cs="Times New Roman"/>
          <w:b/>
          <w:color w:val="242424"/>
          <w:sz w:val="36"/>
          <w:szCs w:val="36"/>
        </w:rPr>
      </w:pPr>
    </w:p>
    <w:p w14:paraId="00000041" w14:textId="77777777" w:rsidR="00BA49BA" w:rsidRDefault="00000000">
      <w:pPr>
        <w:jc w:val="both"/>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b/>
          <w:color w:val="242424"/>
          <w:sz w:val="24"/>
          <w:szCs w:val="24"/>
          <w:highlight w:val="white"/>
        </w:rPr>
        <w:t>Reviewer 2</w:t>
      </w:r>
      <w:r>
        <w:rPr>
          <w:rFonts w:ascii="Times New Roman" w:eastAsia="Times New Roman" w:hAnsi="Times New Roman" w:cs="Times New Roman"/>
          <w:color w:val="242424"/>
          <w:sz w:val="24"/>
          <w:szCs w:val="24"/>
          <w:highlight w:val="white"/>
        </w:rPr>
        <w:t>: This study develops CANTOS, a computational pipeline that benchmarks 36 standardization methods—including traditional text-matching and transformer/LLM-based embedding methods—for standardizing biomedical tumor nomenclature using real-world clinical trial data. The manuscript is well organized. However, a few comments were raised as follows:</w:t>
      </w:r>
    </w:p>
    <w:p w14:paraId="00000042" w14:textId="77777777" w:rsidR="00BA49BA" w:rsidRDefault="00BA49BA">
      <w:pPr>
        <w:jc w:val="both"/>
        <w:rPr>
          <w:rFonts w:ascii="Times New Roman" w:eastAsia="Times New Roman" w:hAnsi="Times New Roman" w:cs="Times New Roman"/>
          <w:color w:val="242424"/>
          <w:sz w:val="24"/>
          <w:szCs w:val="24"/>
        </w:rPr>
      </w:pPr>
    </w:p>
    <w:p w14:paraId="00000043" w14:textId="77777777" w:rsidR="00BA49BA" w:rsidRDefault="00000000">
      <w:pPr>
        <w:jc w:val="both"/>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color w:val="242424"/>
          <w:sz w:val="24"/>
          <w:szCs w:val="24"/>
          <w:highlight w:val="white"/>
        </w:rPr>
        <w:t xml:space="preserve">1. The paper reports accuracy and mutual information but lacks formal statistical validation (e.g., confidence intervals, p-values). Suggest </w:t>
      </w:r>
      <w:proofErr w:type="gramStart"/>
      <w:r>
        <w:rPr>
          <w:rFonts w:ascii="Times New Roman" w:eastAsia="Times New Roman" w:hAnsi="Times New Roman" w:cs="Times New Roman"/>
          <w:color w:val="242424"/>
          <w:sz w:val="24"/>
          <w:szCs w:val="24"/>
          <w:highlight w:val="white"/>
        </w:rPr>
        <w:t>to add</w:t>
      </w:r>
      <w:proofErr w:type="gramEnd"/>
      <w:r>
        <w:rPr>
          <w:rFonts w:ascii="Times New Roman" w:eastAsia="Times New Roman" w:hAnsi="Times New Roman" w:cs="Times New Roman"/>
          <w:color w:val="242424"/>
          <w:sz w:val="24"/>
          <w:szCs w:val="24"/>
          <w:highlight w:val="white"/>
        </w:rPr>
        <w:t xml:space="preserve"> McNemar's test or bootstrapped confidence intervals to confirm that top-performing methods are significantly better than others.</w:t>
      </w:r>
    </w:p>
    <w:p w14:paraId="00000044" w14:textId="77777777" w:rsidR="00BA49BA" w:rsidRDefault="00BA49BA">
      <w:pPr>
        <w:jc w:val="both"/>
        <w:rPr>
          <w:rFonts w:ascii="Times New Roman" w:eastAsia="Times New Roman" w:hAnsi="Times New Roman" w:cs="Times New Roman"/>
          <w:color w:val="242424"/>
          <w:sz w:val="24"/>
          <w:szCs w:val="24"/>
        </w:rPr>
      </w:pPr>
    </w:p>
    <w:p w14:paraId="00000045" w14:textId="77777777" w:rsidR="00BA49BA" w:rsidRDefault="00000000">
      <w:pPr>
        <w:jc w:val="both"/>
        <w:rPr>
          <w:rFonts w:ascii="Times New Roman" w:eastAsia="Times New Roman" w:hAnsi="Times New Roman" w:cs="Times New Roman"/>
          <w:color w:val="242424"/>
          <w:sz w:val="24"/>
          <w:szCs w:val="24"/>
          <w:highlight w:val="white"/>
        </w:rPr>
      </w:pPr>
      <w:r>
        <w:rPr>
          <w:rFonts w:ascii="Times New Roman" w:eastAsia="Times New Roman" w:hAnsi="Times New Roman" w:cs="Times New Roman"/>
          <w:color w:val="242424"/>
          <w:sz w:val="24"/>
          <w:szCs w:val="24"/>
          <w:highlight w:val="white"/>
        </w:rPr>
        <w:t xml:space="preserve">2. Although CANTOS handles 13k tumor names, runtime and computational cost (especially for API-based embeddings) are not discussed. Suggest </w:t>
      </w:r>
      <w:proofErr w:type="gramStart"/>
      <w:r>
        <w:rPr>
          <w:rFonts w:ascii="Times New Roman" w:eastAsia="Times New Roman" w:hAnsi="Times New Roman" w:cs="Times New Roman"/>
          <w:color w:val="242424"/>
          <w:sz w:val="24"/>
          <w:szCs w:val="24"/>
          <w:highlight w:val="white"/>
        </w:rPr>
        <w:t>to report</w:t>
      </w:r>
      <w:proofErr w:type="gramEnd"/>
      <w:r>
        <w:rPr>
          <w:rFonts w:ascii="Times New Roman" w:eastAsia="Times New Roman" w:hAnsi="Times New Roman" w:cs="Times New Roman"/>
          <w:color w:val="242424"/>
          <w:sz w:val="24"/>
          <w:szCs w:val="24"/>
          <w:highlight w:val="white"/>
        </w:rPr>
        <w:t xml:space="preserve"> runtime benchmarks (per method) and discuss cost trade-offs between proprietary (e.g., LTE-3) and open-source (e.g., </w:t>
      </w:r>
      <w:proofErr w:type="spellStart"/>
      <w:r>
        <w:rPr>
          <w:rFonts w:ascii="Times New Roman" w:eastAsia="Times New Roman" w:hAnsi="Times New Roman" w:cs="Times New Roman"/>
          <w:color w:val="242424"/>
          <w:sz w:val="24"/>
          <w:szCs w:val="24"/>
          <w:highlight w:val="white"/>
        </w:rPr>
        <w:t>MiniLM</w:t>
      </w:r>
      <w:proofErr w:type="spellEnd"/>
      <w:r>
        <w:rPr>
          <w:rFonts w:ascii="Times New Roman" w:eastAsia="Times New Roman" w:hAnsi="Times New Roman" w:cs="Times New Roman"/>
          <w:color w:val="242424"/>
          <w:sz w:val="24"/>
          <w:szCs w:val="24"/>
          <w:highlight w:val="white"/>
        </w:rPr>
        <w:t>) models.</w:t>
      </w:r>
    </w:p>
    <w:p w14:paraId="00000046" w14:textId="77777777" w:rsidR="00BA49BA" w:rsidRDefault="00BA49BA">
      <w:pPr>
        <w:jc w:val="both"/>
        <w:rPr>
          <w:rFonts w:ascii="Times New Roman" w:eastAsia="Times New Roman" w:hAnsi="Times New Roman" w:cs="Times New Roman"/>
          <w:color w:val="242424"/>
          <w:sz w:val="24"/>
          <w:szCs w:val="24"/>
        </w:rPr>
      </w:pPr>
    </w:p>
    <w:p w14:paraId="00000047" w14:textId="77777777" w:rsidR="00BA49BA" w:rsidRDefault="00000000">
      <w:pPr>
        <w:jc w:val="both"/>
        <w:rPr>
          <w:rFonts w:ascii="Times New Roman" w:eastAsia="Times New Roman" w:hAnsi="Times New Roman" w:cs="Times New Roman"/>
          <w:color w:val="242424"/>
          <w:sz w:val="24"/>
          <w:szCs w:val="24"/>
        </w:rPr>
      </w:pPr>
      <w:r>
        <w:rPr>
          <w:rFonts w:ascii="Times New Roman" w:eastAsia="Times New Roman" w:hAnsi="Times New Roman" w:cs="Times New Roman"/>
          <w:color w:val="242424"/>
          <w:sz w:val="24"/>
          <w:szCs w:val="24"/>
          <w:highlight w:val="white"/>
        </w:rPr>
        <w:t xml:space="preserve">3. Models like </w:t>
      </w:r>
      <w:proofErr w:type="spellStart"/>
      <w:r>
        <w:rPr>
          <w:rFonts w:ascii="Times New Roman" w:eastAsia="Times New Roman" w:hAnsi="Times New Roman" w:cs="Times New Roman"/>
          <w:color w:val="242424"/>
          <w:sz w:val="24"/>
          <w:szCs w:val="24"/>
          <w:highlight w:val="white"/>
        </w:rPr>
        <w:t>BioBERT</w:t>
      </w:r>
      <w:proofErr w:type="spellEnd"/>
      <w:r>
        <w:rPr>
          <w:rFonts w:ascii="Times New Roman" w:eastAsia="Times New Roman" w:hAnsi="Times New Roman" w:cs="Times New Roman"/>
          <w:color w:val="242424"/>
          <w:sz w:val="24"/>
          <w:szCs w:val="24"/>
          <w:highlight w:val="white"/>
        </w:rPr>
        <w:t xml:space="preserve">, </w:t>
      </w:r>
      <w:proofErr w:type="spellStart"/>
      <w:r>
        <w:rPr>
          <w:rFonts w:ascii="Times New Roman" w:eastAsia="Times New Roman" w:hAnsi="Times New Roman" w:cs="Times New Roman"/>
          <w:color w:val="242424"/>
          <w:sz w:val="24"/>
          <w:szCs w:val="24"/>
          <w:highlight w:val="white"/>
        </w:rPr>
        <w:t>PubMedBERT</w:t>
      </w:r>
      <w:proofErr w:type="spellEnd"/>
      <w:r>
        <w:rPr>
          <w:rFonts w:ascii="Times New Roman" w:eastAsia="Times New Roman" w:hAnsi="Times New Roman" w:cs="Times New Roman"/>
          <w:color w:val="242424"/>
          <w:sz w:val="24"/>
          <w:szCs w:val="24"/>
          <w:highlight w:val="white"/>
        </w:rPr>
        <w:t xml:space="preserve">, and </w:t>
      </w:r>
      <w:proofErr w:type="spellStart"/>
      <w:r>
        <w:rPr>
          <w:rFonts w:ascii="Times New Roman" w:eastAsia="Times New Roman" w:hAnsi="Times New Roman" w:cs="Times New Roman"/>
          <w:color w:val="242424"/>
          <w:sz w:val="24"/>
          <w:szCs w:val="24"/>
          <w:highlight w:val="white"/>
        </w:rPr>
        <w:t>SciBERT</w:t>
      </w:r>
      <w:proofErr w:type="spellEnd"/>
      <w:r>
        <w:rPr>
          <w:rFonts w:ascii="Times New Roman" w:eastAsia="Times New Roman" w:hAnsi="Times New Roman" w:cs="Times New Roman"/>
          <w:color w:val="242424"/>
          <w:sz w:val="24"/>
          <w:szCs w:val="24"/>
          <w:highlight w:val="white"/>
        </w:rPr>
        <w:t xml:space="preserve"> surprisingly underperform compared to generalist models like </w:t>
      </w:r>
      <w:proofErr w:type="spellStart"/>
      <w:r>
        <w:rPr>
          <w:rFonts w:ascii="Times New Roman" w:eastAsia="Times New Roman" w:hAnsi="Times New Roman" w:cs="Times New Roman"/>
          <w:color w:val="242424"/>
          <w:sz w:val="24"/>
          <w:szCs w:val="24"/>
          <w:highlight w:val="white"/>
        </w:rPr>
        <w:t>MiniLM</w:t>
      </w:r>
      <w:proofErr w:type="spellEnd"/>
      <w:r>
        <w:rPr>
          <w:rFonts w:ascii="Times New Roman" w:eastAsia="Times New Roman" w:hAnsi="Times New Roman" w:cs="Times New Roman"/>
          <w:color w:val="242424"/>
          <w:sz w:val="24"/>
          <w:szCs w:val="24"/>
          <w:highlight w:val="white"/>
        </w:rPr>
        <w:t xml:space="preserve">. Suggest </w:t>
      </w:r>
      <w:proofErr w:type="gramStart"/>
      <w:r>
        <w:rPr>
          <w:rFonts w:ascii="Times New Roman" w:eastAsia="Times New Roman" w:hAnsi="Times New Roman" w:cs="Times New Roman"/>
          <w:color w:val="242424"/>
          <w:sz w:val="24"/>
          <w:szCs w:val="24"/>
          <w:highlight w:val="white"/>
        </w:rPr>
        <w:t>to include</w:t>
      </w:r>
      <w:proofErr w:type="gramEnd"/>
      <w:r>
        <w:rPr>
          <w:rFonts w:ascii="Times New Roman" w:eastAsia="Times New Roman" w:hAnsi="Times New Roman" w:cs="Times New Roman"/>
          <w:color w:val="242424"/>
          <w:sz w:val="24"/>
          <w:szCs w:val="24"/>
          <w:highlight w:val="white"/>
        </w:rPr>
        <w:t xml:space="preserve"> a discussion of potential reasons (e.g., training data mismatch, fine-tuning absence).</w:t>
      </w:r>
    </w:p>
    <w:p w14:paraId="00000049" w14:textId="77777777" w:rsidR="00BA49BA" w:rsidRDefault="00BA49BA">
      <w:pPr>
        <w:rPr>
          <w:rFonts w:ascii="Times New Roman" w:eastAsia="Times New Roman" w:hAnsi="Times New Roman" w:cs="Times New Roman"/>
          <w:b/>
          <w:color w:val="242424"/>
          <w:sz w:val="36"/>
          <w:szCs w:val="36"/>
        </w:rPr>
      </w:pPr>
    </w:p>
    <w:p w14:paraId="7431F284" w14:textId="77777777" w:rsidR="009F28D5" w:rsidRDefault="009F28D5">
      <w:pPr>
        <w:rPr>
          <w:rFonts w:ascii="Times New Roman" w:eastAsia="Times New Roman" w:hAnsi="Times New Roman" w:cs="Times New Roman"/>
          <w:b/>
          <w:color w:val="242424"/>
          <w:sz w:val="36"/>
          <w:szCs w:val="36"/>
        </w:rPr>
      </w:pPr>
    </w:p>
    <w:p w14:paraId="7B86E5F8" w14:textId="77777777" w:rsidR="009F28D5" w:rsidRDefault="009F28D5">
      <w:pPr>
        <w:rPr>
          <w:rFonts w:ascii="Times New Roman" w:eastAsia="Times New Roman" w:hAnsi="Times New Roman" w:cs="Times New Roman"/>
          <w:b/>
          <w:color w:val="242424"/>
          <w:sz w:val="36"/>
          <w:szCs w:val="36"/>
        </w:rPr>
      </w:pPr>
    </w:p>
    <w:p w14:paraId="5C2C73EE" w14:textId="77777777" w:rsidR="009F28D5" w:rsidRDefault="009F28D5">
      <w:pPr>
        <w:rPr>
          <w:rFonts w:ascii="Times New Roman" w:eastAsia="Times New Roman" w:hAnsi="Times New Roman" w:cs="Times New Roman"/>
          <w:b/>
          <w:color w:val="242424"/>
          <w:sz w:val="36"/>
          <w:szCs w:val="36"/>
        </w:rPr>
      </w:pPr>
    </w:p>
    <w:p w14:paraId="2C098704" w14:textId="77777777" w:rsidR="009F28D5" w:rsidRDefault="009F28D5">
      <w:pPr>
        <w:rPr>
          <w:rFonts w:ascii="Times New Roman" w:eastAsia="Times New Roman" w:hAnsi="Times New Roman" w:cs="Times New Roman"/>
          <w:b/>
          <w:color w:val="242424"/>
          <w:sz w:val="36"/>
          <w:szCs w:val="36"/>
        </w:rPr>
      </w:pPr>
    </w:p>
    <w:p w14:paraId="4080F3F5" w14:textId="77777777" w:rsidR="009F28D5" w:rsidRDefault="009F28D5">
      <w:pPr>
        <w:rPr>
          <w:rFonts w:ascii="Times New Roman" w:eastAsia="Times New Roman" w:hAnsi="Times New Roman" w:cs="Times New Roman"/>
          <w:b/>
          <w:color w:val="242424"/>
          <w:sz w:val="36"/>
          <w:szCs w:val="36"/>
        </w:rPr>
      </w:pPr>
    </w:p>
    <w:p w14:paraId="7BE11A66" w14:textId="77777777" w:rsidR="009F28D5" w:rsidRDefault="009F28D5">
      <w:pPr>
        <w:rPr>
          <w:rFonts w:ascii="Times New Roman" w:eastAsia="Times New Roman" w:hAnsi="Times New Roman" w:cs="Times New Roman"/>
          <w:sz w:val="28"/>
          <w:szCs w:val="28"/>
        </w:rPr>
      </w:pPr>
    </w:p>
    <w:p w14:paraId="0000004A" w14:textId="77777777" w:rsidR="00BA49BA" w:rsidRDefault="00000000">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lastRenderedPageBreak/>
        <w:t>Section #3-b:  Point-to-Point responses to the Reviewers</w:t>
      </w:r>
    </w:p>
    <w:p w14:paraId="0000004B" w14:textId="77777777" w:rsidR="00BA49BA" w:rsidRDefault="00BA49BA">
      <w:pPr>
        <w:rPr>
          <w:rFonts w:ascii="Times New Roman" w:eastAsia="Times New Roman" w:hAnsi="Times New Roman" w:cs="Times New Roman"/>
          <w:b/>
          <w:sz w:val="36"/>
          <w:szCs w:val="36"/>
        </w:rPr>
      </w:pPr>
    </w:p>
    <w:p w14:paraId="0000004C" w14:textId="77777777" w:rsidR="00BA49BA"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Response to Reviewer #1</w:t>
      </w:r>
    </w:p>
    <w:p w14:paraId="0000004D" w14:textId="77777777" w:rsidR="00BA49BA" w:rsidRDefault="00BA49BA">
      <w:pPr>
        <w:rPr>
          <w:rFonts w:ascii="Times New Roman" w:eastAsia="Times New Roman" w:hAnsi="Times New Roman" w:cs="Times New Roman"/>
          <w:b/>
          <w:sz w:val="28"/>
          <w:szCs w:val="28"/>
        </w:rPr>
      </w:pPr>
    </w:p>
    <w:p w14:paraId="0000004E" w14:textId="77777777" w:rsidR="00BA49BA"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Response to comment #1</w:t>
      </w:r>
    </w:p>
    <w:p w14:paraId="0000004F" w14:textId="77777777" w:rsidR="00BA49B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thank the reviewer for their helpful and constructive feedback. In response, we have included detailed descriptions of the hyperparameters used in both Affinity Propagation and K-means clustering. Specifically, for Affinity Propagation (Sections 3.2.2 and 3.2.4), we now clarify that the preference parameter was set using the default "median rule" in the </w:t>
      </w:r>
      <w:proofErr w:type="spellStart"/>
      <w:r>
        <w:rPr>
          <w:rFonts w:ascii="Times New Roman" w:eastAsia="Times New Roman" w:hAnsi="Times New Roman" w:cs="Times New Roman"/>
          <w:sz w:val="24"/>
          <w:szCs w:val="24"/>
        </w:rPr>
        <w:t>APCluster</w:t>
      </w:r>
      <w:proofErr w:type="spellEnd"/>
      <w:r>
        <w:rPr>
          <w:rFonts w:ascii="Times New Roman" w:eastAsia="Times New Roman" w:hAnsi="Times New Roman" w:cs="Times New Roman"/>
          <w:sz w:val="24"/>
          <w:szCs w:val="24"/>
        </w:rPr>
        <w:t xml:space="preserve"> package, and we have elaborated on how the similarity matrix was derived from normalized edit distances and embedding </w:t>
      </w:r>
      <w:proofErr w:type="spellStart"/>
      <w:r>
        <w:rPr>
          <w:rFonts w:ascii="Times New Roman" w:eastAsia="Times New Roman" w:hAnsi="Times New Roman" w:cs="Times New Roman"/>
          <w:sz w:val="24"/>
          <w:szCs w:val="24"/>
        </w:rPr>
        <w:t>similarities.Regarding</w:t>
      </w:r>
      <w:proofErr w:type="spellEnd"/>
      <w:r>
        <w:rPr>
          <w:rFonts w:ascii="Times New Roman" w:eastAsia="Times New Roman" w:hAnsi="Times New Roman" w:cs="Times New Roman"/>
          <w:sz w:val="24"/>
          <w:szCs w:val="24"/>
        </w:rPr>
        <w:t xml:space="preserve"> K-means clustering, we have revised and expanded the description of how the silhouette score was computed and used to select the optimal number of clusters. </w:t>
      </w:r>
      <w:proofErr w:type="gramStart"/>
      <w:r>
        <w:rPr>
          <w:rFonts w:ascii="Times New Roman" w:eastAsia="Times New Roman" w:hAnsi="Times New Roman" w:cs="Times New Roman"/>
          <w:sz w:val="24"/>
          <w:szCs w:val="24"/>
        </w:rPr>
        <w:t>In particular, we</w:t>
      </w:r>
      <w:proofErr w:type="gramEnd"/>
      <w:r>
        <w:rPr>
          <w:rFonts w:ascii="Times New Roman" w:eastAsia="Times New Roman" w:hAnsi="Times New Roman" w:cs="Times New Roman"/>
          <w:sz w:val="24"/>
          <w:szCs w:val="24"/>
        </w:rPr>
        <w:t xml:space="preserve"> now state that Euclidean distance was used to compute silhouette width and that the </w:t>
      </w:r>
      <w:proofErr w:type="spellStart"/>
      <w:r>
        <w:rPr>
          <w:rFonts w:ascii="Times New Roman" w:eastAsia="Times New Roman" w:hAnsi="Times New Roman" w:cs="Times New Roman"/>
          <w:sz w:val="24"/>
          <w:szCs w:val="24"/>
        </w:rPr>
        <w:t>nstart</w:t>
      </w:r>
      <w:proofErr w:type="spellEnd"/>
      <w:r>
        <w:rPr>
          <w:rFonts w:ascii="Times New Roman" w:eastAsia="Times New Roman" w:hAnsi="Times New Roman" w:cs="Times New Roman"/>
          <w:sz w:val="24"/>
          <w:szCs w:val="24"/>
        </w:rPr>
        <w:t xml:space="preserve"> parameter was set to 25 to initialize cluster centers from multiple random seeds. These clarifications appear in the final two paragraphs of Section 3.2.4.</w:t>
      </w:r>
    </w:p>
    <w:p w14:paraId="00000050" w14:textId="77777777" w:rsidR="00BA49BA" w:rsidRDefault="00BA49BA">
      <w:pPr>
        <w:rPr>
          <w:rFonts w:ascii="Times New Roman" w:eastAsia="Times New Roman" w:hAnsi="Times New Roman" w:cs="Times New Roman"/>
          <w:sz w:val="24"/>
          <w:szCs w:val="24"/>
        </w:rPr>
      </w:pPr>
    </w:p>
    <w:p w14:paraId="00000051" w14:textId="77777777" w:rsidR="00BA49BA" w:rsidRDefault="00BA49BA">
      <w:pPr>
        <w:rPr>
          <w:rFonts w:ascii="Times New Roman" w:eastAsia="Times New Roman" w:hAnsi="Times New Roman" w:cs="Times New Roman"/>
          <w:sz w:val="36"/>
          <w:szCs w:val="36"/>
        </w:rPr>
      </w:pPr>
    </w:p>
    <w:p w14:paraId="00000052" w14:textId="77777777" w:rsidR="00BA49B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Response to comment #2</w:t>
      </w:r>
    </w:p>
    <w:p w14:paraId="00000053" w14:textId="77777777" w:rsidR="00BA49BA"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thank the reviewer for their helpful and constructive </w:t>
      </w:r>
      <w:proofErr w:type="gramStart"/>
      <w:r>
        <w:rPr>
          <w:rFonts w:ascii="Times New Roman" w:eastAsia="Times New Roman" w:hAnsi="Times New Roman" w:cs="Times New Roman"/>
          <w:sz w:val="24"/>
          <w:szCs w:val="24"/>
        </w:rPr>
        <w:t>feedback..</w:t>
      </w:r>
      <w:proofErr w:type="gramEnd"/>
      <w:r>
        <w:rPr>
          <w:rFonts w:ascii="Times New Roman" w:eastAsia="Times New Roman" w:hAnsi="Times New Roman" w:cs="Times New Roman"/>
          <w:sz w:val="24"/>
          <w:szCs w:val="24"/>
        </w:rPr>
        <w:t xml:space="preserve"> In Section 3.2.4 (paragraph 2), we now explicitly state the number of principal components required to retain 80% variance for both LTE-3 and ADA-002 embeddings under the WHO-5th and WHO-all settings. These values are also summarized in Supplementary Table ST7 for reference. Additionally, we appreciate the reviewer’s suggestion to strengthen the Related</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Work section. We have incorporated the recommended citation (DOI: 10.1016/j.cmpbup.2024.100152) to highlight how GAN-based approaches address class imbalance in medical datasets. This addition can be seen in Section 2, where we also clarify how the CANTOS pipeline complements ontology-driven and GAN-based strategies by leveraging Transformer embeddings with a majority-voting framework.</w:t>
      </w:r>
    </w:p>
    <w:p w14:paraId="00000054" w14:textId="77777777" w:rsidR="00BA49B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Response to comment #3</w:t>
      </w:r>
    </w:p>
    <w:p w14:paraId="7F343AF7" w14:textId="77777777" w:rsidR="009F28D5" w:rsidRDefault="009F28D5">
      <w:pPr>
        <w:rPr>
          <w:rFonts w:ascii="Times New Roman" w:eastAsia="Times New Roman" w:hAnsi="Times New Roman" w:cs="Times New Roman"/>
          <w:b/>
          <w:sz w:val="24"/>
          <w:szCs w:val="24"/>
        </w:rPr>
      </w:pPr>
    </w:p>
    <w:p w14:paraId="00000055" w14:textId="77777777" w:rsidR="00BA49BA"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We thank the reviewer for their helpful and constructive </w:t>
      </w:r>
      <w:proofErr w:type="gramStart"/>
      <w:r>
        <w:rPr>
          <w:rFonts w:ascii="Times New Roman" w:eastAsia="Times New Roman" w:hAnsi="Times New Roman" w:cs="Times New Roman"/>
          <w:sz w:val="24"/>
          <w:szCs w:val="24"/>
        </w:rPr>
        <w:t>feedback..</w:t>
      </w:r>
      <w:proofErr w:type="gramEnd"/>
      <w:r>
        <w:rPr>
          <w:rFonts w:ascii="Times New Roman" w:eastAsia="Times New Roman" w:hAnsi="Times New Roman" w:cs="Times New Roman"/>
          <w:sz w:val="24"/>
          <w:szCs w:val="24"/>
        </w:rPr>
        <w:t xml:space="preserve"> We have revised Figures 5 and 6 to improve legibility by increasing the font sizes of axis labels and legends. Additionally, we now include the corresponding sample sizes (n = 1,044 for WHO‑5th and n = 1,118 for WHO‑all) in each relevant figure caption. In response to the suggestion regarding error analysis, we have added a new subsection (Section 4.2) in the Results section. This section presents a heuristic-based error categorization conducted using GPT‑4o. We describe each error category and their heuristic in detail and provide representative examples of failure cases across different standardization methods, to illustrate model limitations. We also include new visualizations (Figures 9 and 10) </w:t>
      </w:r>
      <w:r>
        <w:rPr>
          <w:rFonts w:ascii="Times New Roman" w:eastAsia="Times New Roman" w:hAnsi="Times New Roman" w:cs="Times New Roman"/>
          <w:sz w:val="24"/>
          <w:szCs w:val="24"/>
        </w:rPr>
        <w:lastRenderedPageBreak/>
        <w:t>showing the distribution of error types by method under WHO‑all and WHO‑5th. Supplementary Documents SD7 and SD8 contain the raw counts of each error type made by every method.</w:t>
      </w:r>
    </w:p>
    <w:p w14:paraId="00000056" w14:textId="77777777" w:rsidR="00BA49BA" w:rsidRDefault="00BA49BA">
      <w:pPr>
        <w:rPr>
          <w:rFonts w:ascii="Times New Roman" w:eastAsia="Times New Roman" w:hAnsi="Times New Roman" w:cs="Times New Roman"/>
          <w:b/>
          <w:sz w:val="24"/>
          <w:szCs w:val="24"/>
        </w:rPr>
      </w:pPr>
    </w:p>
    <w:p w14:paraId="00000057" w14:textId="77777777" w:rsidR="00BA49B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Response to comment #4</w:t>
      </w:r>
    </w:p>
    <w:p w14:paraId="1B98FAE8" w14:textId="77777777" w:rsidR="009F28D5" w:rsidRDefault="009F28D5">
      <w:pPr>
        <w:rPr>
          <w:rFonts w:ascii="Times New Roman" w:eastAsia="Times New Roman" w:hAnsi="Times New Roman" w:cs="Times New Roman"/>
          <w:b/>
          <w:sz w:val="24"/>
          <w:szCs w:val="24"/>
        </w:rPr>
      </w:pPr>
    </w:p>
    <w:p w14:paraId="00000058" w14:textId="77777777" w:rsidR="00BA49BA" w:rsidRDefault="00000000">
      <w:pPr>
        <w:jc w:val="both"/>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We thank the reviewer for this thoughtful and constructive comment. In response, we have expanded the Discussion section (end of paragraph 6) to explore in more depth why some domain-specific biomedical models underperform on noisy CTR text. Specifically, we discuss how pretraining corpora and vocabulary coverage may limit the ability of models like </w:t>
      </w:r>
      <w:proofErr w:type="spellStart"/>
      <w:r>
        <w:rPr>
          <w:rFonts w:ascii="Times New Roman" w:eastAsia="Times New Roman" w:hAnsi="Times New Roman" w:cs="Times New Roman"/>
          <w:sz w:val="24"/>
          <w:szCs w:val="24"/>
        </w:rPr>
        <w:t>PubMedBERT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BioGPT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BioBERT</w:t>
      </w:r>
      <w:proofErr w:type="spellEnd"/>
      <w:r>
        <w:rPr>
          <w:rFonts w:ascii="Times New Roman" w:eastAsia="Times New Roman" w:hAnsi="Times New Roman" w:cs="Times New Roman"/>
          <w:sz w:val="24"/>
          <w:szCs w:val="24"/>
        </w:rPr>
        <w:t xml:space="preserve"> to handle lexical noise and abbreviations commonly found in CTR tumor names. As suggested, we incorporated a discussion of hybrid strategies that combine rule-based normalization with embedding-based similarity. We now cite the recommended study (Zhang et al., 2024) and describe how such an approach could provide robust and adaptable standardization by applying curated rules when model confidence is high and using embedding-based methods in more ambiguous cases. </w:t>
      </w:r>
    </w:p>
    <w:p w14:paraId="00000059" w14:textId="77777777" w:rsidR="00BA49BA" w:rsidRDefault="00BA49BA">
      <w:pPr>
        <w:rPr>
          <w:rFonts w:ascii="Times New Roman" w:eastAsia="Times New Roman" w:hAnsi="Times New Roman" w:cs="Times New Roman"/>
          <w:b/>
          <w:sz w:val="28"/>
          <w:szCs w:val="28"/>
        </w:rPr>
      </w:pPr>
    </w:p>
    <w:p w14:paraId="0000005A" w14:textId="77777777" w:rsidR="00BA49BA" w:rsidRDefault="00000000">
      <w:pPr>
        <w:rPr>
          <w:rFonts w:ascii="Times New Roman" w:eastAsia="Times New Roman" w:hAnsi="Times New Roman" w:cs="Times New Roman"/>
          <w:b/>
          <w:sz w:val="28"/>
          <w:szCs w:val="28"/>
        </w:rPr>
      </w:pPr>
      <w:r>
        <w:rPr>
          <w:rFonts w:ascii="Times New Roman" w:eastAsia="Times New Roman" w:hAnsi="Times New Roman" w:cs="Times New Roman"/>
          <w:b/>
          <w:sz w:val="28"/>
          <w:szCs w:val="28"/>
        </w:rPr>
        <w:t>Response to Reviewer #2</w:t>
      </w:r>
    </w:p>
    <w:p w14:paraId="0000005B" w14:textId="77777777" w:rsidR="00BA49BA" w:rsidRDefault="00BA49BA">
      <w:pPr>
        <w:rPr>
          <w:rFonts w:ascii="Times New Roman" w:eastAsia="Times New Roman" w:hAnsi="Times New Roman" w:cs="Times New Roman"/>
          <w:b/>
          <w:sz w:val="28"/>
          <w:szCs w:val="28"/>
        </w:rPr>
      </w:pPr>
    </w:p>
    <w:p w14:paraId="0000005C" w14:textId="77777777" w:rsidR="00BA49B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Response to comment #1</w:t>
      </w:r>
    </w:p>
    <w:p w14:paraId="343D968C" w14:textId="77777777" w:rsidR="007E706A" w:rsidRDefault="007E706A">
      <w:pPr>
        <w:rPr>
          <w:rFonts w:ascii="Times New Roman" w:eastAsia="Times New Roman" w:hAnsi="Times New Roman" w:cs="Times New Roman"/>
          <w:b/>
          <w:sz w:val="24"/>
          <w:szCs w:val="24"/>
        </w:rPr>
      </w:pPr>
    </w:p>
    <w:p w14:paraId="0000005D" w14:textId="77777777" w:rsidR="00BA49B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We thank the reviewer for their helpful and constructive feedback. In response, we have added a new subsection (Section 4.1) to the Results that presents pairwise McNemar’s tests between all standardization methods. These tests revealed that while many high-accuracy methods produced statistically indistinguishable predictions, some method pairs showed significant differences, suggesting divergent behavior. We discuss these findings in detail in Section 4.1 and further interpret their implications in the Discussion (paragraph 6</w:t>
      </w:r>
      <w:proofErr w:type="gramStart"/>
      <w:r>
        <w:rPr>
          <w:rFonts w:ascii="Times New Roman" w:eastAsia="Times New Roman" w:hAnsi="Times New Roman" w:cs="Times New Roman"/>
          <w:sz w:val="24"/>
          <w:szCs w:val="24"/>
        </w:rPr>
        <w:t>).Additionally</w:t>
      </w:r>
      <w:proofErr w:type="gramEnd"/>
      <w:r>
        <w:rPr>
          <w:rFonts w:ascii="Times New Roman" w:eastAsia="Times New Roman" w:hAnsi="Times New Roman" w:cs="Times New Roman"/>
          <w:sz w:val="24"/>
          <w:szCs w:val="24"/>
        </w:rPr>
        <w:t>, we now report 95% bootstrap confidence intervals for the accuracy of each standardization method in Tables 1 and 2. Adjusted p-values from McNemar's tests are included in Supplementary Tables ST17 (WHO-all) and ST18 (WHO-5th). The corresponding heatmaps visualizing statistical significance across method pairs are provided in Figures 9 and 10.</w:t>
      </w:r>
    </w:p>
    <w:p w14:paraId="0000005E" w14:textId="77777777" w:rsidR="00BA49BA" w:rsidRDefault="00BA49BA">
      <w:pPr>
        <w:rPr>
          <w:rFonts w:ascii="Times New Roman" w:eastAsia="Times New Roman" w:hAnsi="Times New Roman" w:cs="Times New Roman"/>
          <w:sz w:val="24"/>
          <w:szCs w:val="24"/>
        </w:rPr>
      </w:pPr>
    </w:p>
    <w:p w14:paraId="1F0CF0E9" w14:textId="77777777" w:rsidR="007E706A" w:rsidRDefault="00000000">
      <w:pPr>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Response</w:t>
      </w:r>
      <w:r w:rsidR="007E706A">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t>to comment #2</w:t>
      </w:r>
    </w:p>
    <w:p w14:paraId="0000005F" w14:textId="1E2225B2" w:rsidR="00BA49BA" w:rsidRDefault="00000000">
      <w:pPr>
        <w:jc w:val="both"/>
        <w:rPr>
          <w:rFonts w:ascii="Times New Roman" w:eastAsia="Times New Roman" w:hAnsi="Times New Roman" w:cs="Times New Roman"/>
          <w:sz w:val="36"/>
          <w:szCs w:val="36"/>
        </w:rPr>
      </w:pPr>
      <w:r>
        <w:rPr>
          <w:rFonts w:ascii="Times New Roman" w:eastAsia="Times New Roman" w:hAnsi="Times New Roman" w:cs="Times New Roman"/>
          <w:b/>
          <w:sz w:val="24"/>
          <w:szCs w:val="24"/>
        </w:rPr>
        <w:br/>
      </w:r>
      <w:r>
        <w:rPr>
          <w:rFonts w:ascii="Times New Roman" w:eastAsia="Times New Roman" w:hAnsi="Times New Roman" w:cs="Times New Roman"/>
          <w:sz w:val="24"/>
          <w:szCs w:val="24"/>
        </w:rPr>
        <w:t xml:space="preserve">We thank the reviewer for this insightful and constructive suggestion. In response, we have added a new subsection (Section 4.3) to the Results that discusses runtime and scalability considerations across all 36 standardization methods. Supplementary Table ST21 presents the runtime, memory usage, and approximate cost (in USD) for each method. To provide a fair comparison, we reported the runtime as the time taken to standardize all 13,000+ CTR tumor names against WHO‑5th, WHO‑all, and </w:t>
      </w:r>
      <w:proofErr w:type="spellStart"/>
      <w:r>
        <w:rPr>
          <w:rFonts w:ascii="Times New Roman" w:eastAsia="Times New Roman" w:hAnsi="Times New Roman" w:cs="Times New Roman"/>
          <w:sz w:val="24"/>
          <w:szCs w:val="24"/>
        </w:rPr>
        <w:t>NCIt</w:t>
      </w:r>
      <w:proofErr w:type="spellEnd"/>
      <w:r>
        <w:rPr>
          <w:rFonts w:ascii="Times New Roman" w:eastAsia="Times New Roman" w:hAnsi="Times New Roman" w:cs="Times New Roman"/>
          <w:sz w:val="24"/>
          <w:szCs w:val="24"/>
        </w:rPr>
        <w:t xml:space="preserve">, excluding the time required to generate embeddings. We also include the maximum memory usage recorded in the RStudio Global Environment, and we describe the </w:t>
      </w:r>
      <w:r>
        <w:rPr>
          <w:rFonts w:ascii="Times New Roman" w:eastAsia="Times New Roman" w:hAnsi="Times New Roman" w:cs="Times New Roman"/>
          <w:sz w:val="24"/>
          <w:szCs w:val="24"/>
        </w:rPr>
        <w:lastRenderedPageBreak/>
        <w:t xml:space="preserve">hardware environment used for benchmarking (Apple M1 MacBook Pro, 16GB RAM, R 4.4.0). We further highlight trade-offs between proprietary and open-source models. For instance, generating embeddings using OpenAI’s LTE‑3 and ADA‑002 incurred an approximate total cost of $58 USD, whereas methods based on open-source models (e.g., all-MiniLM-L12-v2, e5-large, </w:t>
      </w:r>
      <w:proofErr w:type="spellStart"/>
      <w:r>
        <w:rPr>
          <w:rFonts w:ascii="Times New Roman" w:eastAsia="Times New Roman" w:hAnsi="Times New Roman" w:cs="Times New Roman"/>
          <w:sz w:val="24"/>
          <w:szCs w:val="24"/>
        </w:rPr>
        <w:t>BioBERT</w:t>
      </w:r>
      <w:proofErr w:type="spellEnd"/>
      <w:r>
        <w:rPr>
          <w:rFonts w:ascii="Times New Roman" w:eastAsia="Times New Roman" w:hAnsi="Times New Roman" w:cs="Times New Roman"/>
          <w:sz w:val="24"/>
          <w:szCs w:val="24"/>
        </w:rPr>
        <w:t>) incurred no direct monetary cost and offered favorable runtime profiles. These comparisons are now discussed in detail in Section 4.3.</w:t>
      </w:r>
    </w:p>
    <w:p w14:paraId="00000060" w14:textId="77777777" w:rsidR="00BA49BA" w:rsidRDefault="00BA49BA">
      <w:pPr>
        <w:rPr>
          <w:rFonts w:ascii="Times New Roman" w:eastAsia="Times New Roman" w:hAnsi="Times New Roman" w:cs="Times New Roman"/>
          <w:b/>
          <w:sz w:val="24"/>
          <w:szCs w:val="24"/>
        </w:rPr>
      </w:pPr>
    </w:p>
    <w:p w14:paraId="00000061" w14:textId="77777777" w:rsidR="00BA49BA" w:rsidRDefault="00000000">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t>Response to comment #3</w:t>
      </w:r>
    </w:p>
    <w:p w14:paraId="623BEC1C" w14:textId="77777777" w:rsidR="007E706A" w:rsidRDefault="007E706A">
      <w:pPr>
        <w:rPr>
          <w:rFonts w:ascii="Times New Roman" w:eastAsia="Times New Roman" w:hAnsi="Times New Roman" w:cs="Times New Roman"/>
          <w:b/>
          <w:sz w:val="24"/>
          <w:szCs w:val="24"/>
        </w:rPr>
      </w:pPr>
    </w:p>
    <w:p w14:paraId="00000062" w14:textId="77777777" w:rsidR="00BA49BA" w:rsidRDefault="00000000">
      <w:pPr>
        <w:jc w:val="both"/>
        <w:rPr>
          <w:rFonts w:ascii="Times New Roman" w:eastAsia="Times New Roman" w:hAnsi="Times New Roman" w:cs="Times New Roman"/>
          <w:b/>
          <w:sz w:val="28"/>
          <w:szCs w:val="28"/>
        </w:rPr>
      </w:pPr>
      <w:r>
        <w:rPr>
          <w:rFonts w:ascii="Times New Roman" w:eastAsia="Times New Roman" w:hAnsi="Times New Roman" w:cs="Times New Roman"/>
          <w:sz w:val="26"/>
          <w:szCs w:val="26"/>
        </w:rPr>
        <w:t xml:space="preserve">We thank the reviewer for this insightful and constructive comment. In response, we have expanded our explanation of why models such as </w:t>
      </w:r>
      <w:proofErr w:type="spellStart"/>
      <w:r>
        <w:rPr>
          <w:rFonts w:ascii="Times New Roman" w:eastAsia="Times New Roman" w:hAnsi="Times New Roman" w:cs="Times New Roman"/>
          <w:sz w:val="26"/>
          <w:szCs w:val="26"/>
        </w:rPr>
        <w:t>BioBERT</w:t>
      </w:r>
      <w:proofErr w:type="spellEnd"/>
      <w:r>
        <w:rPr>
          <w:rFonts w:ascii="Times New Roman" w:eastAsia="Times New Roman" w:hAnsi="Times New Roman" w:cs="Times New Roman"/>
          <w:sz w:val="26"/>
          <w:szCs w:val="26"/>
        </w:rPr>
        <w:t xml:space="preserve">, </w:t>
      </w:r>
      <w:proofErr w:type="spellStart"/>
      <w:r>
        <w:rPr>
          <w:rFonts w:ascii="Times New Roman" w:eastAsia="Times New Roman" w:hAnsi="Times New Roman" w:cs="Times New Roman"/>
          <w:sz w:val="26"/>
          <w:szCs w:val="26"/>
        </w:rPr>
        <w:t>PubMedBERT</w:t>
      </w:r>
      <w:proofErr w:type="spellEnd"/>
      <w:r>
        <w:rPr>
          <w:rFonts w:ascii="Times New Roman" w:eastAsia="Times New Roman" w:hAnsi="Times New Roman" w:cs="Times New Roman"/>
          <w:sz w:val="26"/>
          <w:szCs w:val="26"/>
        </w:rPr>
        <w:t xml:space="preserve">, and </w:t>
      </w:r>
      <w:proofErr w:type="spellStart"/>
      <w:r>
        <w:rPr>
          <w:rFonts w:ascii="Times New Roman" w:eastAsia="Times New Roman" w:hAnsi="Times New Roman" w:cs="Times New Roman"/>
          <w:sz w:val="26"/>
          <w:szCs w:val="26"/>
        </w:rPr>
        <w:t>SciBERT</w:t>
      </w:r>
      <w:proofErr w:type="spellEnd"/>
      <w:r>
        <w:rPr>
          <w:rFonts w:ascii="Times New Roman" w:eastAsia="Times New Roman" w:hAnsi="Times New Roman" w:cs="Times New Roman"/>
          <w:sz w:val="26"/>
          <w:szCs w:val="26"/>
        </w:rPr>
        <w:t xml:space="preserve"> underperform compared to general-purpose models like </w:t>
      </w:r>
      <w:proofErr w:type="spellStart"/>
      <w:r>
        <w:rPr>
          <w:rFonts w:ascii="Times New Roman" w:eastAsia="Times New Roman" w:hAnsi="Times New Roman" w:cs="Times New Roman"/>
          <w:sz w:val="26"/>
          <w:szCs w:val="26"/>
        </w:rPr>
        <w:t>MiniLM</w:t>
      </w:r>
      <w:proofErr w:type="spellEnd"/>
      <w:r>
        <w:rPr>
          <w:rFonts w:ascii="Times New Roman" w:eastAsia="Times New Roman" w:hAnsi="Times New Roman" w:cs="Times New Roman"/>
          <w:sz w:val="26"/>
          <w:szCs w:val="26"/>
        </w:rPr>
        <w:t xml:space="preserve"> or LTE‑3. In Section 4.1 (last 3 </w:t>
      </w:r>
      <w:proofErr w:type="gramStart"/>
      <w:r>
        <w:rPr>
          <w:rFonts w:ascii="Times New Roman" w:eastAsia="Times New Roman" w:hAnsi="Times New Roman" w:cs="Times New Roman"/>
          <w:sz w:val="26"/>
          <w:szCs w:val="26"/>
        </w:rPr>
        <w:t>paragraph )</w:t>
      </w:r>
      <w:proofErr w:type="gramEnd"/>
      <w:r>
        <w:rPr>
          <w:rFonts w:ascii="Times New Roman" w:eastAsia="Times New Roman" w:hAnsi="Times New Roman" w:cs="Times New Roman"/>
          <w:sz w:val="26"/>
          <w:szCs w:val="26"/>
        </w:rPr>
        <w:t xml:space="preserve">, we now note that these performance differences may arise from divergent pretraining strategies, model architectures, and corpus compositions, which lead to varied semantic spaces. We also added discussion of training data mismatch, emphasizing that these biomedical models are pretrained on structured literature, which differs significantly from the noisy and heterogeneous tumor names found in the CTR. Furthermore, we acknowledge the lack of downstream fine tuning for the tumor name standardization task as an additional factor that may limit the adaptability and effectiveness of these models. Section 4.1 also presents results from McNemar’s test, which reveal significant differences in prediction behavior between biomedical models and high-accuracy general-purpose models. In section 4.2, we conducted an extensive analysis of error categories for each method using heuristic based rules using GPT-4o. </w:t>
      </w:r>
      <w:proofErr w:type="gramStart"/>
      <w:r>
        <w:rPr>
          <w:rFonts w:ascii="Times New Roman" w:eastAsia="Times New Roman" w:hAnsi="Times New Roman" w:cs="Times New Roman"/>
          <w:sz w:val="26"/>
          <w:szCs w:val="26"/>
        </w:rPr>
        <w:t>The  error</w:t>
      </w:r>
      <w:proofErr w:type="gramEnd"/>
      <w:r>
        <w:rPr>
          <w:rFonts w:ascii="Times New Roman" w:eastAsia="Times New Roman" w:hAnsi="Times New Roman" w:cs="Times New Roman"/>
          <w:sz w:val="26"/>
          <w:szCs w:val="26"/>
        </w:rPr>
        <w:t xml:space="preserve"> analysis shows that biomedical models are more prone to errors such as anatomical </w:t>
      </w:r>
      <w:proofErr w:type="spellStart"/>
      <w:r>
        <w:rPr>
          <w:rFonts w:ascii="Times New Roman" w:eastAsia="Times New Roman" w:hAnsi="Times New Roman" w:cs="Times New Roman"/>
          <w:sz w:val="26"/>
          <w:szCs w:val="26"/>
        </w:rPr>
        <w:t>mislocalization</w:t>
      </w:r>
      <w:proofErr w:type="spellEnd"/>
      <w:r>
        <w:rPr>
          <w:rFonts w:ascii="Times New Roman" w:eastAsia="Times New Roman" w:hAnsi="Times New Roman" w:cs="Times New Roman"/>
          <w:sz w:val="26"/>
          <w:szCs w:val="26"/>
        </w:rPr>
        <w:t xml:space="preserve"> and vague or implausible predictions. These findings are further highlighted in the Discussion (paragraph 6), where we reflect on the trade-off between domain specialization and robustness to noisy, real-world inputs, and propose hybrid strategies as a promising path forward. We also display the type of error made by each method including the ones based on models trained on biomedical and scientific corpora in figures 9 and 10. Additional raw counts of error belonging to each category can be found in supplementary documents SD7 and SD8.  </w:t>
      </w:r>
    </w:p>
    <w:p w14:paraId="00000063" w14:textId="77777777" w:rsidR="00BA49BA" w:rsidRDefault="00BA49BA">
      <w:pPr>
        <w:rPr>
          <w:rFonts w:ascii="Times New Roman" w:eastAsia="Times New Roman" w:hAnsi="Times New Roman" w:cs="Times New Roman"/>
          <w:b/>
          <w:sz w:val="28"/>
          <w:szCs w:val="28"/>
        </w:rPr>
      </w:pPr>
    </w:p>
    <w:p w14:paraId="00000064" w14:textId="77777777" w:rsidR="00BA49BA" w:rsidRDefault="00000000">
      <w:pPr>
        <w:rPr>
          <w:rFonts w:ascii="Times New Roman" w:eastAsia="Times New Roman" w:hAnsi="Times New Roman" w:cs="Times New Roman"/>
          <w:b/>
          <w:sz w:val="36"/>
          <w:szCs w:val="36"/>
        </w:rPr>
      </w:pPr>
      <w:r>
        <w:rPr>
          <w:rFonts w:ascii="Times New Roman" w:eastAsia="Times New Roman" w:hAnsi="Times New Roman" w:cs="Times New Roman"/>
          <w:b/>
          <w:sz w:val="36"/>
          <w:szCs w:val="36"/>
        </w:rPr>
        <w:t>Section #4:  Additional changes:</w:t>
      </w:r>
    </w:p>
    <w:p w14:paraId="0F43DC7D" w14:textId="77777777" w:rsidR="009F28D5" w:rsidRDefault="009F28D5">
      <w:pPr>
        <w:rPr>
          <w:rFonts w:ascii="Times New Roman" w:eastAsia="Times New Roman" w:hAnsi="Times New Roman" w:cs="Times New Roman"/>
          <w:b/>
          <w:sz w:val="36"/>
          <w:szCs w:val="36"/>
        </w:rPr>
      </w:pPr>
    </w:p>
    <w:p w14:paraId="00000065" w14:textId="77777777" w:rsidR="00BA49BA"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While conducting error analysis in Section 4.2, we identified 28 out of the 1,600 tumor cases that were incorrectly evaluated against their corresponding standardized WHO tumor labels in WHO-all and WHO-5th. These discrepancies were primarily associated with CTR tumor names that had </w:t>
      </w:r>
      <w:r>
        <w:rPr>
          <w:rFonts w:ascii="Times New Roman" w:eastAsia="Times New Roman" w:hAnsi="Times New Roman" w:cs="Times New Roman"/>
          <w:sz w:val="24"/>
          <w:szCs w:val="24"/>
        </w:rPr>
        <w:lastRenderedPageBreak/>
        <w:t>multiple valid mappings in the WHO system. We corrected these evaluation errors, which led to minor changes in the standardization accuracies of the methods. Importantly, these revisions did not alter the overall conclusions of the paper: LTE-3+Euclidean distance and all-MiniLM-L12-v2+Euclidean distance remained the top-performing methods for WHO-all and WHO-5th, respectively.</w:t>
      </w:r>
    </w:p>
    <w:p w14:paraId="00000066" w14:textId="77777777" w:rsidR="00BA49BA" w:rsidRDefault="00000000">
      <w:pPr>
        <w:pStyle w:val="Heading4"/>
        <w:keepNext w:val="0"/>
        <w:keepLines w:val="0"/>
        <w:spacing w:before="240" w:after="40"/>
        <w:rPr>
          <w:rFonts w:ascii="Times New Roman" w:eastAsia="Times New Roman" w:hAnsi="Times New Roman" w:cs="Times New Roman"/>
          <w:b/>
          <w:color w:val="000000"/>
          <w:sz w:val="22"/>
          <w:szCs w:val="22"/>
        </w:rPr>
      </w:pPr>
      <w:bookmarkStart w:id="0" w:name="_k3tgmqcnizd9" w:colFirst="0" w:colLast="0"/>
      <w:bookmarkEnd w:id="0"/>
      <w:r>
        <w:rPr>
          <w:rFonts w:ascii="Times New Roman" w:eastAsia="Times New Roman" w:hAnsi="Times New Roman" w:cs="Times New Roman"/>
          <w:b/>
          <w:color w:val="000000"/>
          <w:sz w:val="22"/>
          <w:szCs w:val="22"/>
        </w:rPr>
        <w:t>Changes in Method Rankings</w:t>
      </w:r>
    </w:p>
    <w:p w14:paraId="00000067" w14:textId="77777777" w:rsidR="00BA49BA"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b/>
        </w:rPr>
        <w:t>WHO-all</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00000068" w14:textId="77777777" w:rsidR="00BA49BA"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all-MiniLM-L6-v2+Euclidean distance (now at position 7) and all-MiniLM-L12-v2+Euclidean distance (now at position 6) swapped positions. These methods were previously tied in performance.</w:t>
      </w:r>
      <w:r>
        <w:rPr>
          <w:rFonts w:ascii="Times New Roman" w:eastAsia="Times New Roman" w:hAnsi="Times New Roman" w:cs="Times New Roman"/>
          <w:sz w:val="24"/>
          <w:szCs w:val="24"/>
        </w:rPr>
        <w:br/>
      </w:r>
    </w:p>
    <w:p w14:paraId="00000069" w14:textId="77777777" w:rsidR="00BA49BA"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sz w:val="24"/>
          <w:szCs w:val="24"/>
        </w:rPr>
        <w:t>WHO-5th</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0000006A" w14:textId="77777777" w:rsidR="00BA49BA"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LTE-3+Euclidean distance (now at position 4) swapped with all-MiniLM-L6-v2+Euclidean distance (now at position 5).</w:t>
      </w:r>
      <w:r>
        <w:rPr>
          <w:rFonts w:ascii="Times New Roman" w:eastAsia="Times New Roman" w:hAnsi="Times New Roman" w:cs="Times New Roman"/>
          <w:sz w:val="24"/>
          <w:szCs w:val="24"/>
        </w:rPr>
        <w:br/>
      </w:r>
    </w:p>
    <w:p w14:paraId="0000006B" w14:textId="77777777" w:rsidR="00BA49BA"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ADA-002+K-means (now at position 10) swapped with </w:t>
      </w:r>
      <w:proofErr w:type="spellStart"/>
      <w:r>
        <w:rPr>
          <w:rFonts w:ascii="Times New Roman" w:eastAsia="Times New Roman" w:hAnsi="Times New Roman" w:cs="Times New Roman"/>
          <w:sz w:val="24"/>
          <w:szCs w:val="24"/>
        </w:rPr>
        <w:t>nomic+Euclidean</w:t>
      </w:r>
      <w:proofErr w:type="spellEnd"/>
      <w:r>
        <w:rPr>
          <w:rFonts w:ascii="Times New Roman" w:eastAsia="Times New Roman" w:hAnsi="Times New Roman" w:cs="Times New Roman"/>
          <w:sz w:val="24"/>
          <w:szCs w:val="24"/>
        </w:rPr>
        <w:t xml:space="preserve"> distance (now at position 11).</w:t>
      </w:r>
      <w:r>
        <w:rPr>
          <w:rFonts w:ascii="Times New Roman" w:eastAsia="Times New Roman" w:hAnsi="Times New Roman" w:cs="Times New Roman"/>
          <w:sz w:val="24"/>
          <w:szCs w:val="24"/>
        </w:rPr>
        <w:br/>
      </w:r>
    </w:p>
    <w:p w14:paraId="0000006C" w14:textId="77777777" w:rsidR="00BA49BA"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e5-large-v2+Euclidean distance (now at position 12) swapped with all-roberta-large-v1+Euclidean distance (now at position 13).</w:t>
      </w:r>
      <w:r>
        <w:rPr>
          <w:rFonts w:ascii="Times New Roman" w:eastAsia="Times New Roman" w:hAnsi="Times New Roman" w:cs="Times New Roman"/>
          <w:sz w:val="24"/>
          <w:szCs w:val="24"/>
        </w:rPr>
        <w:br/>
      </w:r>
    </w:p>
    <w:p w14:paraId="0000006D" w14:textId="77777777" w:rsidR="00BA49BA" w:rsidRDefault="00000000">
      <w:pPr>
        <w:numPr>
          <w:ilvl w:val="1"/>
          <w:numId w:val="4"/>
        </w:numPr>
        <w:spacing w:after="240"/>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BioGPT+Euclidean</w:t>
      </w:r>
      <w:proofErr w:type="spellEnd"/>
      <w:r>
        <w:rPr>
          <w:rFonts w:ascii="Times New Roman" w:eastAsia="Times New Roman" w:hAnsi="Times New Roman" w:cs="Times New Roman"/>
          <w:sz w:val="24"/>
          <w:szCs w:val="24"/>
        </w:rPr>
        <w:t xml:space="preserve"> distance (now at position 16) swapped with </w:t>
      </w:r>
      <w:proofErr w:type="spellStart"/>
      <w:r>
        <w:rPr>
          <w:rFonts w:ascii="Times New Roman" w:eastAsia="Times New Roman" w:hAnsi="Times New Roman" w:cs="Times New Roman"/>
          <w:sz w:val="24"/>
          <w:szCs w:val="24"/>
        </w:rPr>
        <w:t>ClinicalBERT+Euclidean</w:t>
      </w:r>
      <w:proofErr w:type="spellEnd"/>
      <w:r>
        <w:rPr>
          <w:rFonts w:ascii="Times New Roman" w:eastAsia="Times New Roman" w:hAnsi="Times New Roman" w:cs="Times New Roman"/>
          <w:sz w:val="24"/>
          <w:szCs w:val="24"/>
        </w:rPr>
        <w:t xml:space="preserve"> distance (now at position 17).</w:t>
      </w:r>
      <w:r>
        <w:rPr>
          <w:rFonts w:ascii="Times New Roman" w:eastAsia="Times New Roman" w:hAnsi="Times New Roman" w:cs="Times New Roman"/>
          <w:sz w:val="24"/>
          <w:szCs w:val="24"/>
        </w:rPr>
        <w:br/>
      </w:r>
    </w:p>
    <w:p w14:paraId="0000006E" w14:textId="77777777" w:rsidR="00BA49BA" w:rsidRDefault="00000000">
      <w:pPr>
        <w:pStyle w:val="Heading4"/>
        <w:keepNext w:val="0"/>
        <w:keepLines w:val="0"/>
        <w:spacing w:before="240" w:after="40"/>
        <w:rPr>
          <w:rFonts w:ascii="Times New Roman" w:eastAsia="Times New Roman" w:hAnsi="Times New Roman" w:cs="Times New Roman"/>
          <w:b/>
          <w:color w:val="000000"/>
          <w:sz w:val="22"/>
          <w:szCs w:val="22"/>
        </w:rPr>
      </w:pPr>
      <w:bookmarkStart w:id="1" w:name="_pnt4v54ydauf" w:colFirst="0" w:colLast="0"/>
      <w:bookmarkEnd w:id="1"/>
      <w:r>
        <w:rPr>
          <w:rFonts w:ascii="Times New Roman" w:eastAsia="Times New Roman" w:hAnsi="Times New Roman" w:cs="Times New Roman"/>
          <w:b/>
          <w:color w:val="000000"/>
          <w:sz w:val="22"/>
          <w:szCs w:val="22"/>
        </w:rPr>
        <w:t>Updates to Figures, Tables, and Supplementary Material</w:t>
      </w:r>
    </w:p>
    <w:p w14:paraId="0000006F" w14:textId="77777777" w:rsidR="00BA49BA" w:rsidRDefault="00000000">
      <w:pPr>
        <w:numPr>
          <w:ilvl w:val="0"/>
          <w:numId w:val="3"/>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Figures 3, 4, 5, and 6 were updated to reflect the corrected standardization accuracy values. Figures 5 and 6 were also updated based on the reviewer comments. </w:t>
      </w:r>
      <w:r>
        <w:rPr>
          <w:rFonts w:ascii="Times New Roman" w:eastAsia="Times New Roman" w:hAnsi="Times New Roman" w:cs="Times New Roman"/>
          <w:sz w:val="24"/>
          <w:szCs w:val="24"/>
        </w:rPr>
        <w:br/>
      </w:r>
    </w:p>
    <w:p w14:paraId="00000070" w14:textId="77777777" w:rsidR="00BA49BA" w:rsidRDefault="00000000">
      <w:pPr>
        <w:numPr>
          <w:ilvl w:val="0"/>
          <w:numId w:val="3"/>
        </w:numPr>
        <w:rPr>
          <w:rFonts w:ascii="Times New Roman" w:eastAsia="Times New Roman" w:hAnsi="Times New Roman" w:cs="Times New Roman"/>
          <w:sz w:val="24"/>
          <w:szCs w:val="24"/>
        </w:rPr>
      </w:pPr>
      <w:r>
        <w:rPr>
          <w:rFonts w:ascii="Times New Roman" w:eastAsia="Times New Roman" w:hAnsi="Times New Roman" w:cs="Times New Roman"/>
          <w:sz w:val="24"/>
          <w:szCs w:val="24"/>
        </w:rPr>
        <w:t>Tables 1, 2, 3, and 4 were also revised accordingly.</w:t>
      </w:r>
      <w:r>
        <w:rPr>
          <w:rFonts w:ascii="Times New Roman" w:eastAsia="Times New Roman" w:hAnsi="Times New Roman" w:cs="Times New Roman"/>
          <w:sz w:val="24"/>
          <w:szCs w:val="24"/>
        </w:rPr>
        <w:br/>
      </w:r>
    </w:p>
    <w:p w14:paraId="00000071" w14:textId="77777777" w:rsidR="00BA49BA" w:rsidRDefault="00000000">
      <w:pPr>
        <w:numPr>
          <w:ilvl w:val="0"/>
          <w:numId w:val="3"/>
        </w:numPr>
        <w:spacing w:after="240"/>
        <w:rPr>
          <w:rFonts w:ascii="Times New Roman" w:eastAsia="Times New Roman" w:hAnsi="Times New Roman" w:cs="Times New Roman"/>
          <w:sz w:val="24"/>
          <w:szCs w:val="24"/>
        </w:rPr>
      </w:pPr>
      <w:r>
        <w:rPr>
          <w:rFonts w:ascii="Times New Roman" w:eastAsia="Times New Roman" w:hAnsi="Times New Roman" w:cs="Times New Roman"/>
          <w:b/>
          <w:sz w:val="24"/>
          <w:szCs w:val="24"/>
        </w:rPr>
        <w:t>Supplementary Tables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ST9–ST16</w:t>
      </w:r>
      <w:r>
        <w:rPr>
          <w:rFonts w:ascii="Times New Roman" w:eastAsia="Times New Roman" w:hAnsi="Times New Roman" w:cs="Times New Roman"/>
          <w:sz w:val="24"/>
          <w:szCs w:val="24"/>
        </w:rPr>
        <w:t xml:space="preserve"> were updated to reflect the corrected evaluations.</w:t>
      </w:r>
      <w:r>
        <w:rPr>
          <w:rFonts w:ascii="Times New Roman" w:eastAsia="Times New Roman" w:hAnsi="Times New Roman" w:cs="Times New Roman"/>
          <w:sz w:val="24"/>
          <w:szCs w:val="24"/>
        </w:rPr>
        <w:br/>
      </w:r>
    </w:p>
    <w:p w14:paraId="00000072" w14:textId="77777777" w:rsidR="00BA49BA" w:rsidRDefault="00000000">
      <w:pPr>
        <w:pStyle w:val="Heading4"/>
        <w:keepNext w:val="0"/>
        <w:keepLines w:val="0"/>
        <w:spacing w:before="240" w:after="40"/>
        <w:rPr>
          <w:rFonts w:ascii="Times New Roman" w:eastAsia="Times New Roman" w:hAnsi="Times New Roman" w:cs="Times New Roman"/>
          <w:b/>
          <w:color w:val="000000"/>
          <w:sz w:val="22"/>
          <w:szCs w:val="22"/>
        </w:rPr>
      </w:pPr>
      <w:bookmarkStart w:id="2" w:name="_ngw7v5slkvpr" w:colFirst="0" w:colLast="0"/>
      <w:bookmarkEnd w:id="2"/>
      <w:r>
        <w:rPr>
          <w:rFonts w:ascii="Times New Roman" w:eastAsia="Times New Roman" w:hAnsi="Times New Roman" w:cs="Times New Roman"/>
          <w:b/>
          <w:color w:val="000000"/>
          <w:sz w:val="22"/>
          <w:szCs w:val="22"/>
        </w:rPr>
        <w:t>Other Editorial Corrections</w:t>
      </w:r>
    </w:p>
    <w:p w14:paraId="00000073" w14:textId="77777777" w:rsidR="00BA49BA"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In the </w:t>
      </w:r>
      <w:r>
        <w:rPr>
          <w:rFonts w:ascii="Times New Roman" w:eastAsia="Times New Roman" w:hAnsi="Times New Roman" w:cs="Times New Roman"/>
          <w:i/>
          <w:sz w:val="24"/>
          <w:szCs w:val="24"/>
        </w:rPr>
        <w:t>Data and Code Availability</w:t>
      </w:r>
      <w:r>
        <w:rPr>
          <w:rFonts w:ascii="Times New Roman" w:eastAsia="Times New Roman" w:hAnsi="Times New Roman" w:cs="Times New Roman"/>
          <w:sz w:val="24"/>
          <w:szCs w:val="24"/>
        </w:rPr>
        <w:t xml:space="preserve"> section, we corrected the references to </w:t>
      </w:r>
      <w:r>
        <w:rPr>
          <w:rFonts w:ascii="Times New Roman" w:eastAsia="Times New Roman" w:hAnsi="Times New Roman" w:cs="Times New Roman"/>
          <w:b/>
          <w:sz w:val="24"/>
          <w:szCs w:val="24"/>
        </w:rPr>
        <w:t>Supplementary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Tables</w:t>
      </w:r>
      <w:r>
        <w:rPr>
          <w:rFonts w:ascii="Times New Roman" w:eastAsia="Times New Roman" w:hAnsi="Times New Roman" w:cs="Times New Roman"/>
          <w:sz w:val="24"/>
          <w:szCs w:val="24"/>
        </w:rPr>
        <w:t xml:space="preserve">: the previously mislabeled </w:t>
      </w:r>
      <w:r>
        <w:rPr>
          <w:rFonts w:ascii="Times New Roman" w:eastAsia="Times New Roman" w:hAnsi="Times New Roman" w:cs="Times New Roman"/>
          <w:b/>
          <w:sz w:val="24"/>
          <w:szCs w:val="24"/>
        </w:rPr>
        <w:t>ST6–ST9</w:t>
      </w:r>
      <w:r>
        <w:rPr>
          <w:rFonts w:ascii="Times New Roman" w:eastAsia="Times New Roman" w:hAnsi="Times New Roman" w:cs="Times New Roman"/>
          <w:sz w:val="24"/>
          <w:szCs w:val="24"/>
        </w:rPr>
        <w:t xml:space="preserve"> are now accurately referred to as </w:t>
      </w:r>
      <w:r>
        <w:rPr>
          <w:rFonts w:ascii="Times New Roman" w:eastAsia="Times New Roman" w:hAnsi="Times New Roman" w:cs="Times New Roman"/>
          <w:b/>
          <w:sz w:val="24"/>
          <w:szCs w:val="24"/>
        </w:rPr>
        <w:t>ST13–ST16</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00000074" w14:textId="77777777" w:rsidR="00BA49BA" w:rsidRDefault="00000000">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We also added a note in Section 3.1 specifying the location of the CTR data files used in this study.</w:t>
      </w:r>
    </w:p>
    <w:p w14:paraId="7826605F" w14:textId="6B721D89" w:rsidR="007E706A" w:rsidRDefault="007E706A">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Added the following citations, for citing R packages and reviewer suggested studies.</w:t>
      </w:r>
    </w:p>
    <w:p w14:paraId="426FDA44" w14:textId="77777777" w:rsidR="007E706A" w:rsidRPr="007E706A" w:rsidRDefault="007E706A" w:rsidP="007E706A">
      <w:pPr>
        <w:numPr>
          <w:ilvl w:val="1"/>
          <w:numId w:val="6"/>
        </w:numPr>
        <w:spacing w:after="240"/>
        <w:rPr>
          <w:rFonts w:ascii="Times New Roman" w:eastAsia="Times New Roman" w:hAnsi="Times New Roman" w:cs="Times New Roman"/>
          <w:sz w:val="24"/>
          <w:szCs w:val="24"/>
        </w:rPr>
      </w:pPr>
      <w:proofErr w:type="spellStart"/>
      <w:r w:rsidRPr="007E706A">
        <w:rPr>
          <w:rFonts w:ascii="Times New Roman" w:eastAsia="Times New Roman" w:hAnsi="Times New Roman" w:cs="Times New Roman"/>
          <w:sz w:val="24"/>
          <w:szCs w:val="24"/>
        </w:rPr>
        <w:t>Bodenhofer</w:t>
      </w:r>
      <w:proofErr w:type="spellEnd"/>
      <w:r w:rsidRPr="007E706A">
        <w:rPr>
          <w:rFonts w:ascii="Times New Roman" w:eastAsia="Times New Roman" w:hAnsi="Times New Roman" w:cs="Times New Roman"/>
          <w:sz w:val="24"/>
          <w:szCs w:val="24"/>
        </w:rPr>
        <w:t xml:space="preserve">, U., </w:t>
      </w:r>
      <w:proofErr w:type="spellStart"/>
      <w:r w:rsidRPr="007E706A">
        <w:rPr>
          <w:rFonts w:ascii="Times New Roman" w:eastAsia="Times New Roman" w:hAnsi="Times New Roman" w:cs="Times New Roman"/>
          <w:sz w:val="24"/>
          <w:szCs w:val="24"/>
        </w:rPr>
        <w:t>Kothmeier</w:t>
      </w:r>
      <w:proofErr w:type="spellEnd"/>
      <w:r w:rsidRPr="007E706A">
        <w:rPr>
          <w:rFonts w:ascii="Times New Roman" w:eastAsia="Times New Roman" w:hAnsi="Times New Roman" w:cs="Times New Roman"/>
          <w:sz w:val="24"/>
          <w:szCs w:val="24"/>
        </w:rPr>
        <w:t xml:space="preserve">, A., &amp; Hochreiter, S. (2011). </w:t>
      </w:r>
      <w:proofErr w:type="spellStart"/>
      <w:r w:rsidRPr="007E706A">
        <w:rPr>
          <w:rFonts w:ascii="Times New Roman" w:eastAsia="Times New Roman" w:hAnsi="Times New Roman" w:cs="Times New Roman"/>
          <w:sz w:val="24"/>
          <w:szCs w:val="24"/>
        </w:rPr>
        <w:t>APCluster</w:t>
      </w:r>
      <w:proofErr w:type="spellEnd"/>
      <w:r w:rsidRPr="007E706A">
        <w:rPr>
          <w:rFonts w:ascii="Times New Roman" w:eastAsia="Times New Roman" w:hAnsi="Times New Roman" w:cs="Times New Roman"/>
          <w:sz w:val="24"/>
          <w:szCs w:val="24"/>
        </w:rPr>
        <w:t>: an R package for affinity propagation clustering. Bioinformatics (Oxford, England), 27(17), 2463–2464. https://doi.org/10.1093/bioinformatics/btr406</w:t>
      </w:r>
    </w:p>
    <w:p w14:paraId="581528C3" w14:textId="77777777" w:rsidR="007E706A" w:rsidRPr="007E706A" w:rsidRDefault="007E706A" w:rsidP="007E706A">
      <w:pPr>
        <w:numPr>
          <w:ilvl w:val="1"/>
          <w:numId w:val="6"/>
        </w:numPr>
        <w:spacing w:after="240"/>
        <w:rPr>
          <w:rFonts w:ascii="Times New Roman" w:eastAsia="Times New Roman" w:hAnsi="Times New Roman" w:cs="Times New Roman"/>
          <w:sz w:val="24"/>
          <w:szCs w:val="24"/>
        </w:rPr>
      </w:pPr>
      <w:proofErr w:type="spellStart"/>
      <w:r w:rsidRPr="007E706A">
        <w:rPr>
          <w:rFonts w:ascii="Times New Roman" w:eastAsia="Times New Roman" w:hAnsi="Times New Roman" w:cs="Times New Roman"/>
          <w:sz w:val="24"/>
          <w:szCs w:val="24"/>
        </w:rPr>
        <w:t>Kassambara</w:t>
      </w:r>
      <w:proofErr w:type="spellEnd"/>
      <w:r w:rsidRPr="007E706A">
        <w:rPr>
          <w:rFonts w:ascii="Times New Roman" w:eastAsia="Times New Roman" w:hAnsi="Times New Roman" w:cs="Times New Roman"/>
          <w:sz w:val="24"/>
          <w:szCs w:val="24"/>
        </w:rPr>
        <w:t xml:space="preserve">, A. (2023). </w:t>
      </w:r>
      <w:proofErr w:type="spellStart"/>
      <w:r w:rsidRPr="007E706A">
        <w:rPr>
          <w:rFonts w:ascii="Times New Roman" w:eastAsia="Times New Roman" w:hAnsi="Times New Roman" w:cs="Times New Roman"/>
          <w:sz w:val="24"/>
          <w:szCs w:val="24"/>
        </w:rPr>
        <w:t>factoextra</w:t>
      </w:r>
      <w:proofErr w:type="spellEnd"/>
      <w:r w:rsidRPr="007E706A">
        <w:rPr>
          <w:rFonts w:ascii="Times New Roman" w:eastAsia="Times New Roman" w:hAnsi="Times New Roman" w:cs="Times New Roman"/>
          <w:sz w:val="24"/>
          <w:szCs w:val="24"/>
        </w:rPr>
        <w:t>: Extract and Visualize the Results of Multivariate Data Analyses. R Package Version 1.0.7. https://cran.r-project.org/web/packages/factoextra/index.html</w:t>
      </w:r>
    </w:p>
    <w:p w14:paraId="3EC9944F" w14:textId="77777777" w:rsidR="007E706A" w:rsidRPr="007E706A" w:rsidRDefault="007E706A" w:rsidP="007E706A">
      <w:pPr>
        <w:numPr>
          <w:ilvl w:val="1"/>
          <w:numId w:val="6"/>
        </w:numPr>
        <w:spacing w:after="240"/>
        <w:rPr>
          <w:rFonts w:ascii="Times New Roman" w:eastAsia="Times New Roman" w:hAnsi="Times New Roman" w:cs="Times New Roman"/>
          <w:sz w:val="24"/>
          <w:szCs w:val="24"/>
        </w:rPr>
      </w:pPr>
      <w:proofErr w:type="spellStart"/>
      <w:r w:rsidRPr="007E706A">
        <w:rPr>
          <w:rFonts w:ascii="Times New Roman" w:eastAsia="Times New Roman" w:hAnsi="Times New Roman" w:cs="Times New Roman"/>
          <w:sz w:val="24"/>
          <w:szCs w:val="24"/>
        </w:rPr>
        <w:t>Maechler</w:t>
      </w:r>
      <w:proofErr w:type="spellEnd"/>
      <w:r w:rsidRPr="007E706A">
        <w:rPr>
          <w:rFonts w:ascii="Times New Roman" w:eastAsia="Times New Roman" w:hAnsi="Times New Roman" w:cs="Times New Roman"/>
          <w:sz w:val="24"/>
          <w:szCs w:val="24"/>
        </w:rPr>
        <w:t xml:space="preserve">, M., </w:t>
      </w:r>
      <w:proofErr w:type="spellStart"/>
      <w:r w:rsidRPr="007E706A">
        <w:rPr>
          <w:rFonts w:ascii="Times New Roman" w:eastAsia="Times New Roman" w:hAnsi="Times New Roman" w:cs="Times New Roman"/>
          <w:sz w:val="24"/>
          <w:szCs w:val="24"/>
        </w:rPr>
        <w:t>Rousseeuw</w:t>
      </w:r>
      <w:proofErr w:type="spellEnd"/>
      <w:r w:rsidRPr="007E706A">
        <w:rPr>
          <w:rFonts w:ascii="Times New Roman" w:eastAsia="Times New Roman" w:hAnsi="Times New Roman" w:cs="Times New Roman"/>
          <w:sz w:val="24"/>
          <w:szCs w:val="24"/>
        </w:rPr>
        <w:t xml:space="preserve">, P., </w:t>
      </w:r>
      <w:proofErr w:type="spellStart"/>
      <w:r w:rsidRPr="007E706A">
        <w:rPr>
          <w:rFonts w:ascii="Times New Roman" w:eastAsia="Times New Roman" w:hAnsi="Times New Roman" w:cs="Times New Roman"/>
          <w:sz w:val="24"/>
          <w:szCs w:val="24"/>
        </w:rPr>
        <w:t>Struyf</w:t>
      </w:r>
      <w:proofErr w:type="spellEnd"/>
      <w:r w:rsidRPr="007E706A">
        <w:rPr>
          <w:rFonts w:ascii="Times New Roman" w:eastAsia="Times New Roman" w:hAnsi="Times New Roman" w:cs="Times New Roman"/>
          <w:sz w:val="24"/>
          <w:szCs w:val="24"/>
        </w:rPr>
        <w:t>, A., Hubert, M., &amp; Hornik, K. (2025, March 12). cluster: “Finding Groups in Data”: Cluster Analysis. R Package Version 2.1.8.1. https://cran.r-project.org/web/packages/cluster/index.html</w:t>
      </w:r>
    </w:p>
    <w:p w14:paraId="564B81E0" w14:textId="77777777" w:rsidR="007E706A" w:rsidRPr="007E706A" w:rsidRDefault="007E706A" w:rsidP="007E706A">
      <w:pPr>
        <w:numPr>
          <w:ilvl w:val="1"/>
          <w:numId w:val="6"/>
        </w:numPr>
        <w:spacing w:after="240"/>
        <w:rPr>
          <w:rFonts w:ascii="Times New Roman" w:eastAsia="Times New Roman" w:hAnsi="Times New Roman" w:cs="Times New Roman"/>
          <w:sz w:val="24"/>
          <w:szCs w:val="24"/>
        </w:rPr>
      </w:pPr>
      <w:proofErr w:type="spellStart"/>
      <w:r w:rsidRPr="007E706A">
        <w:rPr>
          <w:rFonts w:ascii="Times New Roman" w:eastAsia="Times New Roman" w:hAnsi="Times New Roman" w:cs="Times New Roman"/>
          <w:sz w:val="24"/>
          <w:szCs w:val="24"/>
        </w:rPr>
        <w:t>Rousseeuw</w:t>
      </w:r>
      <w:proofErr w:type="spellEnd"/>
      <w:r w:rsidRPr="007E706A">
        <w:rPr>
          <w:rFonts w:ascii="Times New Roman" w:eastAsia="Times New Roman" w:hAnsi="Times New Roman" w:cs="Times New Roman"/>
          <w:sz w:val="24"/>
          <w:szCs w:val="24"/>
        </w:rPr>
        <w:t>, P. J. (1987). Silhouettes: A graphical aid to the interpretation and validation of cluster analysis. Journal of Computational and Applied Mathematics, 20, 53–65. https://doi.org/10.1016/0377-0427(87)90125-7</w:t>
      </w:r>
    </w:p>
    <w:p w14:paraId="29C24CC9" w14:textId="77777777" w:rsidR="007E706A" w:rsidRPr="007E706A" w:rsidRDefault="007E706A" w:rsidP="007E706A">
      <w:pPr>
        <w:numPr>
          <w:ilvl w:val="1"/>
          <w:numId w:val="6"/>
        </w:numPr>
        <w:spacing w:after="240"/>
        <w:rPr>
          <w:rFonts w:ascii="Times New Roman" w:eastAsia="Times New Roman" w:hAnsi="Times New Roman" w:cs="Times New Roman"/>
          <w:sz w:val="24"/>
          <w:szCs w:val="24"/>
        </w:rPr>
      </w:pPr>
      <w:r w:rsidRPr="007E706A">
        <w:rPr>
          <w:rFonts w:ascii="Times New Roman" w:eastAsia="Times New Roman" w:hAnsi="Times New Roman" w:cs="Times New Roman"/>
          <w:sz w:val="24"/>
          <w:szCs w:val="24"/>
        </w:rPr>
        <w:t>Zhang, H., Huang, H., Zhao, P., Zhu, X., &amp; Yu, Z. (2024). CENN: Capsule-enhanced neural network with innovative metrics for robust speech emotion recognition. Knowledge-Based Systems, 304(112499), 112499. https://doi.org/10.1016/j.knosys.2024.112499</w:t>
      </w:r>
    </w:p>
    <w:p w14:paraId="0E525853" w14:textId="7FFCFD6B" w:rsidR="007E706A" w:rsidRDefault="007E706A" w:rsidP="007E706A">
      <w:pPr>
        <w:numPr>
          <w:ilvl w:val="1"/>
          <w:numId w:val="6"/>
        </w:numPr>
        <w:spacing w:after="240"/>
        <w:rPr>
          <w:rFonts w:ascii="Times New Roman" w:eastAsia="Times New Roman" w:hAnsi="Times New Roman" w:cs="Times New Roman"/>
          <w:sz w:val="24"/>
          <w:szCs w:val="24"/>
        </w:rPr>
      </w:pPr>
      <w:r w:rsidRPr="007E706A">
        <w:rPr>
          <w:rFonts w:ascii="Times New Roman" w:eastAsia="Times New Roman" w:hAnsi="Times New Roman" w:cs="Times New Roman"/>
          <w:sz w:val="24"/>
          <w:szCs w:val="24"/>
        </w:rPr>
        <w:t xml:space="preserve">Zhao, P., Liu, X., Yue, Z., Zhao, Q., Liu, X., Deng, Y., &amp; Wu, J. (2024). DiGAN Breakthrough: Advancing diabetic data analysis with innovative GAN-based imbalance correction techniques. Computer Methods and Programs in Biomedicine Update, 5(100152), 100152. </w:t>
      </w:r>
      <w:hyperlink r:id="rId8" w:history="1">
        <w:r w:rsidR="009F28D5" w:rsidRPr="00C37E63">
          <w:rPr>
            <w:rStyle w:val="Hyperlink"/>
            <w:rFonts w:ascii="Times New Roman" w:eastAsia="Times New Roman" w:hAnsi="Times New Roman" w:cs="Times New Roman"/>
            <w:sz w:val="24"/>
            <w:szCs w:val="24"/>
          </w:rPr>
          <w:t>https://doi.org/10.1016/j.cmpbup.2024.100152</w:t>
        </w:r>
      </w:hyperlink>
    </w:p>
    <w:p w14:paraId="7F658281" w14:textId="304DE720" w:rsidR="009F28D5" w:rsidRDefault="009F28D5" w:rsidP="009F28D5">
      <w:pPr>
        <w:numPr>
          <w:ilvl w:val="0"/>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Retained the technical paper citation for Phi-4 and </w:t>
      </w:r>
      <w:proofErr w:type="spellStart"/>
      <w:r>
        <w:rPr>
          <w:rFonts w:ascii="Times New Roman" w:eastAsia="Times New Roman" w:hAnsi="Times New Roman" w:cs="Times New Roman"/>
          <w:sz w:val="24"/>
          <w:szCs w:val="24"/>
        </w:rPr>
        <w:t>removed</w:t>
      </w:r>
      <w:r>
        <w:rPr>
          <w:rFonts w:ascii="Times New Roman" w:eastAsia="Times New Roman" w:hAnsi="Times New Roman" w:cs="Times New Roman"/>
          <w:sz w:val="24"/>
          <w:szCs w:val="24"/>
        </w:rPr>
        <w:t xml:space="preserve"> </w:t>
      </w:r>
      <w:proofErr w:type="spellEnd"/>
      <w:r>
        <w:rPr>
          <w:rFonts w:ascii="Times New Roman" w:eastAsia="Times New Roman" w:hAnsi="Times New Roman" w:cs="Times New Roman"/>
          <w:sz w:val="24"/>
          <w:szCs w:val="24"/>
        </w:rPr>
        <w:t>the following citation</w:t>
      </w:r>
      <w:r>
        <w:rPr>
          <w:rFonts w:ascii="Times New Roman" w:eastAsia="Times New Roman" w:hAnsi="Times New Roman" w:cs="Times New Roman"/>
          <w:sz w:val="24"/>
          <w:szCs w:val="24"/>
        </w:rPr>
        <w:t xml:space="preserve"> for Phi-4, as it was not compliant with APA style. </w:t>
      </w:r>
    </w:p>
    <w:p w14:paraId="55767C89" w14:textId="0DA87BAE" w:rsidR="009F28D5" w:rsidRDefault="009F28D5" w:rsidP="009F28D5">
      <w:pPr>
        <w:numPr>
          <w:ilvl w:val="1"/>
          <w:numId w:val="6"/>
        </w:numPr>
        <w:spacing w:after="240"/>
        <w:rPr>
          <w:rFonts w:ascii="Times New Roman" w:eastAsia="Times New Roman" w:hAnsi="Times New Roman" w:cs="Times New Roman"/>
          <w:sz w:val="24"/>
          <w:szCs w:val="24"/>
        </w:rPr>
      </w:pPr>
      <w:hyperlink r:id="rId9" w:history="1">
        <w:r w:rsidRPr="009F28D5">
          <w:rPr>
            <w:rFonts w:ascii="Times New Roman" w:eastAsia="Times New Roman" w:hAnsi="Times New Roman" w:cs="Times New Roman"/>
            <w:sz w:val="24"/>
            <w:szCs w:val="24"/>
          </w:rPr>
          <w:t xml:space="preserve">de Rosa Olli Saarikivi Adil Salim Shital Shah Xin Wang Rachel Ward Yue Wu Dingli Yu Cyril Zhang Yi Zhang, M. A. J. A. H. B. S´. B. R. E. S. G. M. H. R. J. H. M. J. P. K. J. R. L. Y. T. L. Y. L. W. L. C. C. T. M. A. N. E. P. G. (2024, </w:t>
        </w:r>
        <w:r w:rsidRPr="009F28D5">
          <w:rPr>
            <w:rFonts w:ascii="Times New Roman" w:eastAsia="Times New Roman" w:hAnsi="Times New Roman" w:cs="Times New Roman"/>
            <w:sz w:val="24"/>
            <w:szCs w:val="24"/>
          </w:rPr>
          <w:lastRenderedPageBreak/>
          <w:t xml:space="preserve">December 12). Phi-4 is a 14B parameter, state-of-the-art open model from Microsoft. Ollama. </w:t>
        </w:r>
      </w:hyperlink>
      <w:hyperlink r:id="rId10" w:history="1">
        <w:r w:rsidRPr="009F28D5">
          <w:rPr>
            <w:rFonts w:ascii="Times New Roman" w:eastAsia="Times New Roman" w:hAnsi="Times New Roman" w:cs="Times New Roman"/>
            <w:sz w:val="24"/>
            <w:szCs w:val="24"/>
          </w:rPr>
          <w:t>https://ollama.com/library/phi4</w:t>
        </w:r>
      </w:hyperlink>
    </w:p>
    <w:p w14:paraId="658A281C" w14:textId="77777777" w:rsidR="009F28D5" w:rsidRDefault="009F28D5" w:rsidP="009F28D5">
      <w:pPr>
        <w:spacing w:after="240"/>
        <w:ind w:left="1080"/>
        <w:rPr>
          <w:rFonts w:ascii="Times New Roman" w:eastAsia="Times New Roman" w:hAnsi="Times New Roman" w:cs="Times New Roman"/>
          <w:sz w:val="24"/>
          <w:szCs w:val="24"/>
        </w:rPr>
      </w:pPr>
    </w:p>
    <w:p w14:paraId="6F22F526" w14:textId="77777777" w:rsidR="007E706A" w:rsidRDefault="007E706A" w:rsidP="007E706A">
      <w:pPr>
        <w:spacing w:after="240"/>
        <w:ind w:left="720"/>
        <w:rPr>
          <w:rFonts w:ascii="Times New Roman" w:eastAsia="Times New Roman" w:hAnsi="Times New Roman" w:cs="Times New Roman"/>
          <w:sz w:val="24"/>
          <w:szCs w:val="24"/>
        </w:rPr>
      </w:pPr>
    </w:p>
    <w:p w14:paraId="00000075" w14:textId="77777777" w:rsidR="00BA49BA" w:rsidRDefault="00BA49BA">
      <w:pPr>
        <w:rPr>
          <w:rFonts w:ascii="Times New Roman" w:eastAsia="Times New Roman" w:hAnsi="Times New Roman" w:cs="Times New Roman"/>
          <w:b/>
          <w:sz w:val="28"/>
          <w:szCs w:val="28"/>
        </w:rPr>
      </w:pPr>
    </w:p>
    <w:sectPr w:rsidR="00BA49BA">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FA448EB-EF36-D54D-BAE2-369CFC7376C4}"/>
    <w:embedBold r:id="rId2" w:fontKey="{F3BC05EF-15FF-9F4C-A6F4-DB6F639FCB89}"/>
    <w:embedItalic r:id="rId3" w:fontKey="{95875BE5-1CB6-084C-B6C3-708A71F27407}"/>
    <w:embedBoldItalic r:id="rId4" w:fontKey="{3078CF3A-E2D7-5440-915C-6B27FD8749BA}"/>
  </w:font>
  <w:font w:name="Roboto">
    <w:panose1 w:val="02000000000000000000"/>
    <w:charset w:val="00"/>
    <w:family w:val="auto"/>
    <w:pitch w:val="variable"/>
    <w:sig w:usb0="E0000AFF" w:usb1="5000217F" w:usb2="00000021" w:usb3="00000000" w:csb0="0000019F" w:csb1="00000000"/>
    <w:embedRegular r:id="rId5" w:fontKey="{63F991A5-CEF7-B24E-BB18-98513B7A3E85}"/>
  </w:font>
  <w:font w:name="Arial">
    <w:panose1 w:val="020B0604020202020204"/>
    <w:charset w:val="00"/>
    <w:family w:val="swiss"/>
    <w:pitch w:val="variable"/>
    <w:sig w:usb0="E0002AFF" w:usb1="C0007843" w:usb2="00000009" w:usb3="00000000" w:csb0="000001FF" w:csb1="00000000"/>
    <w:embedRegular r:id="rId6" w:fontKey="{8746BB9C-3D80-5B4F-94BC-9E0DEC5B5022}"/>
    <w:embedItalic r:id="rId7" w:fontKey="{0E4FA93C-C768-E046-B924-A910C2549DB6}"/>
  </w:font>
  <w:font w:name="Calibri">
    <w:panose1 w:val="020F0502020204030204"/>
    <w:charset w:val="00"/>
    <w:family w:val="swiss"/>
    <w:pitch w:val="variable"/>
    <w:sig w:usb0="E0002AFF" w:usb1="C000247B" w:usb2="00000009" w:usb3="00000000" w:csb0="000001FF" w:csb1="00000000"/>
    <w:embedRegular r:id="rId8" w:fontKey="{C877B543-6A92-784E-99F2-FAAC9EC6742B}"/>
  </w:font>
  <w:font w:name="Cambria">
    <w:panose1 w:val="02040503050406030204"/>
    <w:charset w:val="00"/>
    <w:family w:val="roman"/>
    <w:pitch w:val="variable"/>
    <w:sig w:usb0="E00002FF" w:usb1="400004FF" w:usb2="00000000" w:usb3="00000000" w:csb0="0000019F" w:csb1="00000000"/>
    <w:embedRegular r:id="rId9" w:fontKey="{072AAD5C-4296-E34F-8D33-D75CC420A99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44767"/>
    <w:multiLevelType w:val="multilevel"/>
    <w:tmpl w:val="E11A585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0E96A3F"/>
    <w:multiLevelType w:val="multilevel"/>
    <w:tmpl w:val="A32C76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0A72C4B"/>
    <w:multiLevelType w:val="multilevel"/>
    <w:tmpl w:val="F0F822FE"/>
    <w:lvl w:ilvl="0">
      <w:start w:val="1"/>
      <w:numFmt w:val="bullet"/>
      <w:lvlText w:val="●"/>
      <w:lvlJc w:val="left"/>
      <w:pPr>
        <w:ind w:left="720" w:hanging="360"/>
      </w:pPr>
      <w:rPr>
        <w:rFonts w:ascii="Roboto" w:eastAsia="Roboto" w:hAnsi="Roboto" w:cs="Roboto"/>
        <w:color w:val="242424"/>
        <w:sz w:val="23"/>
        <w:szCs w:val="23"/>
        <w:u w:val="none"/>
      </w:rPr>
    </w:lvl>
    <w:lvl w:ilvl="1">
      <w:start w:val="1"/>
      <w:numFmt w:val="bullet"/>
      <w:lvlText w:val="○"/>
      <w:lvlJc w:val="left"/>
      <w:pPr>
        <w:ind w:left="1440" w:hanging="360"/>
      </w:pPr>
      <w:rPr>
        <w:rFonts w:ascii="Roboto" w:eastAsia="Roboto" w:hAnsi="Roboto" w:cs="Roboto"/>
        <w:color w:val="242424"/>
        <w:sz w:val="23"/>
        <w:szCs w:val="23"/>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1629B9"/>
    <w:multiLevelType w:val="multilevel"/>
    <w:tmpl w:val="C3402766"/>
    <w:lvl w:ilvl="0">
      <w:start w:val="1"/>
      <w:numFmt w:val="bullet"/>
      <w:lvlText w:val="●"/>
      <w:lvlJc w:val="left"/>
      <w:pPr>
        <w:ind w:left="720" w:hanging="360"/>
      </w:pPr>
      <w:rPr>
        <w:rFonts w:ascii="Roboto" w:eastAsia="Roboto" w:hAnsi="Roboto" w:cs="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5913C8D"/>
    <w:multiLevelType w:val="multilevel"/>
    <w:tmpl w:val="4EC2DA14"/>
    <w:lvl w:ilvl="0">
      <w:start w:val="1"/>
      <w:numFmt w:val="bullet"/>
      <w:lvlText w:val="●"/>
      <w:lvlJc w:val="left"/>
      <w:pPr>
        <w:ind w:left="720" w:hanging="360"/>
      </w:pPr>
      <w:rPr>
        <w:rFonts w:ascii="Roboto" w:eastAsia="Roboto" w:hAnsi="Roboto" w:cs="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6E15A3"/>
    <w:multiLevelType w:val="multilevel"/>
    <w:tmpl w:val="87B23D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35037C6"/>
    <w:multiLevelType w:val="multilevel"/>
    <w:tmpl w:val="C158C406"/>
    <w:lvl w:ilvl="0">
      <w:start w:val="1"/>
      <w:numFmt w:val="bullet"/>
      <w:lvlText w:val="●"/>
      <w:lvlJc w:val="left"/>
      <w:pPr>
        <w:ind w:left="720" w:hanging="360"/>
      </w:pPr>
      <w:rPr>
        <w:rFonts w:ascii="Roboto" w:eastAsia="Roboto" w:hAnsi="Roboto" w:cs="Roboto"/>
        <w:color w:val="242424"/>
        <w:sz w:val="23"/>
        <w:szCs w:val="2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08736828">
    <w:abstractNumId w:val="6"/>
  </w:num>
  <w:num w:numId="2" w16cid:durableId="1969818271">
    <w:abstractNumId w:val="3"/>
  </w:num>
  <w:num w:numId="3" w16cid:durableId="839854549">
    <w:abstractNumId w:val="1"/>
  </w:num>
  <w:num w:numId="4" w16cid:durableId="854618066">
    <w:abstractNumId w:val="0"/>
  </w:num>
  <w:num w:numId="5" w16cid:durableId="530651993">
    <w:abstractNumId w:val="2"/>
  </w:num>
  <w:num w:numId="6" w16cid:durableId="278463063">
    <w:abstractNumId w:val="5"/>
  </w:num>
  <w:num w:numId="7" w16cid:durableId="10153062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9BA"/>
    <w:rsid w:val="00502700"/>
    <w:rsid w:val="007E706A"/>
    <w:rsid w:val="009F28D5"/>
    <w:rsid w:val="00BA4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CE523DB"/>
  <w15:docId w15:val="{C1ABBEDA-BD04-4B4B-9167-E7EFCE7A0E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9F28D5"/>
    <w:rPr>
      <w:color w:val="0000FF" w:themeColor="hyperlink"/>
      <w:u w:val="single"/>
    </w:rPr>
  </w:style>
  <w:style w:type="character" w:styleId="UnresolvedMention">
    <w:name w:val="Unresolved Mention"/>
    <w:basedOn w:val="DefaultParagraphFont"/>
    <w:uiPriority w:val="99"/>
    <w:semiHidden/>
    <w:unhideWhenUsed/>
    <w:rsid w:val="009F28D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66614">
      <w:bodyDiv w:val="1"/>
      <w:marLeft w:val="0"/>
      <w:marRight w:val="0"/>
      <w:marTop w:val="0"/>
      <w:marBottom w:val="0"/>
      <w:divBdr>
        <w:top w:val="none" w:sz="0" w:space="0" w:color="auto"/>
        <w:left w:val="none" w:sz="0" w:space="0" w:color="auto"/>
        <w:bottom w:val="none" w:sz="0" w:space="0" w:color="auto"/>
        <w:right w:val="none" w:sz="0" w:space="0" w:color="auto"/>
      </w:divBdr>
    </w:div>
    <w:div w:id="468783534">
      <w:bodyDiv w:val="1"/>
      <w:marLeft w:val="0"/>
      <w:marRight w:val="0"/>
      <w:marTop w:val="0"/>
      <w:marBottom w:val="0"/>
      <w:divBdr>
        <w:top w:val="none" w:sz="0" w:space="0" w:color="auto"/>
        <w:left w:val="none" w:sz="0" w:space="0" w:color="auto"/>
        <w:bottom w:val="none" w:sz="0" w:space="0" w:color="auto"/>
        <w:right w:val="none" w:sz="0" w:space="0" w:color="auto"/>
      </w:divBdr>
    </w:div>
    <w:div w:id="940382853">
      <w:bodyDiv w:val="1"/>
      <w:marLeft w:val="0"/>
      <w:marRight w:val="0"/>
      <w:marTop w:val="0"/>
      <w:marBottom w:val="0"/>
      <w:divBdr>
        <w:top w:val="none" w:sz="0" w:space="0" w:color="auto"/>
        <w:left w:val="none" w:sz="0" w:space="0" w:color="auto"/>
        <w:bottom w:val="none" w:sz="0" w:space="0" w:color="auto"/>
        <w:right w:val="none" w:sz="0" w:space="0" w:color="auto"/>
      </w:divBdr>
    </w:div>
    <w:div w:id="2043045373">
      <w:bodyDiv w:val="1"/>
      <w:marLeft w:val="0"/>
      <w:marRight w:val="0"/>
      <w:marTop w:val="0"/>
      <w:marBottom w:val="0"/>
      <w:divBdr>
        <w:top w:val="none" w:sz="0" w:space="0" w:color="auto"/>
        <w:left w:val="none" w:sz="0" w:space="0" w:color="auto"/>
        <w:bottom w:val="none" w:sz="0" w:space="0" w:color="auto"/>
        <w:right w:val="none" w:sz="0" w:space="0" w:color="auto"/>
      </w:divBdr>
    </w:div>
    <w:div w:id="209134731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cmpbup.2024.100152" TargetMode="External"/><Relationship Id="rId3" Type="http://schemas.openxmlformats.org/officeDocument/2006/relationships/settings" Target="settings.xml"/><Relationship Id="rId7" Type="http://schemas.openxmlformats.org/officeDocument/2006/relationships/hyperlink" Target="https://www.editorialmanager.com/mlwa/"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nam10.safelinks.protection.outlook.com/?url=https%3A%2F%2Ftrack.editorialmanager.com%2FCL0%2Fhttps%3A%252F%252Fwww.sciencedirect.com%252Fscience%252Farticle%252Fpii%252FS2666827020300037%2F1%2F010f0196c0f95dbf-593c6656-3d3c-437f-b3c4-879492532fdf-000000%2F55w6z1qgRaUSExOMKPtntUHRDgjDy-5RgOZB5KcNmAk%3D210&amp;data=05%7C02%7Clahiria%40chop.edu%7Cabf8f93985b14431620608dd9127fc1f%7Ca611241607b041a59bb1d146b575c975%7C0%7C0%7C638826323098973630%7CUnknown%7CTWFpbGZsb3d8eyJFbXB0eU1hcGkiOnRydWUsIlYiOiIwLjAuMDAwMCIsIlAiOiJXaW4zMiIsIkFOIjoiTWFpbCIsIldUIjoyfQ%3D%3D%7C0%7C%7C%7C&amp;sdata=bCm2%2BKDIo6w4EqhJfqMvfdNe22XE5D2Xbvn08TIhjFo%3D&amp;reserved=0" TargetMode="External"/><Relationship Id="rId11" Type="http://schemas.openxmlformats.org/officeDocument/2006/relationships/fontTable" Target="fontTable.xml"/><Relationship Id="rId5" Type="http://schemas.openxmlformats.org/officeDocument/2006/relationships/hyperlink" Target="https://nam10.safelinks.protection.outlook.com/?url=https%3A%2F%2Ftrack.editorialmanager.com%2FCL0%2Fhttps%3A%252F%252Fwww.sciencedirect.com%252Fscience%252Farticle%252Fpii%252FS2666827020300013%2523!%2F1%2F010f0196c0f95dbf-593c6656-3d3c-437f-b3c4-879492532fdf-000000%2F8EnQAbK3YlXTWVTXfVDC96CZs1SeBYz5dKAqfIuk5Ek%3D210&amp;data=05%7C02%7Clahiria%40chop.edu%7Cabf8f93985b14431620608dd9127fc1f%7Ca611241607b041a59bb1d146b575c975%7C0%7C0%7C638826323098957558%7CUnknown%7CTWFpbGZsb3d8eyJFbXB0eU1hcGkiOnRydWUsIlYiOiIwLjAuMDAwMCIsIlAiOiJXaW4zMiIsIkFOIjoiTWFpbCIsIldUIjoyfQ%3D%3D%7C0%7C%7C%7C&amp;sdata=kFRSWYaax7EugLbVRE1BL%2FegcTiGB3Eunotpe%2BfNoDY%3D&amp;reserved=0" TargetMode="External"/><Relationship Id="rId10" Type="http://schemas.openxmlformats.org/officeDocument/2006/relationships/hyperlink" Target="https://ollama.com/library/phi4" TargetMode="External"/><Relationship Id="rId4" Type="http://schemas.openxmlformats.org/officeDocument/2006/relationships/webSettings" Target="webSettings.xml"/><Relationship Id="rId9" Type="http://schemas.openxmlformats.org/officeDocument/2006/relationships/hyperlink" Target="http://paperpile.com/b/ubqtXN/UFfKR"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3642</Words>
  <Characters>20761</Characters>
  <Application>Microsoft Office Word</Application>
  <DocSecurity>0</DocSecurity>
  <Lines>173</Lines>
  <Paragraphs>48</Paragraphs>
  <ScaleCrop>false</ScaleCrop>
  <Company/>
  <LinksUpToDate>false</LinksUpToDate>
  <CharactersWithSpaces>24355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Lahiri, Aditya</cp:lastModifiedBy>
  <cp:revision>3</cp:revision>
  <dcterms:created xsi:type="dcterms:W3CDTF">2025-05-31T03:18:00Z</dcterms:created>
  <dcterms:modified xsi:type="dcterms:W3CDTF">2025-05-31T03:43:00Z</dcterms:modified>
</cp:coreProperties>
</file>