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widowControl/>
        <w:spacing w:after="300" w:line="450" w:lineRule="atLeast"/>
        <w:jc w:val="center"/>
        <w:rPr>
          <w:rFonts w:hint="eastAsia" w:ascii="黑体" w:hAnsi="黑体" w:eastAsia="黑体" w:cs="宋体"/>
          <w:b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32.4pt;height:2.4pt;width:510pt;z-index:251660288;mso-width-relative:page;mso-height-relative:page;" filled="f" stroked="t" coordsize="21600,21600" o:gfxdata="UEsDBAoAAAAAAIdO4kAAAAAAAAAAAAAAAAAEAAAAZHJzL1BLAwQUAAAACACHTuJAv9OBa9MAAAAH&#10;AQAADwAAAGRycy9kb3ducmV2LnhtbE2PzU7DMBCE70i8g7VI3KhTqKIS4lSoEnf6c+Hmxkscaq+t&#10;2Enat2d7guPsrGa+qTcX78SEQ+oDKVguChBIbTA9dQqOh4+nNYiUNRntAqGCKybYNPd3ta5MmGmH&#10;0z53gkMoVVqBzTlWUqbWotdpESISe99h8DqzHDppBj1zuHfyuShK6XVP3GB1xK3F9rwfvYJ4WK3z&#10;z3Q9H+M4f728h93201mlHh+WxRuIjJf89ww3fEaHhplOYSSThFPAQ7KCcsX8N7fgNhAnvryWIJta&#10;/udvfgFQSwMEFAAAAAgAh07iQCVZhgn7AQAAygMAAA4AAABkcnMvZTJvRG9jLnhtbK1TzW4TMRC+&#10;I/EOlu9kN6VtqlU2PSQqlwKRGrg7Xm/Wqu2xPE42eQleAIkbnDj2zttQHoOxkwZaLj2wB8vz93m+&#10;b2bHl1tr2EYF1OBqPhyUnCknodFuVfMPi6tXF5xhFK4RBpyq+U4hv5y8fDHufaVOoAPTqMAIxGHV&#10;+5p3MfqqKFB2ygocgFeOgi0EKyKZYVU0QfSEbk1xUpbnRQ+h8QGkQiTvbB/kB8TwHEBoWy3VDOTa&#10;Khf3qEEZEYkSdtojn+Ru21bJ+L5tUUVmak5MYz7pEbov01lMxqJaBeE7LQ8tiOe08ISTFdrRo0eo&#10;mYiCrYP+B8pqGQChjQMJttgTyYoQi2H5RJubTniVuZDU6I+i4/+Dle8288B0Q5vAmROWBn7/+e7n&#10;p6+/fnyh8/77NzZMIvUeK8qdunlINOXW3fhrkLfIHEw74VYqN7vYeULIFcWjkmSgp6eW/VtoKEes&#10;I2TFtm2wrDXaf0yFCZxUYds8ot1xRGobmSTn+eloVJY0PUmx1+XpRR5hIaoEk4p9wPhGgWXpUnOj&#10;XVJQVGJzjZGIUOpDSnI7uNLG5C0wjvU1PxsNzxK89aRJ7LRb0GbcZggEo5uUngoxrJZTE9hGpM3K&#10;X9KJ4B+lBVi7Zu83jsIPOuwVXUKzm4cUTn4acQY4rGPaob/tnPXnF5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TgWvTAAAABwEAAA8AAAAAAAAAAQAgAAAAIgAAAGRycy9kb3ducmV2LnhtbFBL&#10;AQIUABQAAAAIAIdO4kAlWYYJ+wEAAMoDAAAOAAAAAAAAAAEAIAAAACIBAABkcnMvZTJvRG9jLnht&#10;bFBLBQYAAAAABgAGAFkBAACP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黑体" w:hAnsi="黑体" w:eastAsia="黑体" w:cs="宋体"/>
          <w:b/>
          <w:sz w:val="32"/>
          <w:szCs w:val="32"/>
        </w:rPr>
        <w:t>2022</w:t>
      </w:r>
      <w:r>
        <w:rPr>
          <w:rFonts w:hint="eastAsia" w:ascii="黑体" w:hAnsi="黑体" w:eastAsia="黑体" w:cs="宋体"/>
          <w:b/>
          <w:sz w:val="32"/>
          <w:szCs w:val="32"/>
        </w:rPr>
        <w:t>年</w:t>
      </w:r>
      <w:r>
        <w:rPr>
          <w:rFonts w:hint="eastAsia" w:ascii="黑体" w:hAnsi="黑体" w:eastAsia="黑体" w:cs="宋体"/>
          <w:b/>
          <w:sz w:val="32"/>
          <w:szCs w:val="32"/>
          <w:lang w:val="en-US" w:eastAsia="zh-CN"/>
        </w:rPr>
        <w:t>暑假</w:t>
      </w:r>
      <w:r>
        <w:rPr>
          <w:rFonts w:hint="eastAsia" w:ascii="黑体" w:hAnsi="黑体" w:eastAsia="黑体" w:cs="宋体"/>
          <w:b/>
          <w:sz w:val="32"/>
          <w:szCs w:val="32"/>
        </w:rPr>
        <w:t>建模竞赛题目</w:t>
      </w:r>
      <w:r>
        <w:rPr>
          <w:rFonts w:hint="eastAsia" w:ascii="黑体" w:hAnsi="黑体" w:eastAsia="黑体" w:cs="宋体"/>
          <w:b/>
          <w:sz w:val="32"/>
          <w:szCs w:val="32"/>
          <w:lang w:val="en-US" w:eastAsia="zh-CN"/>
        </w:rPr>
        <w:t>四</w:t>
      </w:r>
    </w:p>
    <w:p>
      <w:pPr>
        <w:jc w:val="center"/>
        <w:rPr>
          <w:rFonts w:ascii="黑体" w:hAnsi="黑体" w:eastAsia="黑体"/>
          <w:b/>
          <w:sz w:val="30"/>
          <w:szCs w:val="30"/>
        </w:rPr>
      </w:pPr>
      <w:bookmarkStart w:id="1" w:name="_GoBack"/>
      <w:bookmarkEnd w:id="1"/>
      <w:r>
        <w:rPr>
          <w:rFonts w:hint="eastAsia" w:ascii="黑体" w:hAnsi="黑体" w:eastAsia="黑体"/>
          <w:b/>
          <w:sz w:val="30"/>
          <w:szCs w:val="30"/>
        </w:rPr>
        <w:t xml:space="preserve"> 矿石加工质量控制问题</w:t>
      </w:r>
    </w:p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sz w:val="24"/>
          <w:szCs w:val="24"/>
        </w:rPr>
        <w:t>提高矿石加工质量，可以直接或间接地节约不可再生的矿物资源以及加工所需的能源，从而推动节能减排，助力“双碳”目标的实现。矿石加工是一个复杂的过程，在加工过程中，电压、水压、温度作为影响矿石加工的重要因素，直接影响着矿石产品的质量。矿石加工过程如图1所示。某生产车间对于一批原矿进行加工，相关的原矿参数见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和附件2。为了方便描述，假设矿石加工过程需要经过系统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和系统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两个环节，两个环节不分先后，其他条件（电压、水压等）保持不变。生产技术人员可以通过传入调温指令，调节温度来改变产品质量。其中系统</w:t>
      </w:r>
      <w:r>
        <w:rPr>
          <w:rFonts w:ascii="Times New Roman" w:hAnsi="宋体" w:eastAsia="宋体" w:cs="Times New Roman"/>
          <w:sz w:val="24"/>
          <w:szCs w:val="24"/>
        </w:rPr>
        <w:t>I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II</w:t>
      </w:r>
      <w:r>
        <w:rPr>
          <w:rFonts w:hint="eastAsia" w:ascii="Times New Roman" w:hAnsi="宋体" w:eastAsia="宋体" w:cs="Times New Roman"/>
          <w:sz w:val="24"/>
          <w:szCs w:val="24"/>
        </w:rPr>
        <w:t>的温度数据见附件1和附件2。矿石加工过程为2小时整（即：在调节温度</w:t>
      </w:r>
      <w:r>
        <w:rPr>
          <w:rFonts w:ascii="Times New Roman" w:hAnsi="宋体" w:eastAsia="宋体" w:cs="Times New Roman"/>
          <w:sz w:val="24"/>
          <w:szCs w:val="24"/>
        </w:rPr>
        <w:t>2</w:t>
      </w:r>
      <w:r>
        <w:rPr>
          <w:rFonts w:hint="eastAsia" w:ascii="Times New Roman" w:hAnsi="宋体" w:eastAsia="宋体" w:cs="Times New Roman"/>
          <w:sz w:val="24"/>
          <w:szCs w:val="24"/>
        </w:rPr>
        <w:t>个小时后，可检测得到该调节温度所对应的矿石产品质量的评价指标（</w:t>
      </w:r>
      <w:r>
        <w:rPr>
          <w:rFonts w:ascii="Times New Roman" w:hAnsi="宋体" w:eastAsia="宋体" w:cs="Times New Roman"/>
          <w:sz w:val="24"/>
          <w:szCs w:val="24"/>
        </w:rPr>
        <w:t>A,B,C,D</w:t>
      </w:r>
      <w:r>
        <w:rPr>
          <w:rFonts w:hint="eastAsia" w:ascii="Times New Roman" w:hAnsi="宋体" w:eastAsia="宋体" w:cs="Times New Roman"/>
          <w:sz w:val="24"/>
          <w:szCs w:val="24"/>
        </w:rPr>
        <w:t>）），假设每次温度调节之后的2个小时内不会传入新的调温指令，附件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和附件2中的温度数据记录了系统的实时温度，调温指令下达后系统温度基本与调温指令设定的温度相同，但是有轻微波动。注：附件</w:t>
      </w:r>
      <w:r>
        <w:rPr>
          <w:rFonts w:ascii="Times New Roman" w:hAnsi="宋体" w:eastAsia="宋体" w:cs="Times New Roman"/>
          <w:sz w:val="24"/>
          <w:szCs w:val="24"/>
        </w:rPr>
        <w:t>1</w:t>
      </w:r>
      <w:r>
        <w:rPr>
          <w:rFonts w:hint="eastAsia" w:ascii="Times New Roman" w:hAnsi="宋体" w:eastAsia="宋体" w:cs="Times New Roman"/>
          <w:sz w:val="24"/>
          <w:szCs w:val="24"/>
        </w:rPr>
        <w:t>和附件2中，原矿参数和过程数据未给出数据的具体名称，不同类型的数据，采集时间间隔不同。</w:t>
      </w:r>
    </w:p>
    <w:p>
      <w:pPr>
        <w:spacing w:line="360" w:lineRule="auto"/>
        <w:rPr>
          <w:rFonts w:hint="eastAsia" w:ascii="Times New Roman" w:hAnsi="宋体" w:eastAsia="宋体" w:cs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4316730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9.9pt;margin-top:27.7pt;height:28.45pt;width:0pt;z-index:251662336;mso-width-relative:page;mso-height-relative:page;" filled="f" stroked="t" coordsize="21600,21600" o:gfxdata="UEsDBAoAAAAAAIdO4kAAAAAAAAAAAAAAAAAEAAAAZHJzL1BLAwQUAAAACACHTuJAQnMMotYAAAAK&#10;AQAADwAAAGRycy9kb3ducmV2LnhtbE2PPU/DMBCGdyT+g3VIbNRJP0Ib4nSoxABMtAyMTnzEgfgc&#10;2W4b/j2HGMp4d6+ee95qO7lBnDDE3pOCfJaBQGq96alT8HZ4vFuDiEmT0YMnVPCNEbb19VWlS+PP&#10;9IqnfeoEQyiWWoFNaSyljK1Fp+PMj0h8+/DB6cRj6KQJ+sxwN8h5lhXS6Z74g9Uj7iy2X/ujU7Ci&#10;58+xkTt8n8LT4aVwVi4XVqnbmzx7AJFwSpcw/OqzOtTs1PgjmSgGBcX9htUTw1ZLEBz4WzSczOcL&#10;kHUl/1eofwBQSwMEFAAAAAgAh07iQA45iwgiAgAAMwQAAA4AAABkcnMvZTJvRG9jLnhtbK1TS24U&#10;MRDdI3EHy3vSM4EE0pqZLDKEDZ9IwAFqbHe3Jf/kcuZzCS6AxApYBVbZcxoIx6BsTyYQWGRBL7rL&#10;Va5X9apeT47X1rCliqi9m/Lx3ogz5YSX2vVT/vbN6YMnnGECJ8F4p6Z8o5Afz+7fm6xCq/b94I1U&#10;kRGIw3YVpnxIKbRNg2JQFnDPB+Uo2PloIdEx9o2MsCJ0a5r90eiwWfkoQ/RCIZJ3XoN8ixjvAui7&#10;Tgs19+LcKpcqalQGElHCQQfks9Jt1ymRXnUdqsTMlBPTVN5UhOxFfjezCbR9hDBosW0B7tLCLU4W&#10;tKOiO6g5JGDnUf8FZbWIHn2X9oS3TSVSJkIsxqNbs3k9QFCFC40aw27o+P9gxcvlWWRakhIOOXNg&#10;aeNX7y9/vPt09fXL94+XP799yPbFZ0ZxGtYqYEs5J+4sbk8YzmJmvu6izV/ixNZlwJvdgNU6MVGd&#10;grwPD8cHR48yXHOTFyKmZ8pblo0pxxRB90M68c7RFn0cl/nC8jmmmnidkIs6f6qNIT+0xrEVsdl/&#10;PKIdCyCFdqQMMm0gluh6zsD0JH2RYoFEb7TM6TkbY784MZEtIQumPPXSAFJV79EBuatwENILL6t7&#10;PLr2E6ktTCH4B35ueg441JwSqlCDAvnUydw7Ws6Mog6tkjWYQJscTJtA+0lRg+uN4v+6TMWNo7p5&#10;UXU12Vp4uSkbK37SUulsq/ss1t/PJfvmX5/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JzDKLW&#10;AAAACgEAAA8AAAAAAAAAAQAgAAAAIgAAAGRycy9kb3ducmV2LnhtbFBLAQIUABQAAAAIAIdO4kAO&#10;OYsIIgIAADMEAAAOAAAAAAAAAAEAIAAAACUBAABkcnMvZTJvRG9jLnhtbFBLBQYAAAAABgAGAFkB&#10;AAC5BQAAAAA=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4462780</wp:posOffset>
                </wp:positionH>
                <wp:positionV relativeFrom="paragraph">
                  <wp:posOffset>351790</wp:posOffset>
                </wp:positionV>
                <wp:extent cx="0" cy="361315"/>
                <wp:effectExtent l="38100" t="0" r="57150" b="577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94"/>
                        </a:xfrm>
                        <a:prstGeom prst="straightConnector1">
                          <a:avLst/>
                        </a:prstGeom>
                        <a:ln w="12700">
                          <a:headEnd w="sm" len="med"/>
                          <a:tailEnd type="triangle" w="sm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1.4pt;margin-top:27.7pt;height:28.45pt;width:0pt;z-index:251661312;mso-width-relative:page;mso-height-relative:page;" filled="f" stroked="t" coordsize="21600,21600" o:gfxdata="UEsDBAoAAAAAAIdO4kAAAAAAAAAAAAAAAAAEAAAAZHJzL1BLAwQUAAAACACHTuJAbDpGItUAAAAK&#10;AQAADwAAAGRycy9kb3ducmV2LnhtbE2PPU/DMBCGdyT+g3VIbNRO+gEKcTpUYgAmWgZGJz7iQHyO&#10;bLcN/55DDDDe3avnnrfezn4UJ4xpCKShWCgQSF2wA/UaXg8PN3cgUjZkzRgINXxhgm1zeVGbyoYz&#10;veBpn3vBEEqV0eByniopU+fQm7QIExLf3kP0JvMYe2mjOTPcj7JUaiO9GYg/ODPhzmH3uT96DWt6&#10;+phaucO3OT4enjfeydXSaX19Vah7EBnn/BeGH31Wh4ad2nAkm8So4VaVrJ4Ztl6B4MDvouVkUS5B&#10;NrX8X6H5BlBLAwQUAAAACACHTuJAj4uZbSICAAAzBAAADgAAAGRycy9lMm9Eb2MueG1srVNLbhQx&#10;EN0jcQfLe9I9AxPIKDNZZAgbPpGAA9TY7m5L/snlzOcSXACJFbAKrLLnNBCOQdmeJBBYZEEvustV&#10;rlf1ql4fHm2sYSsVUXs346O9ljPlhJfa9TP+9s3JgyecYQInwXinZnyrkB/N7987XIepGvvBG6ki&#10;IxCH03WY8SGlMG0aFIOygHs+KEfBzkcLiY6xb2SENaFb04zbdr9Z+yhD9EIhkndRg3yHGO8C6LtO&#10;C7Xw4swqlypqVAYSUcJBB+Tz0m3XKZFedR2qxMyME9NU3lSE7GV+N/NDmPYRwqDFrgW4Swu3OFnQ&#10;jopeQy0gATuL+i8oq0X06Lu0J7xtKpEyEWIxam/N5vUAQRUuNGoM10PH/wcrXq5OI9OSlDDhzIGl&#10;jV++v/jx7tPl1y/fP178/PYh2+efGcVpWOuAU8o5dqdxd8JwGjPzTRdt/hIntikD3l4PWG0SE9Up&#10;yPtwfzQ5eJThmpu8EDE9U96ybMw4pgi6H9Kxd4626OOozBdWzzHVxKuEXNT5E20M+WFqHFsTm/Hj&#10;lnYsgBTakTLItIFYous5A9OT9EWKBRK90TKn52yM/fLYRLaCLJjy1EsDSFW9BxNyV+EgpBdeVveo&#10;vfITqR1MIfgHfm56ATjUnBKqUIMC+dTJ3DtazoyiDq2SNZhAmxxM20D7SVGD643i/7pMxY2junlR&#10;dTXZWnq5LRsrftJS6Wyn+yzW388l++Zfn/8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DpGItUA&#10;AAAKAQAADwAAAAAAAAABACAAAAAiAAAAZHJzL2Rvd25yZXYueG1sUEsBAhQAFAAAAAgAh07iQI+L&#10;mW0iAgAAMwQAAA4AAAAAAAAAAQAgAAAAJAEAAGRycy9lMm9Eb2MueG1sUEsFBgAAAAAGAAYAWQEA&#10;ALgFAAAAAA==&#10;">
                <v:fill on="f" focussize="0,0"/>
                <v:stroke weight="1pt" color="#000000 [3200]" joinstyle="round" startarrowwidth="narrow" endarrow="block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宋体" w:eastAsia="宋体" w:cs="Times New Roman"/>
          <w:szCs w:val="21"/>
        </w:rPr>
        <mc:AlternateContent>
          <mc:Choice Requires="wpg">
            <w:drawing>
              <wp:inline distT="0" distB="0" distL="0" distR="0">
                <wp:extent cx="5002530" cy="1029335"/>
                <wp:effectExtent l="0" t="0" r="26670" b="18415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2635" cy="1029352"/>
                          <a:chOff x="0" y="-3192"/>
                          <a:chExt cx="5002635" cy="1029352"/>
                        </a:xfrm>
                      </wpg:grpSpPr>
                      <wps:wsp>
                        <wps:cNvPr id="3" name="椭圆 3"/>
                        <wps:cNvSpPr/>
                        <wps:spPr>
                          <a:xfrm>
                            <a:off x="0" y="78538"/>
                            <a:ext cx="987327" cy="328174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原矿参数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直接箭头连接符 4"/>
                        <wps:cNvCnPr/>
                        <wps:spPr>
                          <a:xfrm>
                            <a:off x="1018181" y="174956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直接箭头连接符 5"/>
                        <wps:cNvCnPr/>
                        <wps:spPr>
                          <a:xfrm>
                            <a:off x="1015376" y="306787"/>
                            <a:ext cx="330835" cy="0"/>
                          </a:xfrm>
                          <a:prstGeom prst="straightConnector1">
                            <a:avLst/>
                          </a:prstGeom>
                          <a:ln w="12700">
                            <a:headEnd w="sm" len="med"/>
                            <a:tailEnd type="triangle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6" name="组合 6"/>
                        <wpg:cNvGrpSpPr/>
                        <wpg:grpSpPr>
                          <a:xfrm>
                            <a:off x="1365990" y="-3192"/>
                            <a:ext cx="3636645" cy="1029352"/>
                            <a:chOff x="0" y="-3193"/>
                            <a:chExt cx="3636688" cy="1029603"/>
                          </a:xfrm>
                        </wpg:grpSpPr>
                        <wps:wsp>
                          <wps:cNvPr id="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8283" y="-3193"/>
                              <a:ext cx="418075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系统I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0" y="47589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原矿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箭头: 右 9"/>
                          <wps:cNvSpPr/>
                          <wps:spPr>
                            <a:xfrm>
                              <a:off x="911001" y="192412"/>
                              <a:ext cx="1865376" cy="87021"/>
                            </a:xfrm>
                            <a:prstGeom prst="rightArrow">
                              <a:avLst/>
                            </a:prstGeom>
                            <a:solidFill>
                              <a:schemeClr val="bg1">
                                <a:lumMod val="6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7392" y="278739"/>
                              <a:ext cx="454607" cy="2381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系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统II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1" name="矩形 11"/>
                          <wps:cNvSpPr/>
                          <wps:spPr>
                            <a:xfrm>
                              <a:off x="2868973" y="30593"/>
                              <a:ext cx="767715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矿石产品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矩形 13"/>
                          <wps:cNvSpPr/>
                          <wps:spPr>
                            <a:xfrm>
                              <a:off x="1838998" y="639060"/>
                              <a:ext cx="904202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 w:themeColor="text1"/>
                                    <w:szCs w:val="2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过程数据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81.05pt;width:393.9pt;" coordorigin="0,-3192" coordsize="5002635,1029352" o:gfxdata="UEsDBAoAAAAAAIdO4kAAAAAAAAAAAAAAAAAEAAAAZHJzL1BLAwQUAAAACACHTuJAuzOjcdUAAAAF&#10;AQAADwAAAGRycy9kb3ducmV2LnhtbE2PQUvDQBCF74L/YRnBm92kYlvSbIoU9VQEW0F6m2anSWh2&#10;NmS3SfvvHb3oZeDxHm++l68urlUD9aHxbCCdJKCIS28brgx87l4fFqBCRLbYeiYDVwqwKm5vcsys&#10;H/mDhm2slJRwyNBAHWOXaR3KmhyGie+IxTv63mEU2Vfa9jhKuWv1NElm2mHD8qHGjtY1laft2Rl4&#10;G3F8fkxfhs3puL7ud0/vX5uUjLm/S5MlqEiX+BeGH3xBh0KYDv7MNqjWgAyJv1e8+WIuMw4Smk1T&#10;0EWu/9MX31BLAwQUAAAACACHTuJAaTvRCy4GAABFHwAADgAAAGRycy9lMm9Eb2MueG1s7VlbbxtF&#10;GH1H4j+M9r313m+qU7m+VEiBViqI58l6ba/Y3VlmxnHSZ1R4Ap54oQKBChJSywt9Q4hfk4SfwTe3&#10;TezYbdI0aRCJJWd2ZncuZ75zvrPjO3f3qhLt5pQVpO5azm3bQnmdkXFRT7vWJx+PbsUWYhzXY1yS&#10;Ou9a+zmz7m69/96dRZPmLpmRcpxTBJ3ULF00XWvGeZN2Oiyb5RVmt0mT19A4IbTCHC7ptDOmeAG9&#10;V2XHte2wsyB03FCS5YxB7UA1WrpHepYOyWRSZPmAZPMqr7nqleYl5rAkNisaZm3J2U4mecYfTCYs&#10;56jsWrBSLr9hECjviO/O1h2cTiluZkWmp4DPMoWVNVW4qGHQtqsB5hjNaXGqq6rIKGFkwm9npOqo&#10;hUhEYBWOvYLNfUrmjVzLNF1MmxZ02KgV1N+42+yj3YcUFeOu5VqoxhVs+NGfXxx8+xVyBTaLZprC&#10;Lfdp86h5SHXFVF2J5e5NaCX+w0LQnkR1v0U13+Mog8rAtt3QCyyUQZtju4kXyL5xms1gc46fu+U5&#10;SdsyfM3THTN4R8yxndKigahkx1Cxi0H1aIabXO4AEzhoqDwD1eGzFwdPnyBPQSVvaXFiKQPINoIU&#10;xYEXq/AzQCVx5LmRwslzYyfyRXu7UJw2lPH7OamQKHStvCwh1sX0cIp3txlXd5u7RDUjZTEeFWUp&#10;L+h0p19StIuBDIP+MBy58tlyXn1IxqoaGGprVkC12B55d2yqYTZMdSNnttR/WaMFxFHgQw8ow6AN&#10;E+AkFKsG4ovVUwvhcgqik3EqB156Wnd7abMTsAwwm6kB5NAa3rKGtYjAURsmSnxvZ09GO0t3yHgf&#10;9p0SpR2syUYFdLWNGX+IKYgFLBbklD+Ar0lJAAGiSxaaEfp4Xb24HwITWi20APEBdD6fY5pbqPyg&#10;hpAVSmUK1BR2TKGeV30CW+iAUDeZLMIDlJemOKGk+hRUtidGgSZcZzCWwl1f9LkSQdDpLO/15G2g&#10;SA3m2/WjJhOdi5CpSW/OyaSQoSWAUWhovIBoQiKugHG+YdzR9y8Pv/7l6PcXB89e/vP3D6L8/Fck&#10;iSImAhzt11qozH4aoWhVyrGdGD4WEnoU+UkQLvPQ8+zY6JXkwmYKMk5xMZ3xPqlryDWEKtg2sLEm&#10;gooQVzhVXHHc6OJcGSXiowg1w+NcBXgCsquJzDBv+e3Ypv5VTN7AFZzOcjwe1mPBc1ZBtObA5iof&#10;K/w4LkrRyPcbSCOcFrielhDTa26GwdewTgWXUDEdVFcUXZCbdOpbG12BWN55oivwolBGl2eHURzd&#10;RNdyHrpO0aWtw+VaKwiGJWsl9eac1srxwiBJQMxBtE4YJeMdvNALQ/+MJkv6FWG/jMmST8dg/I1F&#10;C215Tyt878BkgRFSoB1+9+Xh0+eHPz0xlrT1WYjv3SPgMJXosmabZJ8xVJP+DJQn71FKFkKwIKE6&#10;goNSVSBDCIumCC0SPtpZgDqCYGHIdFJFV0ytE9qxG4Pn08hr9AzyvhPbkQbe9WLHlXLRInfKtVHI&#10;E3KYDUlCOpO1lm0k/+RKVpydyiZJAGOrrN3mmarg8LZWFlXXkh7O5LM16rvZ81zMrhj3AU5QFbX3&#10;uE7+AkJfM/TH3w7++hlJZ64lX4SLTgDKIJ4yFIqVfhTEybLWR2EUOTo2PHD3gYHfhJjx6trRv3ls&#10;3Ev6g6Ha/ZN2Hqy4cQEn7Xxoql9lAt6inb+E2W1IIuuNxebQvhI7nzi+DzGiLL0fRC5cKFuvW5S1&#10;1y3/Q3uftPSTxj5FB9/8gSSXzszBxHFsW3v6xPUdfZBgVNqJQ+XKRIaLI9tVGeGYyqtMFK5eZpA3&#10;0+peKD7y2ZN8DM/ivt8i8S4yjXMx7F28Jd/Qqj1FXX9O5YDOXBMPFUD2g8M94aFceCXyVhKlH/ih&#10;rY++bkyUTg6we+2Zz3/BRDkgv0suCiqO35xfb6PcOIyTSBltzw6SFaN9dWZqNBj2Br1T4n1NzkYv&#10;YXbnkvobMwXEvMZnpU7788SRepmBivPQ0Im9OEngjQi0OvQSO9THiMZKJbbv2iDlwkld7kvN8N7I&#10;GQyvKw8vYXY3PLya3yyOj7PkqZD8dRVKSz/fnryWdx3/+r3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wIAABbQ29udGVudF9UeXBlc10ueG1s&#10;UEsBAhQACgAAAAAAh07iQAAAAAAAAAAAAAAAAAYAAAAAAAAAAAAQAAAAfgcAAF9yZWxzL1BLAQIU&#10;ABQAAAAIAIdO4kCKFGY80QAAAJQBAAALAAAAAAAAAAEAIAAAAKIHAABfcmVscy8ucmVsc1BLAQIU&#10;AAoAAAAAAIdO4kAAAAAAAAAAAAAAAAAEAAAAAAAAAAAAEAAAAAAAAABkcnMvUEsBAhQAFAAAAAgA&#10;h07iQLszo3HVAAAABQEAAA8AAAAAAAAAAQAgAAAAIgAAAGRycy9kb3ducmV2LnhtbFBLAQIUABQA&#10;AAAIAIdO4kBpO9ELLgYAAEUfAAAOAAAAAAAAAAEAIAAAACQBAABkcnMvZTJvRG9jLnhtbFBLBQYA&#10;AAAABgAGAFkBAADECQAAAAA=&#10;">
                <o:lock v:ext="edit" aspectratio="f"/>
                <v:shape id="_x0000_s1026" o:spid="_x0000_s1026" o:spt="3" type="#_x0000_t3" style="position:absolute;left:0;top:78538;height:328174;width:987327;v-text-anchor:middle;" fillcolor="#DCE6F2 [660]" filled="t" stroked="t" coordsize="21600,21600" o:gfxdata="UEsDBAoAAAAAAIdO4kAAAAAAAAAAAAAAAAAEAAAAZHJzL1BLAwQUAAAACACHTuJAiCCpgb0AAADa&#10;AAAADwAAAGRycy9kb3ducmV2LnhtbEWPQWvCQBSE70L/w/KE3nSjLbbErELFgrfE1ILHR/aZhGTf&#10;ht2tSf99t1DocZiZb5hsP5le3Mn51rKC1TIBQVxZ3XKt4PLxvngF4QOyxt4yKfgmD/vdwyzDVNuR&#10;z3QvQy0ihH2KCpoQhlRKXzVk0C/tQBy9m3UGQ5SultrhGOGml+sk2UiDLceFBgc6NFR15ZdR8JLn&#10;l/rZvB3terp27vNUFGNeKPU4XyVbEIGm8B/+a5+0gif4vRJv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IKmBvQAA&#10;ANoAAAAPAAAAAAAAAAEAIAAAACIAAABkcnMvZG93bnJldi54bWxQSwECFAAUAAAACACHTuJAMy8F&#10;njsAAAA5AAAAEAAAAAAAAAABACAAAAAMAQAAZHJzL3NoYXBleG1sLnhtbFBLBQYAAAAABgAGAFsB&#10;AAC2AwAAAAA=&#10;">
                  <v:fill on="t" focussize="0,0"/>
                  <v:stroke weight="2pt" color="#DCE6F2 [660]" joinstyle="round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原矿参数</w:t>
                        </w:r>
                      </w:p>
                    </w:txbxContent>
                  </v:textbox>
                </v:shape>
                <v:shape id="_x0000_s1026" o:spid="_x0000_s1026" o:spt="32" type="#_x0000_t32" style="position:absolute;left:1018181;top:174956;height:0;width:330835;" filled="f" stroked="t" coordsize="21600,21600" o:gfxdata="UEsDBAoAAAAAAIdO4kAAAAAAAAAAAAAAAAAEAAAAZHJzL1BLAwQUAAAACACHTuJAZOSPI7wAAADa&#10;AAAADwAAAGRycy9kb3ducmV2LnhtbEWPwW7CMBBE75X6D9ZW4lYcIKAqxeQQCanQE6GHHrfxNk4b&#10;ryPbhfD3uBISx9HMvNGsy9H24kQ+dI4VzKYZCOLG6Y5bBR/H7fMLiBCRNfaOScGFApSbx4c1Ftqd&#10;+UCnOrYiQTgUqMDEOBRShsaQxTB1A3Hyvp23GJP0rdQezwlueznPspW02HFaMDhQZaj5rf+sgiXv&#10;f4YvWdHn6HfH95U1Ml8YpSZPs+wVRKQx3sO39ptWkMP/lXQD5OYK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kjyO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shape id="_x0000_s1026" o:spid="_x0000_s1026" o:spt="32" type="#_x0000_t32" style="position:absolute;left:1015376;top:306787;height:0;width:330835;" filled="f" stroked="t" coordsize="21600,21600" o:gfxdata="UEsDBAoAAAAAAIdO4kAAAAAAAAAAAAAAAAAEAAAAZHJzL1BLAwQUAAAACACHTuJAC6gquLoAAADa&#10;AAAADwAAAGRycy9kb3ducmV2LnhtbEWPzYoCMRCE74LvEFrYm2Z0VWTW6EEQdD35c/DYO+mdzDrp&#10;DEnU2bc3guCxqPqqqPmytbW4kQ+VYwXDQQaCuHC64lLB6bjuz0CEiKyxdkwK/inActHtzDHX7s57&#10;uh1iKVIJhxwVmBibXMpQGLIYBq4hTt6v8xZjkr6U2uM9ldtajrJsKi1WnBYMNrQyVFwOV6tgwt9/&#10;zY9c0bn12+Nuao0cfxqlPnrD7AtEpDa+wy96oxMHzyvpBsjF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qCq4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000000 [3200]" joinstyle="round" startarrowwidth="narrow" endarrow="block" endarrowwidth="narrow"/>
                  <v:imagedata o:title=""/>
                  <o:lock v:ext="edit" aspectratio="f"/>
                </v:shape>
                <v:group id="_x0000_s1026" o:spid="_x0000_s1026" o:spt="203" style="position:absolute;left:1365990;top:-3192;height:1029352;width:3636645;" coordorigin="0,-3193" coordsize="3636688,1029603" o:gfxdata="UEsDBAoAAAAAAIdO4kAAAAAAAAAAAAAAAAAEAAAAZHJzL1BLAwQUAAAACACHTuJAhCDXDL0AAADa&#10;AAAADwAAAGRycy9kb3ducmV2LnhtbEWPQWvCQBSE7wX/w/IEb3WTSkWiaxCxxUMoVAXx9sg+k5Ds&#10;25DdJubfu4VCj8PMfMNs0odpRE+dqywriOcRCOLc6ooLBZfzx+sKhPPIGhvLpGAkB+l28rLBRNuB&#10;v6k/+UIECLsEFZTet4mULi/JoJvbljh4d9sZ9EF2hdQdDgFuGvkWRUtpsOKwUGJL+5Ly+vRjFHwO&#10;OOwW8aHP6vt+vJ3fv65ZTErNpnG0BuHp4f/Df+2jVrCE3yvhBsjtE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CDXD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1608283;top:-3193;height:238125;width:418075;" fillcolor="#FFFFFF" filled="t" stroked="f" coordsize="21600,21600" o:gfxdata="UEsDBAoAAAAAAIdO4kAAAAAAAAAAAAAAAAAEAAAAZHJzL1BLAwQUAAAACACHTuJAh2tAhb0AAADa&#10;AAAADwAAAGRycy9kb3ducmV2LnhtbEWPwWrDMBBE74X+g9hCLiWW40NaHCuBJg30kB7iGp8Xa2ub&#10;WisjKXby91Wg0OMwM2+YYnc1g5jI+d6yglWSgiBurO65VVB9HZevIHxA1jhYJgU38rDbPj4UmGs7&#10;85mmMrQiQtjnqKALYcyl9E1HBn1iR+LofVtnMETpWqkdzhFuBpml6Voa7DkudDjSvqPmp7wYBeuD&#10;u8xn3j8fqvcTfo5tVr/daqUWT6t0AyLQNfyH/9ofWsEL3K/EGyC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0CFvQAA&#10;ANoAAAAPAAAAAAAAAAEAIAAAACIAAABkcnMvZG93bnJldi54bWxQSwECFAAUAAAACACHTuJAMy8F&#10;njsAAAA5AAAAEAAAAAAAAAABACAAAAAMAQAAZHJzL3NoYXBleG1sLnhtbFBLBQYAAAAABgAGAFsB&#10;AAC2AwAAAAA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系统I</w:t>
                          </w:r>
                        </w:p>
                      </w:txbxContent>
                    </v:textbox>
                  </v:shape>
                  <v:rect id="_x0000_s1026" o:spid="_x0000_s1026" o:spt="1" style="position:absolute;left:0;top:47589;height:387350;width:767715;v-text-anchor:middle;" fillcolor="#B9CDE5 [1300]" filled="t" stroked="t" coordsize="21600,21600" o:gfxdata="UEsDBAoAAAAAAIdO4kAAAAAAAAAAAAAAAAAEAAAAZHJzL1BLAwQUAAAACACHTuJA7q7S27kAAADa&#10;AAAADwAAAGRycy9kb3ducmV2LnhtbEVPTYvCMBC9L/gfwgjetmk9iFRjEVERXFm2iuBtaMa22ExK&#10;E1v995vDwh4f73uZvUwjeupcbVlBEsUgiAuray4VXM67zzkI55E1NpZJwZscZKvRxxJTbQf+oT73&#10;pQgh7FJUUHnfplK6oiKDLrItceDutjPoA+xKqTscQrhp5DSOZ9JgzaGhwpY2FRWP/GkUfNXb3u32&#10;36cntUda061859dBqck4iRcgPL38v/jPfdAKwtZwJdwAuf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6u0tu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2pt" color="#B9CDE5 [1300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原矿</w:t>
                          </w:r>
                        </w:p>
                      </w:txbxContent>
                    </v:textbox>
                  </v:rect>
                  <v:shape id="箭头: 右 9" o:spid="_x0000_s1026" o:spt="13" type="#_x0000_t13" style="position:absolute;left:911001;top:192412;height:87021;width:1865376;v-text-anchor:middle;" fillcolor="#A6A6A6 [2092]" filled="t" stroked="t" coordsize="21600,21600" o:gfxdata="UEsDBAoAAAAAAIdO4kAAAAAAAAAAAAAAAAAEAAAAZHJzL1BLAwQUAAAACACHTuJA6akyBbsAAADa&#10;AAAADwAAAGRycy9kb3ducmV2LnhtbEWPT4vCMBTE74LfIbyFvWmqB7dW07IUBD2JfxCPj+RtW7Z5&#10;KU2s7rc3woLHYWZ+w6yLh23FQL1vHCuYTRMQxNqZhisF59NmkoLwAdlg65gU/JGHIh+P1pgZd+cD&#10;DcdQiQhhn6GCOoQuk9Lrmiz6qeuIo/fjeoshyr6Spsd7hNtWzpNkIS02HBdq7KisSf8eb1ZB25Xf&#10;Xzvb7M/XcpsudWr0cAlKfX7MkhWIQI/wDv+3t0bBEl5X4g2Q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akyBbsAAADa&#10;AAAADwAAAAAAAAABACAAAAAiAAAAZHJzL2Rvd25yZXYueG1sUEsBAhQAFAAAAAgAh07iQDMvBZ47&#10;AAAAOQAAABAAAAAAAAAAAQAgAAAACgEAAGRycy9zaGFwZXhtbC54bWxQSwUGAAAAAAYABgBbAQAA&#10;tAMAAAAA&#10;" adj="21097,5400">
                    <v:fill on="t" focussize="0,0"/>
                    <v:stroke weight="2pt" color="#A6A6A6 [2092]" joinstyle="round"/>
                    <v:imagedata o:title=""/>
                    <o:lock v:ext="edit" aspectratio="f"/>
                  </v:shape>
                  <v:shape id="文本框 2" o:spid="_x0000_s1026" o:spt="202" type="#_x0000_t202" style="position:absolute;left:1587392;top:278739;height:238125;width:454607;" fillcolor="#FFFFFF" filled="t" stroked="f" coordsize="21600,21600" o:gfxdata="UEsDBAoAAAAAAIdO4kAAAAAAAAAAAAAAAAAEAAAAZHJzL1BLAwQUAAAACACHTuJAhhGHUb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6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Rh1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系</w:t>
                          </w: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统II</w:t>
                          </w:r>
                        </w:p>
                      </w:txbxContent>
                    </v:textbox>
                  </v:shape>
                  <v:rect id="_x0000_s1026" o:spid="_x0000_s1026" o:spt="1" style="position:absolute;left:2868973;top:30593;height:387350;width:767715;v-text-anchor:middle;" fillcolor="#FDEADA [665]" filled="t" stroked="t" coordsize="21600,21600" o:gfxdata="UEsDBAoAAAAAAIdO4kAAAAAAAAAAAAAAAAAEAAAAZHJzL1BLAwQUAAAACACHTuJABA73g7gAAADb&#10;AAAADwAAAGRycy9kb3ducmV2LnhtbEVPPW/CMBDdkfofrENig0sYKAQMA1UlFoZCpK6n+BpHxOcQ&#10;uwT+fY2E1O2e3udtdnfXqhv3ofGiIZ9loFgqbxqpNZTnz+kSVIgkhlovrOHBAXbbt9GGCuMH+eLb&#10;KdYqhUgoSIONsSsQQ2XZUZj5jiVxP753FBPsazQ9DSnctTjPsgU6aiQ1WOp4b7m6nH6dBlzV3+iu&#10;q+q4/xgCvtsyH6TUejLOszWoyPf4L365DybNz+H5SzoAt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A73g7gAAADbAAAA&#10;DwAAAAAAAAABACAAAAAiAAAAZHJzL2Rvd25yZXYueG1sUEsBAhQAFAAAAAgAh07iQDMvBZ47AAAA&#10;OQAAABAAAAAAAAAAAQAgAAAABwEAAGRycy9zaGFwZXhtbC54bWxQSwUGAAAAAAYABgBbAQAAsQMA&#10;AAAA&#10;">
                    <v:fill on="t" focussize="0,0"/>
                    <v:stroke weight="2pt" color="#FDEADA [665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矿石产品</w:t>
                          </w:r>
                        </w:p>
                      </w:txbxContent>
                    </v:textbox>
                  </v:rect>
                  <v:rect id="_x0000_s1026" o:spid="_x0000_s1026" o:spt="1" style="position:absolute;left:1838998;top:639060;height:387350;width:904202;v-text-anchor:middle;" fillcolor="#EBF1DE [662]" filled="t" stroked="t" coordsize="21600,21600" o:gfxdata="UEsDBAoAAAAAAIdO4kAAAAAAAAAAAAAAAAAEAAAAZHJzL1BLAwQUAAAACACHTuJAQDZU4roAAADb&#10;AAAADwAAAGRycy9kb3ducmV2LnhtbEVP3WrCMBS+F/YO4Qx2p0ktiFTTIoPpdiOb2wMcmmNbbE5K&#10;k6X69stA8O58fL9nW11tLyKNvnOsIVsoEMS1Mx03Gn6+3+ZrED4gG+wdk4YbeajKp9kWC+Mm/qJ4&#10;Co1IIewL1NCGMBRS+roli37hBuLEnd1oMSQ4NtKMOKVw28ulUitpsePU0OJAry3Vl9Ov1bCPh89d&#10;fps+Yk4qZk2kw6o7av3ynKkNiEDX8BDf3e8mzc/h/5d0gCz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NlTiugAAANsA&#10;AAAPAAAAAAAAAAEAIAAAACIAAABkcnMvZG93bnJldi54bWxQSwECFAAUAAAACACHTuJAMy8FnjsA&#10;AAA5AAAAEAAAAAAAAAABACAAAAAJAQAAZHJzL3NoYXBleG1sLnhtbFBLBQYAAAAABgAGAFsBAACz&#10;AwAAAAA=&#10;">
                    <v:fill on="t" focussize="0,0"/>
                    <v:stroke weight="2pt" color="#EBF1DE [66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Cs w:val="2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过程数据</w:t>
                          </w:r>
                        </w:p>
                      </w:txbxContent>
                    </v:textbox>
                  </v:rect>
                </v:group>
                <w10:wrap type="none"/>
                <w10:anchorlock/>
              </v:group>
            </w:pict>
          </mc:Fallback>
        </mc:AlternateConten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图1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矿石加工过程</w:t>
      </w: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问题1：</w:t>
      </w:r>
      <w:r>
        <w:rPr>
          <w:rFonts w:hint="eastAsia" w:ascii="Times New Roman" w:hAnsi="宋体" w:eastAsia="宋体" w:cs="Times New Roman"/>
          <w:sz w:val="24"/>
          <w:szCs w:val="24"/>
        </w:rPr>
        <w:t>附件1给出了该生产车间</w:t>
      </w:r>
      <w:r>
        <w:rPr>
          <w:rFonts w:ascii="Times New Roman" w:hAnsi="宋体" w:eastAsia="宋体" w:cs="Times New Roman"/>
          <w:sz w:val="24"/>
          <w:szCs w:val="24"/>
        </w:rPr>
        <w:t>2022-01-13</w:t>
      </w:r>
      <w:r>
        <w:rPr>
          <w:rFonts w:hint="eastAsia" w:ascii="Times New Roman" w:hAnsi="宋体" w:eastAsia="宋体" w:cs="Times New Roman"/>
          <w:sz w:val="24"/>
          <w:szCs w:val="24"/>
        </w:rPr>
        <w:t>至2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01-22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的生产加工数据，请应用附件1的数据，建立数学模型，给出利用系统温度预测产品质量的方法。在给定的</w:t>
      </w:r>
      <w:r>
        <w:rPr>
          <w:rFonts w:ascii="Times New Roman" w:hAnsi="宋体" w:eastAsia="宋体" w:cs="Times New Roman"/>
          <w:sz w:val="24"/>
          <w:szCs w:val="24"/>
        </w:rPr>
        <w:t>2022-01-23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系统设定温度（见表1，假设系统温度与调温指令设定的温度相同）下，给出产品质量预测结果。注意：在所给数据中，由于其他不确定因素的影响，在相同（或者相近）的系统温度下生产出来的产品质量可能有比较大的差别，在这种情况下请预测可能性最大的产品指标，并填入表1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表1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问题1结果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791"/>
        <w:gridCol w:w="1791"/>
        <w:gridCol w:w="1337"/>
        <w:gridCol w:w="1338"/>
        <w:gridCol w:w="1337"/>
        <w:gridCol w:w="13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37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3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1404.89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2022-01-23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1151.75</w:t>
            </w:r>
          </w:p>
        </w:tc>
        <w:tc>
          <w:tcPr>
            <w:tcW w:w="179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859.77</w:t>
            </w: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7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  <w:tc>
          <w:tcPr>
            <w:tcW w:w="133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bCs/>
                <w:szCs w:val="21"/>
              </w:rPr>
            </w:pPr>
          </w:p>
        </w:tc>
      </w:tr>
    </w:tbl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问题2：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根据问题1的结果，</w:t>
      </w:r>
      <w:r>
        <w:rPr>
          <w:rFonts w:hint="eastAsia" w:ascii="Times New Roman" w:hAnsi="宋体" w:eastAsia="宋体" w:cs="Times New Roman"/>
          <w:sz w:val="24"/>
          <w:szCs w:val="24"/>
        </w:rPr>
        <w:t>利用附件1的数据，假设原矿参数和产品目标质量已知（系统温度未知），请建立数学模型，估计产品目标质量所对应的系统温度。在给定的</w:t>
      </w:r>
      <w:bookmarkStart w:id="0" w:name="OLE_LINK1"/>
      <w:r>
        <w:rPr>
          <w:rFonts w:ascii="Times New Roman" w:hAnsi="宋体" w:eastAsia="宋体" w:cs="Times New Roman"/>
          <w:sz w:val="24"/>
          <w:szCs w:val="24"/>
        </w:rPr>
        <w:t>2022-01-24</w:t>
      </w:r>
      <w:r>
        <w:rPr>
          <w:rFonts w:hint="eastAsia" w:ascii="Times New Roman" w:hAnsi="宋体" w:eastAsia="宋体" w:cs="Times New Roman"/>
          <w:sz w:val="24"/>
          <w:szCs w:val="24"/>
        </w:rPr>
        <w:t>原矿参数（见附件1）和</w:t>
      </w:r>
      <w:bookmarkEnd w:id="0"/>
      <w:r>
        <w:rPr>
          <w:rFonts w:hint="eastAsia" w:ascii="Times New Roman" w:hAnsi="宋体" w:eastAsia="宋体" w:cs="Times New Roman"/>
          <w:sz w:val="24"/>
          <w:szCs w:val="24"/>
        </w:rPr>
        <w:t>目标产品质量（见表2）下，给出系统设定温度（假设调温指令设定的温度与系统温度相同）。注意，同一组产品质量可能有多种调温方法都可以得到，请给出可能性最大的系统设定温度，并填入表2。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表2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2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8"/>
        <w:gridCol w:w="1320"/>
        <w:gridCol w:w="1321"/>
        <w:gridCol w:w="1321"/>
        <w:gridCol w:w="1321"/>
        <w:gridCol w:w="1824"/>
        <w:gridCol w:w="18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时间</w:t>
            </w:r>
          </w:p>
        </w:tc>
        <w:tc>
          <w:tcPr>
            <w:tcW w:w="132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132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系统I设定温度</w:t>
            </w: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系统I</w:t>
            </w:r>
            <w:r>
              <w:rPr>
                <w:rFonts w:ascii="Times New Roman" w:hAnsi="Times New Roman" w:eastAsia="宋体" w:cs="Times New Roman"/>
                <w:szCs w:val="21"/>
              </w:rPr>
              <w:t>I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79.1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7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22.7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10.5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17.05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8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2022-01-24</w:t>
            </w:r>
          </w:p>
        </w:tc>
        <w:tc>
          <w:tcPr>
            <w:tcW w:w="1320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80.1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23.34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11.0</w:t>
            </w:r>
            <w:r>
              <w:rPr>
                <w:rFonts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132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13.29</w:t>
            </w:r>
          </w:p>
        </w:tc>
        <w:tc>
          <w:tcPr>
            <w:tcW w:w="1824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1825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bCs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问题3：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过程数据是在矿石加工过程中检测得到的（见图1），可以反映原矿质量。</w:t>
      </w:r>
      <w:r>
        <w:rPr>
          <w:rFonts w:hint="eastAsia" w:ascii="Times New Roman" w:hAnsi="宋体" w:eastAsia="宋体" w:cs="Times New Roman"/>
          <w:sz w:val="24"/>
          <w:szCs w:val="24"/>
        </w:rPr>
        <w:t>由于同一批次（天）的原矿质量有差别，也可能造成在传入相同（或者相近）调温指令后生产出来的产品质量有差别。附件2给出了该生产车间</w:t>
      </w:r>
      <w:r>
        <w:rPr>
          <w:rFonts w:ascii="Times New Roman" w:hAnsi="宋体" w:eastAsia="宋体" w:cs="Times New Roman"/>
          <w:sz w:val="24"/>
          <w:szCs w:val="24"/>
        </w:rPr>
        <w:t>2022-01-25</w:t>
      </w:r>
      <w:r>
        <w:rPr>
          <w:rFonts w:hint="eastAsia" w:ascii="Times New Roman" w:hAnsi="宋体" w:eastAsia="宋体" w:cs="Times New Roman"/>
          <w:sz w:val="24"/>
          <w:szCs w:val="24"/>
        </w:rPr>
        <w:t>至</w:t>
      </w:r>
      <w:r>
        <w:rPr>
          <w:rFonts w:ascii="Times New Roman" w:hAnsi="宋体" w:eastAsia="宋体" w:cs="Times New Roman"/>
          <w:sz w:val="24"/>
          <w:szCs w:val="24"/>
        </w:rPr>
        <w:t>2022-04-07</w:t>
      </w:r>
      <w:r>
        <w:rPr>
          <w:rFonts w:hint="eastAsia" w:ascii="Times New Roman" w:hAnsi="宋体" w:eastAsia="宋体" w:cs="Times New Roman"/>
          <w:sz w:val="24"/>
          <w:szCs w:val="24"/>
        </w:rPr>
        <w:t>的生产加工数据及过程数据。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表</w:t>
      </w:r>
      <w:r>
        <w:rPr>
          <w:rFonts w:ascii="Times New Roman" w:hAnsi="宋体" w:eastAsia="宋体" w:cs="Times New Roman"/>
          <w:bCs/>
          <w:sz w:val="24"/>
          <w:szCs w:val="24"/>
        </w:rPr>
        <w:t>3</w:t>
      </w:r>
      <w:r>
        <w:rPr>
          <w:rFonts w:hint="eastAsia" w:ascii="Times New Roman" w:hAnsi="宋体" w:eastAsia="宋体" w:cs="Times New Roman"/>
          <w:bCs/>
          <w:sz w:val="24"/>
          <w:szCs w:val="24"/>
        </w:rPr>
        <w:t>给出了矿石产品的销售条件，满足销售条件的产品视为合格产品，否则视为不合格产品，假设每单位时间生产的产品数量相同，合格率=合格产品数/产品总数。请建立数学模型，给出指定系统设定温度，预测矿石产品合格率的方法。</w:t>
      </w:r>
      <w:r>
        <w:rPr>
          <w:rFonts w:hint="eastAsia" w:ascii="Times New Roman" w:hAnsi="宋体" w:eastAsia="宋体" w:cs="Times New Roman"/>
          <w:sz w:val="24"/>
          <w:szCs w:val="24"/>
        </w:rPr>
        <w:t>在给定的</w:t>
      </w:r>
      <w:r>
        <w:rPr>
          <w:rFonts w:ascii="Times New Roman" w:hAnsi="宋体" w:eastAsia="宋体" w:cs="Times New Roman"/>
          <w:sz w:val="24"/>
          <w:szCs w:val="24"/>
        </w:rPr>
        <w:t>2022-04-08</w:t>
      </w:r>
      <w:r>
        <w:rPr>
          <w:rFonts w:hint="eastAsia" w:ascii="Times New Roman" w:hAnsi="宋体" w:eastAsia="宋体" w:cs="Times New Roman"/>
          <w:sz w:val="24"/>
          <w:szCs w:val="24"/>
        </w:rPr>
        <w:t>和</w:t>
      </w:r>
      <w:r>
        <w:rPr>
          <w:rFonts w:ascii="Times New Roman" w:hAnsi="宋体" w:eastAsia="宋体" w:cs="Times New Roman"/>
          <w:sz w:val="24"/>
          <w:szCs w:val="24"/>
        </w:rPr>
        <w:t>2022-04-09</w:t>
      </w:r>
      <w:r>
        <w:rPr>
          <w:rFonts w:hint="eastAsia" w:ascii="Times New Roman" w:hAnsi="宋体" w:eastAsia="宋体" w:cs="Times New Roman"/>
          <w:sz w:val="24"/>
          <w:szCs w:val="24"/>
        </w:rPr>
        <w:t>原矿参数、过程数据（见附件2）和系统设定温度（见表4，假设系统温度与调温指令设定的温度相同）下，给出合格率预测结果，填入表</w:t>
      </w:r>
      <w:r>
        <w:rPr>
          <w:rFonts w:ascii="Times New Roman" w:hAnsi="宋体" w:eastAsia="宋体" w:cs="Times New Roman"/>
          <w:sz w:val="24"/>
          <w:szCs w:val="24"/>
        </w:rPr>
        <w:t>4</w:t>
      </w:r>
      <w:r>
        <w:rPr>
          <w:rFonts w:hint="eastAsia" w:ascii="Times New Roman" w:hAnsi="宋体" w:eastAsia="宋体" w:cs="Times New Roman"/>
          <w:sz w:val="24"/>
          <w:szCs w:val="24"/>
        </w:rPr>
        <w:t>，并建立数学模型对给出的合格率的准确性进行评价。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bCs/>
          <w:szCs w:val="21"/>
        </w:rPr>
        <w:t>表</w:t>
      </w:r>
      <w:r>
        <w:rPr>
          <w:rFonts w:ascii="Times New Roman" w:hAnsi="宋体" w:eastAsia="宋体" w:cs="Times New Roman"/>
          <w:bCs/>
          <w:szCs w:val="21"/>
        </w:rPr>
        <w:t xml:space="preserve">3 </w:t>
      </w:r>
      <w:r>
        <w:rPr>
          <w:rFonts w:hint="eastAsia" w:ascii="Times New Roman" w:hAnsi="宋体" w:eastAsia="宋体" w:cs="Times New Roman"/>
          <w:bCs/>
          <w:szCs w:val="21"/>
        </w:rPr>
        <w:t>产品销售条件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4"/>
        <w:gridCol w:w="2084"/>
        <w:gridCol w:w="2084"/>
        <w:gridCol w:w="2084"/>
        <w:gridCol w:w="2084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指标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指标A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指标B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指标C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指标D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rPr>
          <w:jc w:val="center"/>
        </w:trPr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销售条件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 xml:space="preserve">77.78 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 xml:space="preserve"> 80.33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24.15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17.15</w:t>
            </w:r>
          </w:p>
        </w:tc>
        <w:tc>
          <w:tcPr>
            <w:tcW w:w="208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&lt;</w:t>
            </w:r>
            <w:r>
              <w:rPr>
                <w:rFonts w:ascii="Times New Roman" w:hAnsi="宋体" w:eastAsia="宋体" w:cs="Times New Roman"/>
                <w:szCs w:val="21"/>
              </w:rPr>
              <w:t>15.62</w:t>
            </w:r>
          </w:p>
        </w:tc>
      </w:tr>
    </w:tbl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表4</w:t>
      </w:r>
      <w:r>
        <w:rPr>
          <w:rFonts w:ascii="Times New Roman" w:hAnsi="宋体" w:eastAsia="宋体" w:cs="Times New Roman"/>
          <w:szCs w:val="21"/>
        </w:rPr>
        <w:t xml:space="preserve"> </w:t>
      </w:r>
      <w:r>
        <w:rPr>
          <w:rFonts w:hint="eastAsia" w:ascii="Times New Roman" w:hAnsi="宋体" w:eastAsia="宋体" w:cs="Times New Roman"/>
          <w:szCs w:val="21"/>
        </w:rPr>
        <w:t>问题3结果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5"/>
        <w:gridCol w:w="2605"/>
        <w:gridCol w:w="2605"/>
        <w:gridCol w:w="260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08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341.40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665.04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09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1010.32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874.47</w:t>
            </w:r>
          </w:p>
        </w:tc>
        <w:tc>
          <w:tcPr>
            <w:tcW w:w="260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ind w:firstLine="482" w:firstLineChars="200"/>
        <w:rPr>
          <w:rFonts w:ascii="Times New Roman" w:hAnsi="宋体" w:eastAsia="宋体" w:cs="Times New Roman"/>
          <w:sz w:val="24"/>
          <w:szCs w:val="24"/>
        </w:rPr>
      </w:pPr>
      <w:r>
        <w:rPr>
          <w:rFonts w:hint="eastAsia" w:ascii="Times New Roman" w:hAnsi="宋体" w:eastAsia="宋体" w:cs="Times New Roman"/>
          <w:b/>
          <w:sz w:val="24"/>
          <w:szCs w:val="24"/>
        </w:rPr>
        <w:t>问题4：</w:t>
      </w:r>
      <w:r>
        <w:rPr>
          <w:rFonts w:hint="eastAsia" w:ascii="Times New Roman" w:hAnsi="宋体" w:eastAsia="宋体" w:cs="Times New Roman"/>
          <w:sz w:val="24"/>
          <w:szCs w:val="24"/>
        </w:rPr>
        <w:t>根据问题3中的结果，利用附件2的数据，建立数学模型分析在指定合格率的条件下，如何设定系统温度的方法，并完成以下任务：（1）适当的敏感性分析；（2）对结果准确性的分析；（3）判断能否达到表5中给出的</w:t>
      </w:r>
      <w:r>
        <w:rPr>
          <w:rFonts w:ascii="Times New Roman" w:hAnsi="宋体" w:eastAsia="宋体" w:cs="Times New Roman"/>
          <w:sz w:val="24"/>
          <w:szCs w:val="24"/>
        </w:rPr>
        <w:t>2022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10</w:t>
      </w:r>
      <w:r>
        <w:rPr>
          <w:rFonts w:hint="eastAsia" w:ascii="Times New Roman" w:hAnsi="宋体" w:eastAsia="宋体" w:cs="Times New Roman"/>
          <w:sz w:val="24"/>
          <w:szCs w:val="24"/>
        </w:rPr>
        <w:t>和2</w:t>
      </w:r>
      <w:r>
        <w:rPr>
          <w:rFonts w:ascii="Times New Roman" w:hAnsi="宋体" w:eastAsia="宋体" w:cs="Times New Roman"/>
          <w:sz w:val="24"/>
          <w:szCs w:val="24"/>
        </w:rPr>
        <w:t>022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04</w:t>
      </w:r>
      <w:r>
        <w:rPr>
          <w:rFonts w:hint="eastAsia" w:ascii="Times New Roman" w:hAnsi="宋体" w:eastAsia="宋体" w:cs="Times New Roman"/>
          <w:sz w:val="24"/>
          <w:szCs w:val="24"/>
        </w:rPr>
        <w:t>-</w:t>
      </w:r>
      <w:r>
        <w:rPr>
          <w:rFonts w:ascii="Times New Roman" w:hAnsi="宋体" w:eastAsia="宋体" w:cs="Times New Roman"/>
          <w:sz w:val="24"/>
          <w:szCs w:val="24"/>
        </w:rPr>
        <w:t>11</w:t>
      </w:r>
      <w:r>
        <w:rPr>
          <w:rFonts w:hint="eastAsia" w:ascii="Times New Roman" w:hAnsi="宋体" w:eastAsia="宋体" w:cs="Times New Roman"/>
          <w:sz w:val="24"/>
          <w:szCs w:val="24"/>
        </w:rPr>
        <w:t>产品的合格率要求（原矿参数和过程数据见附件2），如果可以达到，给出系统设定温度（假设系统温度与调温指令设定的温度相同），并将结果填入表5。</w:t>
      </w:r>
    </w:p>
    <w:p>
      <w:pPr>
        <w:spacing w:line="360" w:lineRule="auto"/>
        <w:jc w:val="center"/>
        <w:rPr>
          <w:rFonts w:ascii="Times New Roman" w:hAnsi="宋体" w:eastAsia="宋体" w:cs="Times New Roman"/>
          <w:szCs w:val="21"/>
        </w:rPr>
      </w:pPr>
      <w:r>
        <w:rPr>
          <w:rFonts w:hint="eastAsia" w:ascii="Times New Roman" w:hAnsi="宋体" w:eastAsia="宋体" w:cs="Times New Roman"/>
          <w:szCs w:val="21"/>
        </w:rPr>
        <w:t>表</w:t>
      </w:r>
      <w:r>
        <w:rPr>
          <w:rFonts w:ascii="Times New Roman" w:hAnsi="宋体" w:eastAsia="宋体" w:cs="Times New Roman"/>
          <w:szCs w:val="21"/>
        </w:rPr>
        <w:t xml:space="preserve">5 </w:t>
      </w:r>
      <w:r>
        <w:rPr>
          <w:rFonts w:hint="eastAsia" w:ascii="Times New Roman" w:hAnsi="宋体" w:eastAsia="宋体" w:cs="Times New Roman"/>
          <w:szCs w:val="21"/>
        </w:rPr>
        <w:t>问题</w:t>
      </w:r>
      <w:r>
        <w:rPr>
          <w:rFonts w:ascii="Times New Roman" w:hAnsi="宋体" w:eastAsia="宋体" w:cs="Times New Roman"/>
          <w:szCs w:val="21"/>
        </w:rPr>
        <w:t>4</w:t>
      </w:r>
      <w:r>
        <w:rPr>
          <w:rFonts w:hint="eastAsia" w:ascii="Times New Roman" w:hAnsi="宋体" w:eastAsia="宋体" w:cs="Times New Roman"/>
          <w:szCs w:val="21"/>
        </w:rPr>
        <w:t>结果</w:t>
      </w:r>
    </w:p>
    <w:tbl>
      <w:tblPr>
        <w:tblStyle w:val="10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080"/>
        <w:gridCol w:w="1981"/>
        <w:gridCol w:w="2062"/>
        <w:gridCol w:w="206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时间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合格率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能否达到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系统I设定温度</w:t>
            </w: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系统I</w:t>
            </w:r>
            <w:r>
              <w:rPr>
                <w:rFonts w:ascii="Times New Roman" w:hAnsi="宋体" w:eastAsia="宋体" w:cs="Times New Roman"/>
                <w:szCs w:val="21"/>
              </w:rPr>
              <w:t>I</w:t>
            </w:r>
            <w:r>
              <w:rPr>
                <w:rFonts w:hint="eastAsia" w:ascii="Times New Roman" w:hAnsi="宋体" w:eastAsia="宋体" w:cs="Times New Roman"/>
                <w:szCs w:val="21"/>
              </w:rPr>
              <w:t>设定温度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10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80</w:t>
            </w:r>
            <w:r>
              <w:rPr>
                <w:rFonts w:hint="eastAsia" w:ascii="Times New Roman" w:hAnsi="宋体" w:eastAsia="宋体" w:cs="Times New Roman"/>
                <w:szCs w:val="21"/>
              </w:rPr>
              <w:t>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ascii="Times New Roman" w:hAnsi="宋体" w:eastAsia="宋体" w:cs="Times New Roman"/>
                <w:szCs w:val="21"/>
              </w:rPr>
              <w:t>2022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04</w:t>
            </w:r>
            <w:r>
              <w:rPr>
                <w:rFonts w:hint="eastAsia" w:ascii="Times New Roman" w:hAnsi="宋体" w:eastAsia="宋体" w:cs="Times New Roman"/>
                <w:szCs w:val="21"/>
              </w:rPr>
              <w:t>-</w:t>
            </w:r>
            <w:r>
              <w:rPr>
                <w:rFonts w:ascii="Times New Roman" w:hAnsi="宋体" w:eastAsia="宋体" w:cs="Times New Roman"/>
                <w:szCs w:val="21"/>
              </w:rPr>
              <w:t>11</w:t>
            </w:r>
          </w:p>
        </w:tc>
        <w:tc>
          <w:tcPr>
            <w:tcW w:w="2080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  <w:r>
              <w:rPr>
                <w:rFonts w:hint="eastAsia" w:ascii="Times New Roman" w:hAnsi="宋体" w:eastAsia="宋体" w:cs="Times New Roman"/>
                <w:szCs w:val="21"/>
              </w:rPr>
              <w:t>99%</w:t>
            </w:r>
          </w:p>
        </w:tc>
        <w:tc>
          <w:tcPr>
            <w:tcW w:w="1981" w:type="dxa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  <w:tc>
          <w:tcPr>
            <w:tcW w:w="2062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宋体" w:eastAsia="宋体" w:cs="Times New Roman"/>
                <w:szCs w:val="21"/>
              </w:rPr>
            </w:pPr>
          </w:p>
        </w:tc>
      </w:tr>
    </w:tbl>
    <w:p>
      <w:pPr>
        <w:spacing w:line="360" w:lineRule="auto"/>
        <w:ind w:firstLine="480" w:firstLineChars="200"/>
        <w:rPr>
          <w:rFonts w:ascii="Times New Roman" w:hAnsi="宋体" w:eastAsia="宋体" w:cs="Times New Roman"/>
          <w:sz w:val="24"/>
          <w:szCs w:val="24"/>
        </w:rPr>
      </w:pPr>
    </w:p>
    <w:sectPr>
      <w:pgSz w:w="11906" w:h="16838"/>
      <w:pgMar w:top="1134" w:right="851" w:bottom="1134" w:left="85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NDY1MbcwMzcxNTBR0lEKTi0uzszPAykwrwUADmQYtSwAAAA="/>
    <w:docVar w:name="commondata" w:val="eyJoZGlkIjoiMmQwZGIyNTI4NmNmYzBkNDk3ODY1MWZlNTA1ZDY0YzcifQ=="/>
  </w:docVars>
  <w:rsids>
    <w:rsidRoot w:val="002622E8"/>
    <w:rsid w:val="000103F0"/>
    <w:rsid w:val="00010BCF"/>
    <w:rsid w:val="000206E9"/>
    <w:rsid w:val="00024FC8"/>
    <w:rsid w:val="00032797"/>
    <w:rsid w:val="000512B7"/>
    <w:rsid w:val="00052361"/>
    <w:rsid w:val="00066F7C"/>
    <w:rsid w:val="000679C5"/>
    <w:rsid w:val="00075FA9"/>
    <w:rsid w:val="00085F9D"/>
    <w:rsid w:val="00086B62"/>
    <w:rsid w:val="000A0515"/>
    <w:rsid w:val="000B5252"/>
    <w:rsid w:val="000C07DD"/>
    <w:rsid w:val="000E1A46"/>
    <w:rsid w:val="000F0943"/>
    <w:rsid w:val="000F5666"/>
    <w:rsid w:val="001576FB"/>
    <w:rsid w:val="00157764"/>
    <w:rsid w:val="001633F2"/>
    <w:rsid w:val="00171EE3"/>
    <w:rsid w:val="00171FFE"/>
    <w:rsid w:val="0017590D"/>
    <w:rsid w:val="001828C9"/>
    <w:rsid w:val="00185B25"/>
    <w:rsid w:val="001A4792"/>
    <w:rsid w:val="001A59A1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0CB9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1D34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6B8A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377B2"/>
    <w:rsid w:val="004421DC"/>
    <w:rsid w:val="00454F2A"/>
    <w:rsid w:val="00473CC4"/>
    <w:rsid w:val="00495862"/>
    <w:rsid w:val="004B3C79"/>
    <w:rsid w:val="004C74EA"/>
    <w:rsid w:val="004D29A2"/>
    <w:rsid w:val="004F01E9"/>
    <w:rsid w:val="005163D4"/>
    <w:rsid w:val="005232E3"/>
    <w:rsid w:val="00531C89"/>
    <w:rsid w:val="00555696"/>
    <w:rsid w:val="0056434E"/>
    <w:rsid w:val="005937D0"/>
    <w:rsid w:val="00594315"/>
    <w:rsid w:val="005A0ACE"/>
    <w:rsid w:val="005A71F7"/>
    <w:rsid w:val="005B213F"/>
    <w:rsid w:val="005B3AC2"/>
    <w:rsid w:val="005C33E8"/>
    <w:rsid w:val="005F5D49"/>
    <w:rsid w:val="00606C18"/>
    <w:rsid w:val="00635B6D"/>
    <w:rsid w:val="006515F0"/>
    <w:rsid w:val="006646DC"/>
    <w:rsid w:val="00682920"/>
    <w:rsid w:val="00686A0C"/>
    <w:rsid w:val="00690A1F"/>
    <w:rsid w:val="0069100D"/>
    <w:rsid w:val="006915F9"/>
    <w:rsid w:val="00696E42"/>
    <w:rsid w:val="006A5037"/>
    <w:rsid w:val="006B7DF5"/>
    <w:rsid w:val="006C1F89"/>
    <w:rsid w:val="006C50CF"/>
    <w:rsid w:val="006D4E65"/>
    <w:rsid w:val="006D6A5C"/>
    <w:rsid w:val="006E12A5"/>
    <w:rsid w:val="006E2ADC"/>
    <w:rsid w:val="006E3A87"/>
    <w:rsid w:val="006F384B"/>
    <w:rsid w:val="00707C55"/>
    <w:rsid w:val="0071192B"/>
    <w:rsid w:val="00715421"/>
    <w:rsid w:val="00732EE6"/>
    <w:rsid w:val="00734393"/>
    <w:rsid w:val="00740300"/>
    <w:rsid w:val="007425C2"/>
    <w:rsid w:val="00743274"/>
    <w:rsid w:val="00743A70"/>
    <w:rsid w:val="00745E10"/>
    <w:rsid w:val="00750880"/>
    <w:rsid w:val="00767677"/>
    <w:rsid w:val="0076794F"/>
    <w:rsid w:val="007705A8"/>
    <w:rsid w:val="00770A6F"/>
    <w:rsid w:val="007764E6"/>
    <w:rsid w:val="00780B61"/>
    <w:rsid w:val="00792D84"/>
    <w:rsid w:val="007A4A48"/>
    <w:rsid w:val="007A4F05"/>
    <w:rsid w:val="007D347C"/>
    <w:rsid w:val="007E3112"/>
    <w:rsid w:val="007F255D"/>
    <w:rsid w:val="007F7C68"/>
    <w:rsid w:val="008023F5"/>
    <w:rsid w:val="008177FA"/>
    <w:rsid w:val="00820112"/>
    <w:rsid w:val="00830224"/>
    <w:rsid w:val="00843384"/>
    <w:rsid w:val="00853332"/>
    <w:rsid w:val="00863DD3"/>
    <w:rsid w:val="00872D99"/>
    <w:rsid w:val="008A1CD8"/>
    <w:rsid w:val="008D612C"/>
    <w:rsid w:val="008F04C5"/>
    <w:rsid w:val="008F5821"/>
    <w:rsid w:val="00900F2D"/>
    <w:rsid w:val="00903FE6"/>
    <w:rsid w:val="0090706C"/>
    <w:rsid w:val="00911508"/>
    <w:rsid w:val="00914ABE"/>
    <w:rsid w:val="009171D8"/>
    <w:rsid w:val="00920902"/>
    <w:rsid w:val="0092197D"/>
    <w:rsid w:val="009415B8"/>
    <w:rsid w:val="00950003"/>
    <w:rsid w:val="00951766"/>
    <w:rsid w:val="009564C5"/>
    <w:rsid w:val="00960D17"/>
    <w:rsid w:val="00962F6A"/>
    <w:rsid w:val="00966F46"/>
    <w:rsid w:val="00973BE5"/>
    <w:rsid w:val="00983A6A"/>
    <w:rsid w:val="009A7759"/>
    <w:rsid w:val="009B2AD0"/>
    <w:rsid w:val="009B7B88"/>
    <w:rsid w:val="009C06B5"/>
    <w:rsid w:val="009D1A32"/>
    <w:rsid w:val="009D2D97"/>
    <w:rsid w:val="009E43C7"/>
    <w:rsid w:val="009E740D"/>
    <w:rsid w:val="00A20365"/>
    <w:rsid w:val="00A26E70"/>
    <w:rsid w:val="00A307E9"/>
    <w:rsid w:val="00A56755"/>
    <w:rsid w:val="00A57FA2"/>
    <w:rsid w:val="00A70699"/>
    <w:rsid w:val="00A71699"/>
    <w:rsid w:val="00A774FC"/>
    <w:rsid w:val="00A81A7C"/>
    <w:rsid w:val="00A90E2B"/>
    <w:rsid w:val="00A92023"/>
    <w:rsid w:val="00A932F0"/>
    <w:rsid w:val="00A93F01"/>
    <w:rsid w:val="00AA4179"/>
    <w:rsid w:val="00AB30E1"/>
    <w:rsid w:val="00AC6C43"/>
    <w:rsid w:val="00AC731F"/>
    <w:rsid w:val="00AF2DE2"/>
    <w:rsid w:val="00AF56F7"/>
    <w:rsid w:val="00AF6DE0"/>
    <w:rsid w:val="00B05B77"/>
    <w:rsid w:val="00B14E29"/>
    <w:rsid w:val="00B23AF5"/>
    <w:rsid w:val="00B3266E"/>
    <w:rsid w:val="00B35AC6"/>
    <w:rsid w:val="00B41F5B"/>
    <w:rsid w:val="00B44A4C"/>
    <w:rsid w:val="00B46920"/>
    <w:rsid w:val="00B55CA4"/>
    <w:rsid w:val="00B571AB"/>
    <w:rsid w:val="00B6373B"/>
    <w:rsid w:val="00B6594D"/>
    <w:rsid w:val="00B70396"/>
    <w:rsid w:val="00B70AC2"/>
    <w:rsid w:val="00B777DC"/>
    <w:rsid w:val="00B8498D"/>
    <w:rsid w:val="00B96003"/>
    <w:rsid w:val="00BA01BB"/>
    <w:rsid w:val="00BA0606"/>
    <w:rsid w:val="00BD0E13"/>
    <w:rsid w:val="00BD71D3"/>
    <w:rsid w:val="00BE63F5"/>
    <w:rsid w:val="00BE6AE7"/>
    <w:rsid w:val="00BE7499"/>
    <w:rsid w:val="00BF6B84"/>
    <w:rsid w:val="00C07095"/>
    <w:rsid w:val="00C07C2B"/>
    <w:rsid w:val="00C12254"/>
    <w:rsid w:val="00C143E7"/>
    <w:rsid w:val="00C215D7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11A69"/>
    <w:rsid w:val="00D2422A"/>
    <w:rsid w:val="00D35C8D"/>
    <w:rsid w:val="00D63F3C"/>
    <w:rsid w:val="00D7034C"/>
    <w:rsid w:val="00D73BC9"/>
    <w:rsid w:val="00D8511C"/>
    <w:rsid w:val="00D851E2"/>
    <w:rsid w:val="00D87A0F"/>
    <w:rsid w:val="00D91B2C"/>
    <w:rsid w:val="00DA4A40"/>
    <w:rsid w:val="00DA5D02"/>
    <w:rsid w:val="00DD0158"/>
    <w:rsid w:val="00DD795C"/>
    <w:rsid w:val="00DE500F"/>
    <w:rsid w:val="00DE66E5"/>
    <w:rsid w:val="00DF2C0E"/>
    <w:rsid w:val="00DF38C2"/>
    <w:rsid w:val="00E10372"/>
    <w:rsid w:val="00E1345B"/>
    <w:rsid w:val="00E1762F"/>
    <w:rsid w:val="00E23A3F"/>
    <w:rsid w:val="00E26A3F"/>
    <w:rsid w:val="00E359EC"/>
    <w:rsid w:val="00E373EE"/>
    <w:rsid w:val="00E425A6"/>
    <w:rsid w:val="00E44DB4"/>
    <w:rsid w:val="00E56569"/>
    <w:rsid w:val="00E706B5"/>
    <w:rsid w:val="00E76A50"/>
    <w:rsid w:val="00E77C8A"/>
    <w:rsid w:val="00E82CE8"/>
    <w:rsid w:val="00E83ACC"/>
    <w:rsid w:val="00E83C87"/>
    <w:rsid w:val="00E91F65"/>
    <w:rsid w:val="00E943A5"/>
    <w:rsid w:val="00EC1E17"/>
    <w:rsid w:val="00EC43A4"/>
    <w:rsid w:val="00EE3E92"/>
    <w:rsid w:val="00EE710D"/>
    <w:rsid w:val="00EE755D"/>
    <w:rsid w:val="00EF34E9"/>
    <w:rsid w:val="00EF366C"/>
    <w:rsid w:val="00F147F4"/>
    <w:rsid w:val="00F23FDB"/>
    <w:rsid w:val="00F26BBD"/>
    <w:rsid w:val="00F3319D"/>
    <w:rsid w:val="00F35E3E"/>
    <w:rsid w:val="00F4144E"/>
    <w:rsid w:val="00F51258"/>
    <w:rsid w:val="00F5179D"/>
    <w:rsid w:val="00F60308"/>
    <w:rsid w:val="00F77148"/>
    <w:rsid w:val="00F80A0A"/>
    <w:rsid w:val="00F84AD9"/>
    <w:rsid w:val="00FA3EC2"/>
    <w:rsid w:val="00FA48C7"/>
    <w:rsid w:val="00FB50E8"/>
    <w:rsid w:val="00FC0067"/>
    <w:rsid w:val="00FD034E"/>
    <w:rsid w:val="00FD2CC2"/>
    <w:rsid w:val="00FE265C"/>
    <w:rsid w:val="00FE48B7"/>
    <w:rsid w:val="00FE49D8"/>
    <w:rsid w:val="00FF3D9B"/>
    <w:rsid w:val="7B9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21"/>
    <w:semiHidden/>
    <w:unhideWhenUsed/>
    <w:uiPriority w:val="99"/>
    <w:pPr>
      <w:jc w:val="left"/>
    </w:pPr>
  </w:style>
  <w:style w:type="paragraph" w:styleId="4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iPriority w:val="99"/>
    <w:pPr>
      <w:jc w:val="left"/>
    </w:pPr>
    <w:rPr>
      <w:rFonts w:ascii="Calibri" w:hAnsi="Calibri" w:eastAsia="宋体" w:cs="Times New Roman"/>
      <w:kern w:val="0"/>
      <w:sz w:val="24"/>
      <w:szCs w:val="24"/>
    </w:rPr>
  </w:style>
  <w:style w:type="paragraph" w:styleId="8">
    <w:name w:val="annotation subject"/>
    <w:basedOn w:val="3"/>
    <w:next w:val="3"/>
    <w:link w:val="22"/>
    <w:semiHidden/>
    <w:unhideWhenUsed/>
    <w:uiPriority w:val="99"/>
    <w:rPr>
      <w:b/>
      <w:bCs/>
    </w:rPr>
  </w:style>
  <w:style w:type="table" w:styleId="10">
    <w:name w:val="Table Grid"/>
    <w:basedOn w:val="9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2">
    <w:name w:val="annotation reference"/>
    <w:basedOn w:val="11"/>
    <w:semiHidden/>
    <w:unhideWhenUsed/>
    <w:uiPriority w:val="99"/>
    <w:rPr>
      <w:sz w:val="21"/>
      <w:szCs w:val="21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styleId="16">
    <w:name w:val="Placeholder Text"/>
    <w:basedOn w:val="11"/>
    <w:semiHidden/>
    <w:uiPriority w:val="99"/>
    <w:rPr>
      <w:color w:val="808080"/>
    </w:rPr>
  </w:style>
  <w:style w:type="character" w:customStyle="1" w:styleId="17">
    <w:name w:val="批注框文本 字符"/>
    <w:basedOn w:val="11"/>
    <w:link w:val="4"/>
    <w:semiHidden/>
    <w:uiPriority w:val="99"/>
    <w:rPr>
      <w:sz w:val="18"/>
      <w:szCs w:val="18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  <w:rPr>
      <w:rFonts w:ascii="Arial" w:hAnsi="Arial" w:eastAsia="宋体" w:cs="Arial"/>
      <w:color w:val="333333"/>
      <w:kern w:val="0"/>
      <w:szCs w:val="21"/>
    </w:rPr>
  </w:style>
  <w:style w:type="character" w:customStyle="1" w:styleId="19">
    <w:name w:val="MTDisplayEquation Char"/>
    <w:basedOn w:val="11"/>
    <w:link w:val="18"/>
    <w:uiPriority w:val="0"/>
    <w:rPr>
      <w:rFonts w:ascii="Arial" w:hAnsi="Arial" w:eastAsia="宋体" w:cs="Arial"/>
      <w:color w:val="333333"/>
      <w:kern w:val="0"/>
      <w:szCs w:val="21"/>
    </w:rPr>
  </w:style>
  <w:style w:type="paragraph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批注文字 字符"/>
    <w:basedOn w:val="11"/>
    <w:link w:val="3"/>
    <w:semiHidden/>
    <w:uiPriority w:val="99"/>
  </w:style>
  <w:style w:type="character" w:customStyle="1" w:styleId="22">
    <w:name w:val="批注主题 字符"/>
    <w:basedOn w:val="21"/>
    <w:link w:val="8"/>
    <w:semiHidden/>
    <w:uiPriority w:val="99"/>
    <w:rPr>
      <w:b/>
      <w:bCs/>
    </w:rPr>
  </w:style>
  <w:style w:type="paragraph" w:customStyle="1" w:styleId="23">
    <w:name w:val="Revision"/>
    <w:hidden/>
    <w:semiHidden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656DA-A382-474E-9B48-8F591EB2BB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1540</Words>
  <Characters>1819</Characters>
  <Lines>13</Lines>
  <Paragraphs>3</Paragraphs>
  <TotalTime>87</TotalTime>
  <ScaleCrop>false</ScaleCrop>
  <LinksUpToDate>false</LinksUpToDate>
  <CharactersWithSpaces>1828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2022-04-18T08:47:00Z</dcterms:created>
  <dc:creator>lenovo</dc:creator>
  <cp:lastModifiedBy>lenovo</cp:lastModifiedBy>
  <dcterms:modified xsi:type="dcterms:W3CDTF">2022-08-14T13:51:40Z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2052-11.1.0.12302</vt:lpwstr>
  </property>
  <property fmtid="{D5CDD505-2E9C-101B-9397-08002B2CF9AE}" pid="4" name="ICV">
    <vt:lpwstr>9B34A7544C0440BB8C19CECEB400880A</vt:lpwstr>
  </property>
</Properties>
</file>