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Contents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1. Business Brief</w:t>
      </w:r>
      <w:r>
        <w:rPr>
          <w:b/>
          <w:bCs/>
          <w:sz w:val="20"/>
          <w:szCs w:val="20"/>
        </w:rPr>
        <w:t xml:space="preserve">	2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2. Evidence ledger</w:t>
      </w:r>
      <w:r>
        <w:rPr>
          <w:b/>
          <w:bCs/>
          <w:sz w:val="20"/>
          <w:szCs w:val="20"/>
        </w:rPr>
        <w:t xml:space="preserve">	3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3. Twelve-P diagnosis</w:t>
      </w:r>
      <w:r>
        <w:rPr>
          <w:b/>
          <w:bCs/>
          <w:sz w:val="20"/>
          <w:szCs w:val="20"/>
        </w:rPr>
        <w:t xml:space="preserve">	4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4. The two priorities</w:t>
      </w:r>
      <w:r>
        <w:rPr>
          <w:b/>
          <w:bCs/>
          <w:sz w:val="20"/>
          <w:szCs w:val="20"/>
        </w:rPr>
        <w:t xml:space="preserve">	6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5. Priority 1 — Profit</w:t>
      </w:r>
      <w:r>
        <w:rPr>
          <w:b/>
          <w:bCs/>
          <w:sz w:val="20"/>
          <w:szCs w:val="20"/>
        </w:rPr>
        <w:t xml:space="preserve">	7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6. Priority 2 — Problem</w:t>
      </w:r>
      <w:r>
        <w:rPr>
          <w:b/>
          <w:bCs/>
          <w:sz w:val="20"/>
          <w:szCs w:val="20"/>
        </w:rPr>
        <w:t xml:space="preserve">	9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7. Workflow backlog — the other ten Ps</w:t>
      </w:r>
      <w:r>
        <w:rPr>
          <w:b/>
          <w:bCs/>
          <w:sz w:val="20"/>
          <w:szCs w:val="20"/>
        </w:rPr>
        <w:t xml:space="preserve">	11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8. Cadence</w:t>
      </w:r>
      <w:r>
        <w:rPr>
          <w:b/>
          <w:bCs/>
          <w:sz w:val="20"/>
          <w:szCs w:val="20"/>
        </w:rPr>
        <w:t xml:space="preserve">	12</w:t>
      </w:r>
    </w:p>
    <w:p>
      <w:pPr>
        <w:tabs>
          <w:tab w:val="right" w:pos="9360" w:leader="dot"/>
        </w:tabs>
        <w:spacing w:after="90"/>
        <w:ind w:left="0"/>
      </w:pPr>
      <w:r>
        <w:rPr>
          <w:b/>
          <w:bCs/>
          <w:sz w:val="20"/>
          <w:szCs w:val="20"/>
        </w:rPr>
        <w:t xml:space="preserve">9. Execution receipt</w:t>
      </w:r>
      <w:r>
        <w:rPr>
          <w:b/>
          <w:bCs/>
          <w:sz w:val="20"/>
          <w:szCs w:val="20"/>
        </w:rPr>
        <w:t xml:space="preserve">	12</w:t>
      </w:r>
    </w:p>
    <w:p>
      <w:r>
        <w:br w:type="page"/>
      </w:r>
    </w:p>
    <w:p>
      <w:pPr>
        <w:pStyle w:val="Heading1"/>
        <w:spacing w:after="120" w:before="320"/>
      </w:pPr>
      <w:r>
        <w:t xml:space="preserve">XPMatch — Twelve-P Review</w:t>
      </w:r>
    </w:p>
    <w:p>
      <w:pPr>
        <w:spacing w:after="120"/>
        <w:jc w:val="left"/>
      </w:pPr>
      <w:r>
        <w:t xml:space="preserve">Run date: Sunday, Sep 21, 2026 · Framework: </w:t>
      </w:r>
      <w:r>
        <w:rPr>
          <w:i/>
          <w:iCs/>
        </w:rPr>
        <w:t xml:space="preserve">Own or Be Owned</w:t>
      </w:r>
      <w:r>
        <w:t xml:space="preserve"> twelve Ps, via the </w:t>
      </w:r>
      <w:r>
        <w:rPr>
          <w:rFonts w:ascii="Consolas" w:cs="Consolas" w:eastAsia="Consolas" w:hAnsi="Consolas"/>
        </w:rPr>
        <w:t xml:space="preserve">own-run</w:t>
      </w:r>
      <w:r>
        <w:t xml:space="preserve"> skill Stage: </w:t>
      </w:r>
      <w:r>
        <w:rPr>
          <w:b/>
          <w:bCs/>
        </w:rPr>
        <w:t xml:space="preserve">pre-launch</w:t>
      </w:r>
      <w:r>
        <w:t xml:space="preserve"> — production software, zero commercial validation Branch: </w:t>
      </w:r>
      <w:r>
        <w:rPr>
          <w:b/>
          <w:bCs/>
        </w:rPr>
        <w:t xml:space="preserve">idea</w:t>
      </w:r>
      <w:r>
        <w:t xml:space="preserve"> for everything commercial; </w:t>
      </w:r>
      <w:r>
        <w:rPr>
          <w:b/>
          <w:bCs/>
        </w:rPr>
        <w:t xml:space="preserve">existing business</w:t>
      </w:r>
      <w:r>
        <w:t xml:space="preserve"> only for the software asset</w:t>
      </w:r>
    </w:p>
    <w:p>
      <w:pPr>
        <w:pBdr>
          <w:left w:val="single" w:color="C00000" w:sz="18"/>
        </w:pBdr>
        <w:shd w:fill="FCE4E4" w:val="clear"/>
        <w:spacing w:after="160" w:before="120"/>
        <w:ind w:left="180" w:right="180"/>
      </w:pPr>
      <w:r>
        <w:rPr>
          <w:b/>
          <w:bCs/>
        </w:rPr>
        <w:t xml:space="preserve">Two disclosures before anything else.</w:t>
      </w:r>
      <w:r>
        <w:t xml:space="preserve"> 1. *</w:t>
      </w:r>
      <w:r>
        <w:rPr>
          <w:i/>
          <w:iCs/>
        </w:rPr>
        <w:t xml:space="preserve">The twelve `own-</w:t>
      </w:r>
      <w:r>
        <w:rPr>
          <w:rFonts w:ascii="Consolas" w:cs="Consolas" w:eastAsia="Consolas" w:hAnsi="Consolas"/>
        </w:rPr>
        <w:t xml:space="preserve"> specialist skills are not installed in this session.** Only the </w:t>
      </w:r>
      <w:r>
        <w:t xml:space="preserve">own-run</w:t>
      </w:r>
      <w:r>
        <w:rPr>
          <w:rFonts w:ascii="Consolas" w:cs="Consolas" w:eastAsia="Consolas" w:hAnsi="Consolas"/>
        </w:rPr>
        <w:t xml:space="preserve">    orchestrator was supplied. Every diagnosis below is therefore a **provisional diagnostic built    from </w:t>
      </w:r>
      <w:r>
        <w:t xml:space="preserve">references/p-map.md`</w:t>
      </w:r>
      <w:r>
        <w:rPr>
          <w:b/>
          <w:bCs/>
        </w:rPr>
        <w:t xml:space="preserve">, not the output of the specialist method for that P. Where a    specialist would go deeper, the row says so. 2. </w:t>
      </w:r>
      <w:r>
        <w:t xml:space="preserve">The source PDF (</w:t>
      </w:r>
      <w:r>
        <w:rPr>
          <w:i/>
          <w:iCs/>
        </w:rPr>
        <w:t xml:space="preserve">Own or Be Owned</w:t>
      </w:r>
      <w:r>
        <w:t xml:space="preserve">, 314 pages) was not attached.</w:t>
      </w:r>
      <w:r>
        <w:rPr>
          <w:b/>
          <w:bCs/>
        </w:rPr>
        <w:t xml:space="preserve"> The p-map's page citations    could not be checked against it. No book anecdote is presented here as verified evidence.  No official Owner Score is calculated — the book's questionnaire is not supplied, and inventing a score from a different rubric would misrepresent it. The 0–4 scale below is this suite's own evidence-based maturity scale, with </w:t>
      </w:r>
      <w:r>
        <w:t xml:space="preserve">unassessed</w:t>
      </w:r>
      <w:r>
        <w:rPr>
          <w:b/>
          <w:bCs/>
        </w:rPr>
        <w:t xml:space="preserve"> and </w:t>
      </w:r>
      <w:r>
        <w:t xml:space="preserve">not yet applicable** as distinct states.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1. Business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6"/>
        <w:gridCol w:w="6404"/>
      </w:tblGrid>
      <w:tr>
        <w:trPr>
          <w:tblHeader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XPMatch, Inc. — taste-matched travel planning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Stage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Pre-launch. Production app; </w:t>
            </w:r>
            <w:r>
              <w:rPr>
                <w:b w:val="false"/>
                <w:bCs w:val="false"/>
                <w:sz w:val="17"/>
                <w:szCs w:val="17"/>
              </w:rPr>
              <w:t xml:space="preserve">$0 revenue, 0 customers, no billing integration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Customer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(A) self-planners taking 2+ leisure trips a year; (B) independent travel advisors, 0–3 years in the profession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Problem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Generic itineraries and 40 open tabs; advisors rebuild the same proposal for every client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Offer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 · Trip Pass $19/60d · Plus $49/yr or $7.99/mo · Concierge $149–399 · Advisor seat $49/mo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Currency / geography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USD, United States first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 path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Cash-flow positive by month 12; sellable by month 24 to a financial buyer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$25,000 founder cash [A]; 12 months with no owner draw [A]; ~50 founder hours/week combined [A]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Tools actually available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Railway, Postgres, Google Places, OpenRouter, Resend, GitHub. </w:t>
            </w:r>
            <w:r>
              <w:rPr>
                <w:b w:val="false"/>
                <w:bCs w:val="false"/>
                <w:sz w:val="17"/>
                <w:szCs w:val="17"/>
              </w:rPr>
              <w:t xml:space="preserve">No Stripe, no CRM, no bookkeeping, no error monitoring, no scheduler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Current bottleneck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mechanism to accept payment</w:t>
            </w:r>
            <w:r>
              <w:rPr>
                <w:b w:val="false"/>
                <w:bCs w:val="false"/>
                <w:sz w:val="17"/>
                <w:szCs w:val="17"/>
              </w:rPr>
              <w:t xml:space="preserve">, compounded by zero first-party demand evidence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Team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Two founders [A]. No founder agreement, no vesting, no employees, no contractors</w:t>
            </w:r>
          </w:p>
        </w:tc>
      </w:tr>
      <w:tr>
        <w:trPr>
          <w:tblHeader w:val="false"/>
        </w:trPr>
        <w:tc>
          <w:tcPr>
            <w:tcW w:type="dxa" w:w="29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Last review</w:t>
            </w:r>
          </w:p>
        </w:tc>
        <w:tc>
          <w:tcPr>
            <w:tcW w:type="dxa" w:w="6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This document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2. Evidence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78"/>
        <w:gridCol w:w="2206"/>
        <w:gridCol w:w="3041"/>
        <w:gridCol w:w="775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/ period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Production application: onboarding, taste match, package builder, trip boards, maps, admin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(first-party)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README.md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repository at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4320c89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21,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E2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Cost per active user $1.40–2.00/month after the place catalog, down from ~$10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User-reported, first-party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docs/COGS.md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E3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Competitor pricing: Layla $49.99/yr · Wanderlog Pro $39.99/yr · TripIt Pro $49/yr · Travefy $39–59/mo · Tern $39/seat/mo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(public pages, cited)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docs/COMPETITOR_LANDSCAPE.md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docs/REVENUE_MODEL.md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 Sep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E4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78% of travel advisors charge a planning fee; fees $100–1,500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(published)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Travel Institute via Creo Proposals; AAA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E5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37% of US travellers used AI to plan travel (2,001 adults); 43% of affluent travellers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(published)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Allianz Mar–Apr 2026; Deloitte 2026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Spring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E6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Fora: 15,000+ advisors, 97% new to the profession, $1B valuation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(published)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Skift, Fora newsroom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Jul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E7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Expedia acquired Layla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(published)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Expedia IR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Jul 31,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E8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Travel subscription benchmarks: 4.1% median trial conversion; ~40% annual renewal; ~53% monthly first renewal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(published)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RevenueCat State of Subscription Apps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E9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Three-year projection: Y1 $40,123 → Y3 $427,320; Y3 SDE $172,073; Y1 SDE −$5,575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Derived calculation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2-financial-model.md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2-financial-model.xlsx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21,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E10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 runs one instance, one volume, </w:t>
            </w:r>
            <w:r>
              <w:rPr>
                <w:b w:val="false"/>
                <w:bCs w:val="false"/>
                <w:sz w:val="17"/>
                <w:szCs w:val="17"/>
              </w:rPr>
              <w:t xml:space="preserve">no backups</w:t>
            </w:r>
            <w:r>
              <w:rPr>
                <w:b w:val="false"/>
                <w:bCs w:val="false"/>
                <w:sz w:val="17"/>
                <w:szCs w:val="17"/>
              </w:rPr>
              <w:t xml:space="preserve">; API keys pasted in chat remain unrotated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(first-party)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docs/BETA_READINESS.md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items 2 and 5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20,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E11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billing integration exists in the codebase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(first-party)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Repository search;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docs/BUSINESS_PLAN.md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§6.5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21,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E12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Zero paying customers, zero paid pilots, zero booked discovery calls, zero waitlist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(absence, first-party)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docs/BUSINESS_PLAN.md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§2 gate table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21,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7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Community sizes, SEO head-term volumes, seasonality amplitude, support load per customer, name clearance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Unknown — collection tasks, not zeros</w:t>
            </w:r>
          </w:p>
        </w:tc>
        <w:tc>
          <w:tcPr>
            <w:tcW w:type="dxa" w:w="30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Not evidence:</w:t>
      </w:r>
      <w:r>
        <w:t xml:space="preserve"> no customer interview, transcript, pre-order, letter of intent or testimonial exists for XPMatch. Nothing in E3–E8 is evidence that </w:t>
      </w:r>
      <w:r>
        <w:rPr>
          <w:i/>
          <w:iCs/>
        </w:rPr>
        <w:t xml:space="preserve">this</w:t>
      </w:r>
      <w:r>
        <w:t xml:space="preserve"> product will be bought; it is evidence that the category transacts. Desk research is not customer validation.</w:t>
      </w:r>
    </w:p>
    <w:p>
      <w:pPr>
        <w:pStyle w:val="Heading2"/>
        <w:spacing w:after="120" w:before="260"/>
      </w:pPr>
      <w:r>
        <w:t xml:space="preserve">3. Twelve-P diagnosis</w:t>
      </w:r>
    </w:p>
    <w:p>
      <w:pPr>
        <w:spacing w:after="120"/>
        <w:jc w:val="left"/>
      </w:pPr>
      <w:r>
        <w:t xml:space="preserve">Maturity: 0 = evidence confirms absent · 1 = ad hoc / owner-dependent · 2 = defined and trialled · 3 = repeatable, measured, delegated · 4 = sustained through exceptions and owner absence · </w:t>
      </w:r>
      <w:r>
        <w:rPr>
          <w:b/>
          <w:bCs/>
        </w:rPr>
        <w:t xml:space="preserve">n/a</w:t>
      </w:r>
      <w:r>
        <w:t xml:space="preserve"> = not yet applicable at this stage · </w:t>
      </w:r>
      <w:r>
        <w:rPr>
          <w:b/>
          <w:bCs/>
        </w:rPr>
        <w:t xml:space="preserve">?</w:t>
      </w:r>
      <w:r>
        <w:t xml:space="preserve"> = unassessed (not the same as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"/>
        <w:gridCol w:w="1880"/>
        <w:gridCol w:w="761"/>
        <w:gridCol w:w="1299"/>
        <w:gridCol w:w="896"/>
        <w:gridCol w:w="1075"/>
        <w:gridCol w:w="2329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P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Finding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Evidence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Maturity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Validation readiness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Impact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Key missing input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Pricing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Five offers priced against verified competitor anchors with per-offer margin math. Never spoken aloud to a buyer; no quote, discount or capacity history exists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E3, E4, E9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One real price conversation with a named buyer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Persona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Three segments documented with pain language, trigger events, watering holes and disqualifiers — but the pain language is transcribed from competitor reviews and industry reports, not from XPMatch's own buyers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E4, E6, E12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 interviews per segment, recorded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Problem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Purchase intent for the </w:t>
            </w:r>
            <w:r>
              <w:rPr>
                <w:b w:val="false"/>
                <w:bCs w:val="false"/>
                <w:i/>
                <w:iCs/>
                <w:sz w:val="13"/>
                <w:szCs w:val="13"/>
              </w:rPr>
              <w:t xml:space="preserve">deliverable</w:t>
            </w:r>
            <w:r>
              <w:rPr>
                <w:b w:val="false"/>
                <w:bCs w:val="false"/>
                <w:sz w:val="13"/>
                <w:szCs w:val="13"/>
              </w:rPr>
              <w:t xml:space="preserve"> is real and off-platform. First-party evidence that these buyers will pay </w:t>
            </w:r>
            <w:r>
              <w:rPr>
                <w:b w:val="false"/>
                <w:bCs w:val="false"/>
                <w:sz w:val="13"/>
                <w:szCs w:val="13"/>
              </w:rPr>
              <w:t xml:space="preserve">XPMatch</w:t>
            </w:r>
            <w:r>
              <w:rPr>
                <w:b w:val="false"/>
                <w:bCs w:val="false"/>
                <w:sz w:val="13"/>
                <w:szCs w:val="13"/>
              </w:rPr>
              <w:t xml:space="preserve">: none. The founders' own method classifies this as a research-slot signal, not a purchase-intent cluster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E4, E5, E12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Existential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 paid pilots, or 10 consistent discovery calls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Product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The strongest P. Working production software with the unit-cost problem solved (E2). But time-to-first-value is unmeasured, no user outside the team has completed the flow, and 8 pre-beta blockers are open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E1, E2, E10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 build / 0 measured delivery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Medium-High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First-value telemetry on real accounts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Profit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Unit economics modelled to SDE with sensitivity. Against that: no way to collect money, no business bank account, no bookkeeping, Year-1 SDE −$5,575, and a </w:t>
            </w:r>
            <w:r>
              <w:rPr>
                <w:b w:val="false"/>
                <w:bCs w:val="false"/>
                <w:sz w:val="13"/>
                <w:szCs w:val="13"/>
              </w:rPr>
              <w:t xml:space="preserve">$35,061 capital shortfall</w:t>
            </w:r>
            <w:r>
              <w:rPr>
                <w:b w:val="false"/>
                <w:bCs w:val="false"/>
                <w:sz w:val="13"/>
                <w:szCs w:val="13"/>
              </w:rPr>
              <w:t xml:space="preserve"> against the plan's requirement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E9, E11, E12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Existential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The founders' real cash position, in writing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Pitch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No proof assets, no case studies, no recorded calls, no CRM, no proposal template. Two cold offer lines drafted. Evidence confirms the capability is absent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E12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One delivered client to write up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People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Two founders with </w:t>
            </w:r>
            <w:r>
              <w:rPr>
                <w:b w:val="false"/>
                <w:bCs w:val="false"/>
                <w:sz w:val="13"/>
                <w:szCs w:val="13"/>
              </w:rPr>
              <w:t xml:space="preserve">no founder agreement and no vesting</w:t>
            </w:r>
            <w:r>
              <w:rPr>
                <w:b w:val="false"/>
                <w:bCs w:val="false"/>
                <w:sz w:val="13"/>
                <w:szCs w:val="13"/>
              </w:rPr>
              <w:t xml:space="preserve">, no decision-rights table, no role scorecards. Planned hires at M15 and M25 are unfunded under the shortfall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E12, [A] defaults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n/a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Executed founder agreement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Promote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Channels named, sequenced and given a dated kill rule — genuinely better than most pre-launch plans. Zero attributed signups, no permissioned list, no channel tested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E12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One 4-week channel test with referrer tracking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Process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3"/>
                <w:szCs w:val="13"/>
              </w:rPr>
              <w:t xml:space="preserve">docs/OPERATING_SYSTEM.md</w:t>
            </w:r>
            <w:r>
              <w:rPr>
                <w:b w:val="false"/>
                <w:bCs w:val="false"/>
                <w:sz w:val="13"/>
                <w:szCs w:val="13"/>
              </w:rPr>
              <w:t xml:space="preserve"> assigns every recurring job to automation, an agent or an SOP, and the concierge SOP is written at 5 steps / 90 minutes. Never executed once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E1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One real concierge delivery, timed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Predicament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Bottleneck confirmed by data, not symptom: no payment mechanism blocks all five revenue lines at once. Continuity risk is concrete and known — </w:t>
            </w:r>
            <w:r>
              <w:rPr>
                <w:b w:val="false"/>
                <w:bCs w:val="false"/>
                <w:sz w:val="13"/>
                <w:szCs w:val="13"/>
              </w:rPr>
              <w:t xml:space="preserve">one database instance, one volume, no backups, and unrotated keys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E10, E11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n/a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Existential (asset loss)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Nothing. The fix is known and overdue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Path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Explicit, dated and measurable: cash-positive M12, sellable M24, financial buyer as base case. Two contradictions: a year of product build preceded any selling, and the exit arithmetic is ~4× apart from this review's model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E9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n/a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Reconciliation of the ARR-multiple and SDE-multiple views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Protect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Nothing defined. No stated owner priorities, no intended hours, no adviser or continuity register, no decision authority if a founder is unavailable — while the plan assumes twelve unpaid months</w:t>
            </w:r>
          </w:p>
        </w:tc>
        <w:tc>
          <w:tcPr>
            <w:tcW w:type="dxa" w:w="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none</w:t>
            </w:r>
          </w:p>
        </w:tc>
        <w:tc>
          <w:tcPr>
            <w:tcW w:type="dxa" w:w="129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? unassessed</w:t>
            </w:r>
          </w:p>
        </w:tc>
        <w:tc>
          <w:tcPr>
            <w:tcW w:type="dxa" w:w="8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n/a</w:t>
            </w:r>
          </w:p>
        </w:tc>
        <w:tc>
          <w:tcPr>
            <w:tcW w:type="dxa" w:w="10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Medium-High</w:t>
            </w:r>
          </w:p>
        </w:tc>
        <w:tc>
          <w:tcPr>
            <w:tcW w:type="dxa" w:w="23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Owner-stated priorities and a personal floor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Causal reading.</w:t>
      </w:r>
      <w:r>
        <w:t xml:space="preserve"> The apparent problem is "no sales". It is not a Pitch problem. Two upstream causes produce it: </w:t>
      </w:r>
      <w:r>
        <w:rPr>
          <w:b/>
          <w:bCs/>
        </w:rPr>
        <w:t xml:space="preserve">Profit</w:t>
      </w:r>
      <w:r>
        <w:t xml:space="preserve"> (there is no mechanism to accept money — E11) and </w:t>
      </w:r>
      <w:r>
        <w:rPr>
          <w:b/>
          <w:bCs/>
        </w:rPr>
        <w:t xml:space="preserve">Problem</w:t>
      </w:r>
      <w:r>
        <w:t xml:space="preserve"> (no first-party evidence anyone will pay — E12). Fixing Pitch, Promote or Persona before those two would build sales machinery pointed at an unvalidated buyer with no way to transact. Equally, Product scores highest and is </w:t>
      </w:r>
      <w:r>
        <w:rPr>
          <w:i/>
          <w:iCs/>
        </w:rPr>
        <w:t xml:space="preserve">not</w:t>
      </w:r>
      <w:r>
        <w:t xml:space="preserve"> where effort should go: more software does not move any of the three existential rows.</w:t>
      </w:r>
    </w:p>
    <w:p>
      <w:pPr>
        <w:spacing w:after="120"/>
        <w:jc w:val="left"/>
      </w:pPr>
      <w:r>
        <w:rPr>
          <w:b/>
          <w:bCs/>
        </w:rPr>
        <w:t xml:space="preserve">A cash emergency is not averaged away.</w:t>
      </w:r>
      <w:r>
        <w:t xml:space="preserve"> Rows 5 and 10 carry existential impact and row 3 carries existential validation risk. No composite score is offered, because averaging twelve rows would hide exactly those three.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4. The two priorities</w:t>
      </w:r>
    </w:p>
    <w:p>
      <w:pPr>
        <w:spacing w:after="120"/>
        <w:jc w:val="left"/>
      </w:pPr>
      <w:r>
        <w:rPr>
          <w:b/>
          <w:bCs/>
        </w:rPr>
        <w:t xml:space="preserve">Active: Profit and Problem.</w:t>
      </w:r>
      <w:r>
        <w:t xml:space="preserve"> Ten Ps go to the backlog in section 7 with one workflow card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"/>
        <w:gridCol w:w="4385"/>
        <w:gridCol w:w="4385"/>
      </w:tblGrid>
      <w:tr>
        <w:trPr>
          <w:tblHeader/>
        </w:trPr>
        <w:tc>
          <w:tcPr>
            <w:tcW w:type="dxa" w:w="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3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this one</w:t>
            </w:r>
          </w:p>
        </w:tc>
        <w:tc>
          <w:tcPr>
            <w:tcW w:type="dxa" w:w="43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would change the choice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Profit</w:t>
            </w:r>
          </w:p>
        </w:tc>
        <w:tc>
          <w:tcPr>
            <w:tcW w:type="dxa" w:w="43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Existential and immediate. There is no mechanism to accept money (E11), so all five revenue lines are blocked by one missing integration. Beneath that sits a </w:t>
            </w:r>
            <w:r>
              <w:rPr>
                <w:b w:val="false"/>
                <w:bCs w:val="false"/>
                <w:sz w:val="17"/>
                <w:szCs w:val="17"/>
              </w:rPr>
              <w:t xml:space="preserve">$35,061 shortfall</w:t>
            </w:r>
            <w:r>
              <w:rPr>
                <w:b w:val="false"/>
                <w:bCs w:val="false"/>
                <w:sz w:val="17"/>
                <w:szCs w:val="17"/>
              </w:rPr>
              <w:t xml:space="preserve"> against the plan's own requirement — the plan is not executable as written, and no other work changes that</w:t>
            </w:r>
          </w:p>
        </w:tc>
        <w:tc>
          <w:tcPr>
            <w:tcW w:type="dxa" w:w="43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If the founders' real cash covers the twelve unpaid months, this drops to a two-week build task and </w:t>
            </w:r>
            <w:r>
              <w:rPr>
                <w:b w:val="false"/>
                <w:bCs w:val="false"/>
                <w:sz w:val="17"/>
                <w:szCs w:val="17"/>
              </w:rPr>
              <w:t xml:space="preserve">Persona</w:t>
            </w:r>
            <w:r>
              <w:rPr>
                <w:b w:val="false"/>
                <w:bCs w:val="false"/>
                <w:sz w:val="17"/>
                <w:szCs w:val="17"/>
              </w:rPr>
              <w:t xml:space="preserve"> takes the slot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Problem</w:t>
            </w:r>
          </w:p>
        </w:tc>
        <w:tc>
          <w:tcPr>
            <w:tcW w:type="dxa" w:w="43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Existential to the thesis. Every revenue figure rests on desk research (E3–E8) and zero first-party evidence (E12). The cheapest test that can kill or confirm the whole plan lives here, and it produces the first cash while doing it</w:t>
            </w:r>
          </w:p>
        </w:tc>
        <w:tc>
          <w:tcPr>
            <w:tcW w:type="dxa" w:w="43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If three paid pilots close in two weeks, this converts to </w:t>
            </w:r>
            <w:r>
              <w:rPr>
                <w:b w:val="false"/>
                <w:bCs w:val="false"/>
                <w:sz w:val="17"/>
                <w:szCs w:val="17"/>
              </w:rPr>
              <w:t xml:space="preserve">Pitch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turning a proven sale into a repeatable one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Why not the others.</w:t>
      </w:r>
      <w:r>
        <w:t xml:space="preserve"> </w:t>
      </w:r>
      <w:r>
        <w:rPr>
          <w:i/>
          <w:iCs/>
        </w:rPr>
        <w:t xml:space="preserve">Product</w:t>
      </w:r>
      <w:r>
        <w:t xml:space="preserve"> scores highest and is the wrong place to spend: more software moves none of the three existential rows. </w:t>
      </w:r>
      <w:r>
        <w:rPr>
          <w:i/>
          <w:iCs/>
        </w:rPr>
        <w:t xml:space="preserve">Pitch</w:t>
      </w:r>
      <w:r>
        <w:t xml:space="preserve">, </w:t>
      </w:r>
      <w:r>
        <w:rPr>
          <w:i/>
          <w:iCs/>
        </w:rPr>
        <w:t xml:space="preserve">Promote</w:t>
      </w:r>
      <w:r>
        <w:t xml:space="preserve"> and </w:t>
      </w:r>
      <w:r>
        <w:rPr>
          <w:i/>
          <w:iCs/>
        </w:rPr>
        <w:t xml:space="preserve">Persona</w:t>
      </w:r>
      <w:r>
        <w:t xml:space="preserve"> are all downstream of a validated problem and a working checkout — building them first aims sales machinery at an unvalidated buyer who cannot pay. </w:t>
      </w:r>
      <w:r>
        <w:rPr>
          <w:i/>
          <w:iCs/>
        </w:rPr>
        <w:t xml:space="preserve">Path</w:t>
      </w:r>
      <w:r>
        <w:t xml:space="preserve"> has a real contradiction to resolve but it is a two-hour analysis, not a workstream, and it is listed in the 30-day review.</w:t>
      </w:r>
    </w:p>
    <w:p>
      <w:pPr>
        <w:spacing w:after="120"/>
        <w:jc w:val="left"/>
      </w:pPr>
      <w:r>
        <w:rPr>
          <w:b/>
          <w:bCs/>
        </w:rPr>
        <w:t xml:space="preserve">One dependency task, not a third workstream.</w:t>
      </w:r>
      <w:r>
        <w:t xml:space="preserve"> </w:t>
      </w:r>
      <w:r>
        <w:rPr>
          <w:rFonts w:ascii="Consolas" w:cs="Consolas" w:eastAsia="Consolas" w:hAnsi="Consolas"/>
        </w:rPr>
        <w:t xml:space="preserve">docs/BETA_READINESS.md</w:t>
      </w:r>
      <w:r>
        <w:t xml:space="preserve"> items 2 and 5 — rotate the API keys exposed during the build, and turn on Postgres backups (E10) — are folded into Priority 1 as week-0 work. One database instance with one volume and no backups means a single failure destroys the asset the entire cash plan is built on. This is protecting the subject of the workstream, not a covert extra initiative. It is hours of work, not days.</w:t>
      </w:r>
    </w:p>
    <w:p>
      <w:pPr>
        <w:pStyle w:val="Heading3"/>
        <w:spacing w:after="120" w:before="260"/>
      </w:pPr>
      <w:r>
        <w:t xml:space="preserve">Acceptance criteria and stop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19"/>
        <w:gridCol w:w="1761"/>
        <w:gridCol w:w="2410"/>
        <w:gridCol w:w="241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Accountable owner</w:t>
            </w:r>
          </w:p>
        </w:tc>
        <w:tc>
          <w:tcPr>
            <w:tcW w:type="dxa" w:w="1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Time / budget cap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stops or changes it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Profit</w:t>
            </w:r>
          </w:p>
        </w:tc>
        <w:tc>
          <w:tcPr>
            <w:tcW w:type="dxa" w:w="22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Tayo (unassigned finance owner for the weekly brief)</w:t>
            </w:r>
          </w:p>
        </w:tc>
        <w:tc>
          <w:tcPr>
            <w:tcW w:type="dxa" w:w="1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 days of build + $80/mo tooling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Stripe live and a real charge settled; business bank + bookkeeping open; backups on and keys rotated; a written answer on the runway gap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Founders' combined cash under $40,000 → cut to concierge-only and keep day jobs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Problem</w:t>
            </w:r>
          </w:p>
        </w:tc>
        <w:tc>
          <w:tcPr>
            <w:tcW w:type="dxa" w:w="22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Tayo</w:t>
            </w:r>
          </w:p>
        </w:tc>
        <w:tc>
          <w:tcPr>
            <w:tcW w:type="dxa" w:w="176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weeks, $300 (sending infrastructure)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concierge pilots paid </w:t>
            </w:r>
            <w:r>
              <w:rPr>
                <w:b w:val="false"/>
                <w:bCs w:val="false"/>
                <w:sz w:val="17"/>
                <w:szCs w:val="17"/>
              </w:rPr>
              <w:t xml:space="preserve">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10 discovery calls with consistent pain language and a named budget holder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Fewer than 2 pilots sold after 3 weeks of asking → willingness to pay is not there at this price; re-run against segment B only</w:t>
            </w:r>
          </w:p>
        </w:tc>
      </w:tr>
    </w:tbl>
    <w:p>
      <w:pPr>
        <w:spacing w:after="120"/>
      </w:pP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5. Priority 1 — Profit</w:t>
      </w:r>
    </w:p>
    <w:p>
      <w:pPr>
        <w:pStyle w:val="Heading3"/>
        <w:spacing w:after="120" w:before="260"/>
      </w:pPr>
      <w:r>
        <w:t xml:space="preserve">5.1 Artifact: 13-week cash view</w:t>
      </w:r>
    </w:p>
    <w:p>
      <w:pPr>
        <w:spacing w:after="120"/>
        <w:jc w:val="left"/>
      </w:pPr>
      <w:r>
        <w:t xml:space="preserve">Allocated from months 1–3 of </w:t>
      </w:r>
      <w:r>
        <w:rPr>
          <w:rFonts w:ascii="Consolas" w:cs="Consolas" w:eastAsia="Consolas" w:hAnsi="Consolas"/>
        </w:rPr>
        <w:t xml:space="preserve">2-financial-model.md</w:t>
      </w:r>
      <w:r>
        <w:t xml:space="preserve"> (M1 → weeks 1–4, M2 → weeks 5–8, M3 → weeks 9–13). Concierge cash lands on delivery weeks; subscription and affiliate cash is spread evenly within its month; one-time costs land in week 1. </w:t>
      </w:r>
      <w:r>
        <w:rPr>
          <w:b/>
          <w:bCs/>
        </w:rPr>
        <w:t xml:space="preserve">The weekly split is an allocation assumption [A], not a forecast of any particular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47"/>
        <w:gridCol w:w="1248"/>
        <w:gridCol w:w="998"/>
        <w:gridCol w:w="560"/>
        <w:gridCol w:w="560"/>
        <w:gridCol w:w="998"/>
        <w:gridCol w:w="874"/>
        <w:gridCol w:w="1815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Wk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Concierge cash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Other cash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Total in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COGS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Opex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One-time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Net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Cash at week end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$0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$23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$81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$3,850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−$3,921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$21,079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$23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$272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$81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$178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$21,256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$0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$23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$81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−$71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$21,185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$23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$272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$81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$178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$21,363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$36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$286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$81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$180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$21,542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$0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$36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$81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−$70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$21,473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$36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$286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$81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$180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$21,652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$36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$286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$81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$180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$21,832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$64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$65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$214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$22,046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10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$64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$65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$214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$22,260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$0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$64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$65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−$35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$22,225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$64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$65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$214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$22,439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13</w:t>
            </w:r>
          </w:p>
        </w:tc>
        <w:tc>
          <w:tcPr>
            <w:tcW w:type="dxa" w:w="17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$249</w:t>
            </w:r>
          </w:p>
        </w:tc>
        <w:tc>
          <w:tcPr>
            <w:tcW w:type="dxa" w:w="124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$64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$313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$34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$65</w:t>
            </w:r>
          </w:p>
        </w:tc>
        <w:tc>
          <w:tcPr>
            <w:tcW w:type="dxa" w:w="9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87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$214</w:t>
            </w:r>
          </w:p>
        </w:tc>
        <w:tc>
          <w:tcPr>
            <w:tcW w:type="dxa" w:w="18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$22,653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Lowest week-end cash: $21,079 in week 1.</w:t>
      </w:r>
      <w:r>
        <w:t xml:space="preserve"> Closing cash at week 13: </w:t>
      </w:r>
      <w:r>
        <w:rPr>
          <w:b/>
          <w:bCs/>
        </w:rPr>
        <w:t xml:space="preserve">$22,653</w:t>
      </w:r>
      <w:r>
        <w:t xml:space="preserve">. The business does not run out of money in the first quarter — but it earns $2,798 of cash in thirteen weeks while the founders draw nothing. That is the whole finding: this is not a cash-flow problem yet, it is a </w:t>
      </w:r>
      <w:r>
        <w:rPr>
          <w:b/>
          <w:bCs/>
        </w:rPr>
        <w:t xml:space="preserve">runway</w:t>
      </w:r>
      <w:r>
        <w:t xml:space="preserve"> problem that arrives in month 12.</w:t>
      </w:r>
    </w:p>
    <w:p>
      <w:pPr>
        <w:pStyle w:val="Heading3"/>
        <w:spacing w:after="120" w:before="260"/>
      </w:pPr>
      <w:r>
        <w:t xml:space="preserve">5.2 Artifact: owner-pay scenarios against the shortfall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143"/>
        <w:gridCol w:w="2122"/>
        <w:gridCol w:w="1360"/>
        <w:gridCol w:w="2830"/>
      </w:tblGrid>
      <w:tr>
        <w:trPr>
          <w:tblHeader/>
        </w:trPr>
        <w:tc>
          <w:tcPr>
            <w:tcW w:type="dxa" w:w="19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1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draw</w:t>
            </w:r>
          </w:p>
        </w:tc>
        <w:tc>
          <w:tcPr>
            <w:tcW w:type="dxa" w:w="21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Cash needed over 12 months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Against $25,000 available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 as written</w:t>
            </w:r>
          </w:p>
        </w:tc>
        <w:tc>
          <w:tcPr>
            <w:tcW w:type="dxa" w:w="11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 for 12 months</w:t>
            </w:r>
          </w:p>
        </w:tc>
        <w:tc>
          <w:tcPr>
            <w:tcW w:type="dxa" w:w="21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$60,061 (incl. $48,000 personal runway)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−$35,061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executable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 founders keep income elsewhere</w:t>
            </w:r>
          </w:p>
        </w:tc>
        <w:tc>
          <w:tcPr>
            <w:tcW w:type="dxa" w:w="11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$0, part-time build</w:t>
            </w:r>
          </w:p>
        </w:tc>
        <w:tc>
          <w:tcPr>
            <w:tcW w:type="dxa" w:w="21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$12,061 business only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+$12,939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Executable; halve the concierge ramp and Year-1 revenue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founder full-time, one employed</w:t>
            </w:r>
          </w:p>
        </w:tc>
        <w:tc>
          <w:tcPr>
            <w:tcW w:type="dxa" w:w="11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 for the full-timer</w:t>
            </w:r>
          </w:p>
        </w:tc>
        <w:tc>
          <w:tcPr>
            <w:tcW w:type="dxa" w:w="21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~$36,061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−$11,061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Executable only with ~$11k more, or a slower month 1–6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Raise the gap from a partner</w:t>
            </w:r>
          </w:p>
        </w:tc>
        <w:tc>
          <w:tcPr>
            <w:tcW w:type="dxa" w:w="11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21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$60,061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Dilutes; contradicts the financial-buyer exit thesis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Decision required from the founders, not from this document.</w:t>
      </w:r>
      <w:r>
        <w:t xml:space="preserve"> Scenario 2 is the only one that needs no new money, and it costs roughly half of Year-1 revenue — which, at $40,123, is a cheaper price than it looks.</w:t>
      </w:r>
    </w:p>
    <w:p>
      <w:pPr>
        <w:pStyle w:val="Heading3"/>
        <w:spacing w:after="120" w:before="260"/>
      </w:pPr>
      <w:r>
        <w:t xml:space="preserve">5.3 Dependency task — week 0 asset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21"/>
        <w:gridCol w:w="560"/>
        <w:gridCol w:w="3579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7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35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blocks everything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Turn on Postgres volume backups in Railway</w:t>
            </w:r>
          </w:p>
        </w:tc>
        <w:tc>
          <w:tcPr>
            <w:tcW w:type="dxa" w:w="17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E10,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BETA_READINESS.md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#5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Minutes</w:t>
            </w:r>
          </w:p>
        </w:tc>
        <w:tc>
          <w:tcPr>
            <w:tcW w:type="dxa" w:w="35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instance, one volume, no backups: a single failure destroys the product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Rotate OpenRouter, both Google and Resend keys; redeploy after the browser key</w:t>
            </w:r>
          </w:p>
        </w:tc>
        <w:tc>
          <w:tcPr>
            <w:tcW w:type="dxa" w:w="17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E10,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BETA_READINESS.md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#2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~1 hour</w:t>
            </w:r>
          </w:p>
        </w:tc>
        <w:tc>
          <w:tcPr>
            <w:tcW w:type="dxa" w:w="35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Keys pasted in chat during the build are live in production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Restrict Google keys by domain and API; set spend caps</w:t>
            </w:r>
          </w:p>
        </w:tc>
        <w:tc>
          <w:tcPr>
            <w:tcW w:type="dxa" w:w="17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BETA_READINESS.md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#3, #4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~1 hour</w:t>
            </w:r>
          </w:p>
        </w:tc>
        <w:tc>
          <w:tcPr>
            <w:tcW w:type="dxa" w:w="35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Worst-day exposure is ~$45 with no cap in the app</w:t>
            </w:r>
          </w:p>
        </w:tc>
      </w:tr>
    </w:tbl>
    <w:p>
      <w:pPr>
        <w:spacing w:after="120"/>
      </w:pP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6. Priority 2 — Problem</w:t>
      </w:r>
    </w:p>
    <w:p>
      <w:pPr>
        <w:pStyle w:val="Heading3"/>
        <w:spacing w:after="120" w:before="260"/>
      </w:pPr>
      <w:r>
        <w:t xml:space="preserve">6.1 Artifact: pain ledger (structure, unfilled)</w:t>
      </w:r>
    </w:p>
    <w:p>
      <w:pPr>
        <w:spacing w:after="120"/>
        <w:jc w:val="left"/>
      </w:pPr>
      <w:r>
        <w:rPr>
          <w:b/>
          <w:bCs/>
        </w:rPr>
        <w:t xml:space="preserve">This table is empty on purpose.</w:t>
      </w:r>
      <w:r>
        <w:t xml:space="preserve"> No XPMatch interview has been conducted, so filling it now would be fabrication. Every row must carry a source ID pointing at a real recording, transcript or written reply. Rows E4–E6 of the evidence ledger tell you the category transacts; they may not be copied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51"/>
        <w:gridCol w:w="560"/>
        <w:gridCol w:w="1433"/>
        <w:gridCol w:w="1502"/>
        <w:gridCol w:w="901"/>
        <w:gridCol w:w="1351"/>
        <w:gridCol w:w="651"/>
        <w:gridCol w:w="1151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12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Pain in the buyer's words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Segment</w:t>
            </w:r>
          </w:p>
        </w:tc>
        <w:tc>
          <w:tcPr>
            <w:tcW w:type="dxa" w:w="14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Source (recording / transcript ID, date)</w:t>
            </w:r>
          </w:p>
        </w:tc>
        <w:tc>
          <w:tcPr>
            <w:tcW w:type="dxa" w:w="15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Consequence of waiting 30 days</w:t>
            </w:r>
          </w:p>
        </w:tc>
        <w:tc>
          <w:tcPr>
            <w:tcW w:type="dxa" w:w="9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Current workaround</w:t>
            </w:r>
          </w:p>
        </w:tc>
        <w:tc>
          <w:tcPr>
            <w:tcW w:type="dxa" w:w="13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What they spend on it today</w:t>
            </w:r>
          </w:p>
        </w:tc>
        <w:tc>
          <w:tcPr>
            <w:tcW w:type="dxa" w:w="6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Budget holder</w:t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Verbatim or paraphrase?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P-01</w:t>
            </w:r>
          </w:p>
        </w:tc>
        <w:tc>
          <w:tcPr>
            <w:tcW w:type="dxa" w:w="12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4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3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>P-02</w:t>
            </w:r>
          </w:p>
        </w:tc>
        <w:tc>
          <w:tcPr>
            <w:tcW w:type="dxa" w:w="12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4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5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9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3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6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tcW w:type="dxa" w:w="11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Kill rule for the ledger:</w:t>
      </w:r>
      <w:r>
        <w:t xml:space="preserve"> after 10 completed calls per segment, if fewer than 6 rows share the same pain </w:t>
      </w:r>
      <w:r>
        <w:rPr>
          <w:i/>
          <w:iCs/>
        </w:rPr>
        <w:t xml:space="preserve">and</w:t>
      </w:r>
      <w:r>
        <w:t xml:space="preserve"> name a budget holder, the segment has no concentrated problem and the offer is being sold to a market that does not feel it yet.</w:t>
      </w:r>
    </w:p>
    <w:p>
      <w:pPr>
        <w:pStyle w:val="Heading3"/>
        <w:spacing w:after="120" w:before="260"/>
      </w:pPr>
      <w:r>
        <w:t xml:space="preserve">6.2 Artifact: discovery interview guide</w:t>
      </w:r>
    </w:p>
    <w:p>
      <w:pPr>
        <w:spacing w:after="120"/>
        <w:jc w:val="left"/>
      </w:pPr>
      <w:r>
        <w:t xml:space="preserve">Ask about the last trip they planned, not about XPMatch. Never describe the product before question 8.</w:t>
      </w:r>
    </w:p>
    <w:p>
      <w:pPr>
        <w:spacing w:after="40" w:before="160"/>
      </w:pPr>
      <w:r>
        <w:rPr>
          <w:b/>
          <w:bCs/>
          <w:color w:val="1F3864"/>
        </w:rPr>
        <w:t xml:space="preserve">1. </w:t>
      </w:r>
      <w:r>
        <w:rPr>
          <w:b/>
          <w:bCs/>
        </w:rPr>
        <w:t xml:space="preserve">Walk me through the last trip you planned. Start from the moment you decided to go.</w:t>
      </w:r>
    </w:p>
    <w:p>
      <w:pPr>
        <w:spacing w:after="40" w:before="160"/>
      </w:pPr>
      <w:r>
        <w:rPr>
          <w:b/>
          <w:bCs/>
          <w:color w:val="1F3864"/>
        </w:rPr>
        <w:t xml:space="preserve">2. </w:t>
      </w:r>
      <w:r>
        <w:rPr>
          <w:b/>
          <w:bCs/>
        </w:rPr>
        <w:t xml:space="preserve">Where did you get stuck, and how long were you stuck there?</w:t>
      </w:r>
    </w:p>
    <w:p>
      <w:pPr>
        <w:spacing w:after="40" w:before="160"/>
      </w:pPr>
      <w:r>
        <w:rPr>
          <w:b/>
          <w:bCs/>
          <w:color w:val="1F3864"/>
        </w:rPr>
        <w:t xml:space="preserve">3. </w:t>
      </w:r>
      <w:r>
        <w:rPr>
          <w:b/>
          <w:bCs/>
        </w:rPr>
        <w:t xml:space="preserve">What did you have open when you were deciding where to eat?</w:t>
      </w:r>
    </w:p>
    <w:p>
      <w:pPr>
        <w:spacing w:after="40" w:before="160"/>
      </w:pPr>
      <w:r>
        <w:rPr>
          <w:b/>
          <w:bCs/>
          <w:color w:val="1F3864"/>
        </w:rPr>
        <w:t xml:space="preserve">4. </w:t>
      </w:r>
      <w:r>
        <w:rPr>
          <w:b/>
          <w:bCs/>
        </w:rPr>
        <w:t xml:space="preserve">What did you end up doing — and were you happy with it afterwards?</w:t>
      </w:r>
    </w:p>
    <w:p>
      <w:pPr>
        <w:spacing w:after="40" w:before="160"/>
      </w:pPr>
      <w:r>
        <w:rPr>
          <w:b/>
          <w:bCs/>
          <w:color w:val="1F3864"/>
        </w:rPr>
        <w:t xml:space="preserve">5. </w:t>
      </w:r>
      <w:r>
        <w:rPr>
          <w:b/>
          <w:bCs/>
        </w:rPr>
        <w:t xml:space="preserve">Have you ever paid anyone to help with a trip? What did you pay, and what did you get?</w:t>
      </w:r>
    </w:p>
    <w:p>
      <w:pPr>
        <w:spacing w:after="40" w:before="160"/>
      </w:pPr>
      <w:r>
        <w:rPr>
          <w:b/>
          <w:bCs/>
          <w:color w:val="1F3864"/>
        </w:rPr>
        <w:t xml:space="preserve">6. </w:t>
      </w:r>
      <w:r>
        <w:rPr>
          <w:b/>
          <w:bCs/>
          <w:i/>
          <w:iCs/>
        </w:rPr>
        <w:t xml:space="preserve">(Advisors)</w:t>
      </w:r>
      <w:r>
        <w:rPr>
          <w:b/>
          <w:bCs/>
        </w:rPr>
        <w:t xml:space="preserve"> Walk me through building a proposal for a new client. How long, and which parts repeat?</w:t>
      </w:r>
    </w:p>
    <w:p>
      <w:pPr>
        <w:spacing w:after="40" w:before="160"/>
      </w:pPr>
      <w:r>
        <w:rPr>
          <w:b/>
          <w:bCs/>
          <w:color w:val="1F3864"/>
        </w:rPr>
        <w:t xml:space="preserve">7. </w:t>
      </w:r>
      <w:r>
        <w:rPr>
          <w:b/>
          <w:bCs/>
          <w:i/>
          <w:iCs/>
        </w:rPr>
        <w:t xml:space="preserve">(Advisors)</w:t>
      </w:r>
      <w:r>
        <w:rPr>
          <w:b/>
          <w:bCs/>
        </w:rPr>
        <w:t xml:space="preserve"> What do you charge as a planning fee, and what do clients say about it?</w:t>
      </w:r>
    </w:p>
    <w:p>
      <w:pPr>
        <w:spacing w:after="40" w:before="160"/>
      </w:pPr>
      <w:r>
        <w:rPr>
          <w:b/>
          <w:bCs/>
          <w:color w:val="1F3864"/>
        </w:rPr>
        <w:t xml:space="preserve">8. </w:t>
      </w:r>
      <w:r>
        <w:rPr>
          <w:b/>
          <w:bCs/>
          <w:i/>
          <w:iCs/>
        </w:rPr>
        <w:t xml:space="preserve">If something produced a stay, three things to do and three restaurants matched to you in under a minute — what would make that worth paying for, and what would make it worthless?</w:t>
      </w:r>
    </w:p>
    <w:p>
      <w:pPr>
        <w:spacing w:after="40" w:before="160"/>
      </w:pPr>
      <w:r>
        <w:rPr>
          <w:b/>
          <w:bCs/>
          <w:color w:val="1F3864"/>
        </w:rPr>
        <w:t xml:space="preserve">9. </w:t>
      </w:r>
      <w:r>
        <w:rPr>
          <w:b/>
          <w:bCs/>
        </w:rPr>
        <w:t xml:space="preserve">What would have to be true for you to pay $19 for one trip? $49 for a year? $49 a month for your practice?</w:t>
      </w:r>
    </w:p>
    <w:p>
      <w:pPr>
        <w:spacing w:after="40" w:before="160"/>
      </w:pPr>
      <w:r>
        <w:rPr>
          <w:b/>
          <w:bCs/>
          <w:color w:val="1F3864"/>
        </w:rPr>
        <w:t xml:space="preserve">10. </w:t>
      </w:r>
      <w:r>
        <w:rPr>
          <w:b/>
          <w:bCs/>
        </w:rPr>
        <w:t xml:space="preserve">Who else should I talk to?</w:t>
      </w:r>
    </w:p>
    <w:p>
      <w:pPr>
        <w:spacing w:after="120"/>
        <w:jc w:val="left"/>
      </w:pPr>
      <w:r>
        <w:rPr>
          <w:b/>
          <w:bCs/>
        </w:rPr>
        <w:t xml:space="preserve">Recording rule:</w:t>
      </w:r>
      <w:r>
        <w:t xml:space="preserve"> ask permission, record, and file the transcript with an ID before the call ends. An unrecorded call produces an impression, not evidence.</w:t>
      </w:r>
    </w:p>
    <w:p>
      <w:pPr>
        <w:pStyle w:val="Heading3"/>
        <w:spacing w:after="120" w:before="260"/>
      </w:pPr>
      <w:r>
        <w:t xml:space="preserve">6.3 Artifact: paid-test plan with decision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5"/>
        <w:gridCol w:w="560"/>
        <w:gridCol w:w="1935"/>
        <w:gridCol w:w="560"/>
        <w:gridCol w:w="560"/>
        <w:gridCol w:w="1634"/>
        <w:gridCol w:w="2526"/>
      </w:tblGrid>
      <w:tr>
        <w:trPr>
          <w:tblHeader/>
        </w:trPr>
        <w:tc>
          <w:tcPr>
            <w:tcW w:type="dxa" w:w="1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Segment</w:t>
            </w:r>
          </w:p>
        </w:tc>
        <w:tc>
          <w:tcPr>
            <w:tcW w:type="dxa" w:w="19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Mechanism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Cost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Window</w:t>
            </w:r>
          </w:p>
        </w:tc>
        <w:tc>
          <w:tcPr>
            <w:tcW w:type="dxa" w:w="16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Kill</w:t>
            </w:r>
          </w:p>
        </w:tc>
      </w:tr>
      <w:tr>
        <w:trPr>
          <w:tblHeader w:val="false"/>
        </w:trPr>
        <w:tc>
          <w:tcPr>
            <w:tcW w:type="dxa" w:w="1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T1 — Concierge founding clients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9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Sell 3 trips at a founding price to the founders' own network. Money first, delivery after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Weeks 1–3</w:t>
            </w:r>
          </w:p>
        </w:tc>
        <w:tc>
          <w:tcPr>
            <w:tcW w:type="dxa" w:w="16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 sold, all delivered inside 48 h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Fewer than 2 sold after 3 weeks of asking</w:t>
            </w:r>
          </w:p>
        </w:tc>
      </w:tr>
      <w:tr>
        <w:trPr>
          <w:tblHeader w:val="false"/>
        </w:trPr>
        <w:tc>
          <w:tcPr>
            <w:tcW w:type="dxa" w:w="1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T2 — Advisor free-first-proposal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19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400 sends/week to Fora-directory advisors; free first proposal; seat starts on the second client link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$300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Weeks 3–9</w:t>
            </w:r>
          </w:p>
        </w:tc>
        <w:tc>
          <w:tcPr>
            <w:tcW w:type="dxa" w:w="16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≥5% reply and ≥2 seats started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&lt;2% reply after list, deliverability and copy fixes</w:t>
            </w:r>
          </w:p>
        </w:tc>
      </w:tr>
      <w:tr>
        <w:trPr>
          <w:tblHeader w:val="false"/>
        </w:trPr>
        <w:tc>
          <w:tcPr>
            <w:tcW w:type="dxa" w:w="15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T3 — Paywall price test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9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$19 vs $29 Trip Pass at "Turn into a trip", 50/50, first 400 signups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$0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Weeks 4–10</w:t>
            </w:r>
          </w:p>
        </w:tc>
        <w:tc>
          <w:tcPr>
            <w:tcW w:type="dxa" w:w="16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Either arm converts ≥2%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Both arms &lt;1% → the offer, not the price, is wrong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Evidence hierarchy, enforced.</w:t>
      </w:r>
      <w:r>
        <w:t xml:space="preserve"> A paid pilot outranks a verbal commitment with a price, which outranks a booked call, which outranks a waitlist signup, which outranks a like. Nothing below the third rung counts toward a pass.</w:t>
      </w:r>
    </w:p>
    <w:p>
      <w:pPr>
        <w:pStyle w:val="Heading3"/>
        <w:spacing w:after="120" w:before="260"/>
      </w:pPr>
      <w:r>
        <w:t xml:space="preserve">6.4 Workflow cards</w:t>
      </w:r>
    </w:p>
    <w:p>
      <w:pPr>
        <w:spacing w:after="120"/>
        <w:jc w:val="left"/>
      </w:pPr>
      <w:r>
        <w:t xml:space="preserve">Both cards are filled in full at </w:t>
      </w:r>
      <w:r>
        <w:rPr>
          <w:rFonts w:ascii="Consolas" w:cs="Consolas" w:eastAsia="Consolas" w:hAnsi="Consolas"/>
        </w:rPr>
        <w:t xml:space="preserve">workflows/</w:t>
      </w:r>
      <w:r>
        <w:t xml:space="preserve"> and are </w:t>
      </w:r>
      <w:r>
        <w:rPr>
          <w:b/>
          <w:bCs/>
        </w:rPr>
        <w:t xml:space="preserve">status: designed</w:t>
      </w:r>
      <w:r>
        <w:t xml:space="preserve"> — nothing has been configured, scheduled or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1"/>
        <w:gridCol w:w="560"/>
        <w:gridCol w:w="4090"/>
        <w:gridCol w:w="629"/>
      </w:tblGrid>
      <w:tr>
        <w:trPr>
          <w:tblHeader/>
        </w:trPr>
        <w:tc>
          <w:tcPr>
            <w:tcW w:type="dxa" w:w="408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Card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40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6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8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`profit-weekly-brief.yaml`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Profit</w:t>
            </w:r>
          </w:p>
        </w:tc>
        <w:tc>
          <w:tcPr>
            <w:tcW w:type="dxa" w:w="40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Weekly: reconcile Stripe and bank against the Year-1 monthly plan, recompute cost per active user from Google SKU counts and OpenRouter spend, raise exceptions, draft a finance brief</w:t>
            </w:r>
          </w:p>
        </w:tc>
        <w:tc>
          <w:tcPr>
            <w:tcW w:type="dxa" w:w="6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designed</w:t>
            </w:r>
          </w:p>
        </w:tc>
      </w:tr>
      <w:tr>
        <w:trPr>
          <w:tblHeader w:val="false"/>
        </w:trPr>
        <w:tc>
          <w:tcPr>
            <w:tcW w:type="dxa" w:w="408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`problem-discovery-pipeline.yaml`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Problem</w:t>
            </w:r>
          </w:p>
        </w:tc>
        <w:tc>
          <w:tcPr>
            <w:tcW w:type="dxa" w:w="40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 each new transcript or written reply: extract source-linked pains, urgency, payer and spend into pain-ledger rows; flag contradictions; propose follow-ups; never update the brief without passing the quality gate</w:t>
            </w:r>
          </w:p>
        </w:tc>
        <w:tc>
          <w:tcPr>
            <w:tcW w:type="dxa" w:w="6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designed</w:t>
            </w:r>
          </w:p>
        </w:tc>
      </w:tr>
    </w:tbl>
    <w:p>
      <w:pPr>
        <w:spacing w:after="120"/>
      </w:pP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7. Workflow backlog — the other ten Ps</w:t>
      </w:r>
    </w:p>
    <w:p>
      <w:pPr>
        <w:spacing w:after="120"/>
        <w:jc w:val="left"/>
      </w:pPr>
      <w:r>
        <w:t xml:space="preserve">One card each, not ten projects. These are </w:t>
      </w:r>
      <w:r>
        <w:rPr>
          <w:b/>
          <w:bCs/>
        </w:rPr>
        <w:t xml:space="preserve">not</w:t>
      </w:r>
      <w:r>
        <w:t xml:space="preserve"> started; they are specified so that when a P becomes active the design already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2354"/>
        <w:gridCol w:w="1550"/>
        <w:gridCol w:w="2986"/>
        <w:gridCol w:w="1838"/>
      </w:tblGrid>
      <w:tr>
        <w:trPr>
          <w:tblHeader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Workflow opportunity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Primary output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Blocked on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Pricing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Paywall price-test tracker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Each paywall impression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Conversion by arm, by moment, with significance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Stripe live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Persona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Lead fit classifier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advisor lead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Fit score against explicit criteria + evidence + unknowns; human decides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 ICP with first-party evidence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Product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First-value telemetry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 events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Funnel: quiz done → package shown → swap/lock → trip created, with time-to-first-value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Activation events instrumented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Pitch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Proposal assembler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Qualified opportunity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Draft proposal from approved proof, claim-checked, routed to the sales owner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delivered client to cite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People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 scorecard + interview rubric builder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 opens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Outcome scorecard, consistent questions, review packet. No automated hire/reject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 funded hiring decision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Promote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Channel attribution digest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Weekly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Signups and activation by referrer, CAC by channel, kill/scale call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Referral codes shipped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delivery runner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order paid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Intake validated, draft board built from the catalog, QA checklist opened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Concierge order form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Predicament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Exception monitor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Weekly or threshold breach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Queue, concentration and cash exceptions linked to a candidate constraint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Telemetry to watch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Initiative vs path check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initiative or quarterly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/ PAUSE / STOP with evidence against the documented path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 (runnable today)</w:t>
            </w:r>
          </w:p>
        </w:tc>
      </w:tr>
      <w:tr>
        <w:trPr>
          <w:tblHeader w:val="false"/>
        </w:trPr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Protect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Protected-time guard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Calendar request</w:t>
            </w:r>
          </w:p>
        </w:tc>
        <w:tc>
          <w:tcPr>
            <w:tcW w:type="dxa" w:w="2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Compare against protected blocks; draft a response; route exceptions</w:t>
            </w:r>
          </w:p>
        </w:tc>
        <w:tc>
          <w:tcPr>
            <w:tcW w:type="dxa" w:w="1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Owner-stated boundaries</w:t>
            </w:r>
          </w:p>
        </w:tc>
      </w:tr>
    </w:tbl>
    <w:p>
      <w:pPr>
        <w:spacing w:after="120"/>
      </w:pP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8. Cadence</w:t>
      </w:r>
    </w:p>
    <w:p>
      <w:pPr>
        <w:spacing w:after="120"/>
        <w:jc w:val="left"/>
      </w:pPr>
      <w:r>
        <w:rPr>
          <w:b/>
          <w:bCs/>
        </w:rPr>
        <w:t xml:space="preserve">Next 7 days</w:t>
      </w:r>
      <w:r>
        <w:t xml:space="preserve"> — owners named; dates proposed, not scheduled.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16"/>
        <w:gridCol w:w="2589"/>
        <w:gridCol w:w="1195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0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5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1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Proposed by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Turn on Postgres backups; rotate all four keys; restrict Google keys and set spend caps</w:t>
            </w:r>
          </w:p>
        </w:tc>
        <w:tc>
          <w:tcPr>
            <w:tcW w:type="dxa" w:w="25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Tayo</w:t>
            </w:r>
          </w:p>
        </w:tc>
        <w:tc>
          <w:tcPr>
            <w:tcW w:type="dxa" w:w="11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24,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Write down each founder's real available cash and pick a scenario from §5.2</w:t>
            </w:r>
          </w:p>
        </w:tc>
        <w:tc>
          <w:tcPr>
            <w:tcW w:type="dxa" w:w="25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 founders</w:t>
            </w:r>
          </w:p>
        </w:tc>
        <w:tc>
          <w:tcPr>
            <w:tcW w:type="dxa" w:w="11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 25,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0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Ship Stripe billing, the three paywall moments and the concierge order form</w:t>
            </w:r>
          </w:p>
        </w:tc>
        <w:tc>
          <w:tcPr>
            <w:tcW w:type="dxa" w:w="25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Tayo</w:t>
            </w:r>
          </w:p>
        </w:tc>
        <w:tc>
          <w:tcPr>
            <w:tcW w:type="dxa" w:w="11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Oct 3,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0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Ask 10 people in the founders' network to buy a concierge trip (T1)</w:t>
            </w:r>
          </w:p>
        </w:tc>
        <w:tc>
          <w:tcPr>
            <w:tcW w:type="dxa" w:w="25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Tayo</w:t>
            </w:r>
          </w:p>
        </w:tc>
        <w:tc>
          <w:tcPr>
            <w:tcW w:type="dxa" w:w="11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Oct 5,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0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 business banking and bookkeeping</w:t>
            </w:r>
          </w:p>
        </w:tc>
        <w:tc>
          <w:tcPr>
            <w:tcW w:type="dxa" w:w="25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unassigned [finance owner]</w:t>
            </w:r>
          </w:p>
        </w:tc>
        <w:tc>
          <w:tcPr>
            <w:tcW w:type="dxa" w:w="11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Oct 5,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0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Buy two sending domains, set SPF/DKIM/DMARC, start warm-up (T2)</w:t>
            </w:r>
          </w:p>
        </w:tc>
        <w:tc>
          <w:tcPr>
            <w:tcW w:type="dxa" w:w="25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Tayo</w:t>
            </w:r>
          </w:p>
        </w:tc>
        <w:tc>
          <w:tcPr>
            <w:tcW w:type="dxa" w:w="11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Oct 5, 2026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0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Execute a founder agreement with vesting</w:t>
            </w:r>
          </w:p>
        </w:tc>
        <w:tc>
          <w:tcPr>
            <w:tcW w:type="dxa" w:w="25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 founders</w:t>
            </w:r>
          </w:p>
        </w:tc>
        <w:tc>
          <w:tcPr>
            <w:tcW w:type="dxa" w:w="11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Oct 20, 2026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30-day evidence review (proposed Oct 21, 2026).</w:t>
      </w:r>
      <w:r>
        <w:t xml:space="preserve"> Did T1 sell? What do the first pain-ledger rows say, and do they agree with </w:t>
      </w:r>
      <w:r>
        <w:rPr>
          <w:rFonts w:ascii="Consolas" w:cs="Consolas" w:eastAsia="Consolas" w:hAnsi="Consolas"/>
        </w:rPr>
        <w:t xml:space="preserve">docs/BUSINESS_PLAN.md</w:t>
      </w:r>
      <w:r>
        <w:t xml:space="preserve"> §5? Is cost per active user inside $2.00? Reconcile the ARR-multiple and SDE-multiple exit views (Path). Outcome metric: </w:t>
      </w:r>
      <w:r>
        <w:rPr>
          <w:b/>
          <w:bCs/>
        </w:rPr>
        <w:t xml:space="preserve">paid pilots closed</w:t>
      </w:r>
      <w:r>
        <w:t xml:space="preserve">. Countermetric: </w:t>
      </w:r>
      <w:r>
        <w:rPr>
          <w:b/>
          <w:bCs/>
        </w:rPr>
        <w:t xml:space="preserve">founder hours spent per dollar collected</w:t>
      </w:r>
      <w:r>
        <w:t xml:space="preserve">.</w:t>
      </w:r>
    </w:p>
    <w:p>
      <w:pPr>
        <w:spacing w:after="120"/>
        <w:jc w:val="left"/>
      </w:pPr>
      <w:r>
        <w:rPr>
          <w:b/>
          <w:bCs/>
        </w:rPr>
        <w:t xml:space="preserve">90-day reassessment (proposed Dec 21, 2026).</w:t>
      </w:r>
      <w:r>
        <w:t xml:space="preserve"> Re-diagnose all twelve. Scale/stop: 3–5 paying clients and one repeatable channel → proceed and promote Pitch to active. Under 2% reply with no pilots → kill the advisor segment and re-run against segment C. Re-run </w:t>
      </w:r>
      <w:r>
        <w:rPr>
          <w:rFonts w:ascii="Consolas" w:cs="Consolas" w:eastAsia="Consolas" w:hAnsi="Consolas"/>
        </w:rPr>
        <w:t xml:space="preserve">/business-summary</w:t>
      </w:r>
      <w:r>
        <w:t xml:space="preserve"> in Update mode and compare actuals to the Year-1 monthly plan.</w:t>
      </w:r>
    </w:p>
    <w:p>
      <w:pPr>
        <w:spacing w:after="120"/>
        <w:jc w:val="left"/>
      </w:pPr>
      <w:r>
        <w:rPr>
          <w:b/>
          <w:bCs/>
        </w:rPr>
        <w:t xml:space="preserve">These dates are text, not reminders.</w:t>
      </w:r>
      <w:r>
        <w:t xml:space="preserve"> No scheduler has been configured. Say the word and I will set a recurring check-in with the tooling available in this session.</w:t>
      </w:r>
    </w:p>
    <w:p>
      <w:pPr>
        <w:pBdr>
          <w:bottom w:val="single" w:color="BFBFBF" w:sz="6"/>
        </w:pBdr>
        <w:spacing w:after="60"/>
      </w:pPr>
    </w:p>
    <w:p>
      <w:pPr>
        <w:pStyle w:val="Heading2"/>
        <w:spacing w:after="120" w:before="260"/>
      </w:pPr>
      <w:r>
        <w:t xml:space="preserve">9. Execution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6"/>
        <w:gridCol w:w="3803"/>
        <w:gridCol w:w="3071"/>
      </w:tblGrid>
      <w:tr>
        <w:trPr>
          <w:tblHeader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Twelve-P diagnosis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provisional,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p-map.md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§3 above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 Brief and evidence ledger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§1, §2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13-week cash view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derived from the verified model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§5.1; reconciles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2-financial-model.xlsx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Owner-pay scenarios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§5.2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Pain ledger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Structure only, deliberately empty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§6.1 — no interview exists to fill it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Interview guide, paid-test plan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§6.2, §6.3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Two workflow cards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Designed.</w:t>
            </w:r>
            <w:r>
              <w:rPr>
                <w:b w:val="false"/>
                <w:bCs w:val="false"/>
                <w:sz w:val="17"/>
                <w:szCs w:val="17"/>
              </w:rPr>
              <w:t xml:space="preserve"> Not drafted, dry-run tested, configured or live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workflows/*.yaml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Trial on supplied data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Blocked.</w:t>
            </w:r>
            <w:r>
              <w:rPr>
                <w:b w:val="false"/>
                <w:bCs w:val="false"/>
                <w:sz w:val="17"/>
                <w:szCs w:val="17"/>
              </w:rPr>
              <w:t xml:space="preserve"> Exact missing input: one recorded discovery call or one settled Stripe charge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Backlog for the other ten Ps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§7</w:t>
            </w:r>
          </w:p>
        </w:tc>
      </w:tr>
      <w:tr>
        <w:trPr>
          <w:tblHeader w:val="false"/>
        </w:trPr>
        <w:tc>
          <w:tcPr>
            <w:tcW w:type="dxa" w:w="24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Scheduled reminders</w:t>
            </w:r>
          </w:p>
        </w:tc>
        <w:tc>
          <w:tcPr>
            <w:tcW w:type="dxa" w:w="3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created.</w:t>
            </w:r>
            <w:r>
              <w:rPr>
                <w:b w:val="false"/>
                <w:bCs w:val="false"/>
                <w:sz w:val="17"/>
                <w:szCs w:val="17"/>
              </w:rPr>
              <w:t xml:space="preserve"> Dates above are proposals</w:t>
            </w:r>
          </w:p>
        </w:tc>
        <w:tc>
          <w:tcPr>
            <w:tcW w:type="dxa" w:w="30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What did not run, and why.</w:t>
      </w:r>
      <w:r>
        <w:t xml:space="preserve"> The Problem pipeline cannot be trialled: there is no transcript to feed it, and generating a synthetic one would put invented customer language into a ledger meant to hold only real quotes. The Profit brief cannot be trialled: there is no Stripe account, no bank feed and no accounting export. Both become runnable the week Stripe goes live and the first call is recorded.</w:t>
      </w:r>
    </w:p>
    <w:p>
      <w:pPr>
        <w:spacing w:after="120"/>
        <w:jc w:val="left"/>
      </w:pPr>
      <w:r>
        <w:rPr>
          <w:b/>
          <w:bCs/>
        </w:rPr>
        <w:t xml:space="preserve">Remaining access needs:</w:t>
      </w:r>
      <w:r>
        <w:t xml:space="preserve"> Stripe (read), business bank (read), Google Cloud billing (read), OpenRouter usage (read), a transcript store, and a scheduler. None is connected in this session.</w:t>
      </w:r>
    </w:p>
    <w:p>
      <w:pPr>
        <w:spacing w:after="120"/>
        <w:jc w:val="left"/>
      </w:pPr>
      <w:r>
        <w:rPr>
          <w:b/>
          <w:bCs/>
        </w:rPr>
        <w:t xml:space="preserve">To resume:</w:t>
      </w:r>
      <w:r>
        <w:t xml:space="preserve"> re-run </w:t>
      </w:r>
      <w:r>
        <w:rPr>
          <w:rFonts w:ascii="Consolas" w:cs="Consolas" w:eastAsia="Consolas" w:hAnsi="Consolas"/>
        </w:rPr>
        <w:t xml:space="preserve">own-run</w:t>
      </w:r>
      <w:r>
        <w:t xml:space="preserve"> after the 30-day review with the first pain-ledger rows and the first Stripe settlement attached, and it will re-diagnose against real evidence instead of defaults.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XPMatch Twelve-P Review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595959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XPMatch Twelve-P Review</dc:title>
  <dc:creator>XPMatch, Inc.</dc:creator>
  <cp:lastModifiedBy>Un-named</cp:lastModifiedBy>
  <cp:revision>1</cp:revision>
  <dcterms:created xsi:type="dcterms:W3CDTF">2026-09-21T18:38:31.865Z</dcterms:created>
  <dcterms:modified xsi:type="dcterms:W3CDTF">2026-09-21T18:38:31.865Z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