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47650" w14:textId="5F26D458" w:rsidR="00392F16" w:rsidRPr="00973F53" w:rsidRDefault="00392F16" w:rsidP="00392F1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en-CA"/>
        </w:rPr>
      </w:pPr>
      <w:r w:rsidRPr="00973F53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Exploratory </w:t>
      </w:r>
      <w:r w:rsidRPr="00973F53"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en-CA"/>
        </w:rPr>
        <w:t>Analysis of Sales Performance of Key Activity Centres</w:t>
      </w:r>
    </w:p>
    <w:p w14:paraId="5D8B84BF" w14:textId="077BB19C" w:rsidR="000802C1" w:rsidRPr="00973F53" w:rsidRDefault="000802C1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</w:p>
    <w:p w14:paraId="51A813FA" w14:textId="77777777" w:rsidR="00392F16" w:rsidRPr="00392F16" w:rsidRDefault="00392F16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 xml:space="preserve">Introduction: This piece explores sales trend and performance of key account centres of a distribution chain for years 2017-2020. </w:t>
      </w:r>
    </w:p>
    <w:p w14:paraId="640AD9C2" w14:textId="77777777" w:rsidR="00392F16" w:rsidRPr="00973F53" w:rsidRDefault="00392F16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</w:p>
    <w:p w14:paraId="3813387C" w14:textId="4573BB3A" w:rsidR="00392F16" w:rsidRPr="00392F16" w:rsidRDefault="00392F16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 w:rsidRPr="00973F53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Stores and Products, identified with IDs</w:t>
      </w:r>
      <w:r w:rsidR="00F66CD3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,</w:t>
      </w:r>
      <w:r w:rsidRPr="00973F53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 xml:space="preserve"> are the </w:t>
      </w: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key account centres</w:t>
      </w:r>
      <w:r w:rsidR="00F66CD3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.</w:t>
      </w: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 xml:space="preserve"> </w:t>
      </w:r>
    </w:p>
    <w:p w14:paraId="3AA6338D" w14:textId="77777777" w:rsidR="00973F53" w:rsidRPr="00973F53" w:rsidRDefault="00973F53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</w:p>
    <w:p w14:paraId="15147B52" w14:textId="11F139C3" w:rsidR="00973F53" w:rsidRPr="00973F53" w:rsidRDefault="00973F53" w:rsidP="00973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73F53">
        <w:rPr>
          <w:rFonts w:ascii="Consolas" w:hAnsi="Consolas" w:cs="Consolas"/>
          <w:color w:val="000000"/>
          <w:kern w:val="0"/>
          <w:sz w:val="20"/>
          <w:szCs w:val="20"/>
        </w:rPr>
        <w:t xml:space="preserve">There is a total of </w:t>
      </w:r>
      <w:r w:rsidRPr="00973F53">
        <w:rPr>
          <w:rFonts w:ascii="Consolas" w:hAnsi="Consolas" w:cs="Consolas"/>
          <w:color w:val="000000"/>
          <w:kern w:val="0"/>
          <w:sz w:val="20"/>
          <w:szCs w:val="20"/>
        </w:rPr>
        <w:t>909 products and 34 stores in the four-year period i.e. 2017 - 2020.</w:t>
      </w:r>
    </w:p>
    <w:p w14:paraId="546ABEA5" w14:textId="1747DAEB" w:rsidR="00392F16" w:rsidRPr="00392F16" w:rsidRDefault="00392F16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br/>
      </w:r>
    </w:p>
    <w:p w14:paraId="1E20925D" w14:textId="77777777" w:rsidR="00392F16" w:rsidRPr="00392F16" w:rsidRDefault="00392F16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Business Case</w:t>
      </w:r>
    </w:p>
    <w:p w14:paraId="629BCC21" w14:textId="77777777" w:rsidR="00392F16" w:rsidRPr="00392F16" w:rsidRDefault="00392F16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I. What is the aggregate sales performance over the data period?</w:t>
      </w:r>
    </w:p>
    <w:p w14:paraId="0DF2FFBC" w14:textId="77777777" w:rsidR="00392F16" w:rsidRPr="00392F16" w:rsidRDefault="00392F16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II. What are the top performing products and stores?</w:t>
      </w:r>
    </w:p>
    <w:p w14:paraId="239E0973" w14:textId="71F32206" w:rsidR="00392F16" w:rsidRPr="00392F16" w:rsidRDefault="00392F16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 xml:space="preserve">III. What are weakest products and stores? </w:t>
      </w:r>
    </w:p>
    <w:p w14:paraId="00DD536D" w14:textId="47AAA7D3" w:rsidR="00392F16" w:rsidRPr="00392F16" w:rsidRDefault="00392F16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</w:p>
    <w:p w14:paraId="1C167C1F" w14:textId="4593539C" w:rsidR="00392F16" w:rsidRPr="00973F53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u w:val="single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The</w:t>
      </w:r>
      <w:r w:rsidR="00C46C11" w:rsidRPr="00973F53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 xml:space="preserve">se discoveries may impact budgeting and strategy to </w:t>
      </w: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 xml:space="preserve">consolidate the top </w:t>
      </w:r>
      <w:r w:rsidR="00C46C11" w:rsidRPr="00973F53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performers and</w:t>
      </w: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 xml:space="preserve"> </w:t>
      </w:r>
      <w:r w:rsidR="00C46C11" w:rsidRPr="00973F53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 xml:space="preserve">look at ways of either improving </w:t>
      </w: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the weakest products and stores</w:t>
      </w:r>
      <w:r w:rsidR="00C46C11" w:rsidRPr="00973F53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 xml:space="preserve"> or discontinuing them if they constitute unbearable drag on corporate bottom-line.</w:t>
      </w:r>
    </w:p>
    <w:p w14:paraId="1C2CBCCD" w14:textId="77777777" w:rsidR="00C46C11" w:rsidRPr="00973F53" w:rsidRDefault="00C46C11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14:paraId="68A5CBFF" w14:textId="77777777" w:rsidR="00392F16" w:rsidRPr="00973F53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</w:p>
    <w:p w14:paraId="057213AE" w14:textId="36851199" w:rsidR="00392F16" w:rsidRPr="00392F16" w:rsidRDefault="00392F16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Yearly Sales</w:t>
      </w:r>
    </w:p>
    <w:p w14:paraId="0469B6E8" w14:textId="6E81A24A" w:rsidR="00392F16" w:rsidRPr="00392F16" w:rsidRDefault="00392F16" w:rsidP="00392F1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 xml:space="preserve">The highest overall sale was in 2018. </w:t>
      </w:r>
    </w:p>
    <w:p w14:paraId="669A9AB3" w14:textId="7E3BD0CA" w:rsidR="00392F16" w:rsidRPr="00973F53" w:rsidRDefault="00392F16" w:rsidP="00392F1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The lowest overall sale was in 2019.</w:t>
      </w:r>
    </w:p>
    <w:p w14:paraId="58BFCE58" w14:textId="30C69D63" w:rsidR="00392F16" w:rsidRPr="00973F53" w:rsidRDefault="00392F16" w:rsidP="00392F16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 w:rsidRPr="00973F53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Good year, bad year, sale averages over $8million.</w:t>
      </w:r>
    </w:p>
    <w:p w14:paraId="1FFA94ED" w14:textId="77777777" w:rsidR="00392F16" w:rsidRPr="00392F16" w:rsidRDefault="00392F16" w:rsidP="00392F1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</w:p>
    <w:p w14:paraId="64D42655" w14:textId="6B4A5D86" w:rsidR="00C46C11" w:rsidRPr="00C46C11" w:rsidRDefault="00C46C11" w:rsidP="00C46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</w:pPr>
      <w:r w:rsidRPr="00C46C11"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  <w:drawing>
          <wp:inline distT="0" distB="0" distL="0" distR="0" wp14:anchorId="4CB20770" wp14:editId="4E6CFEBE">
            <wp:extent cx="5943600" cy="2955925"/>
            <wp:effectExtent l="0" t="0" r="0" b="0"/>
            <wp:docPr id="2989444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C1E62" w14:textId="77777777" w:rsidR="00392F16" w:rsidRP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</w:pPr>
    </w:p>
    <w:p w14:paraId="0850FFE6" w14:textId="77777777" w:rsid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11EC2962" w14:textId="77777777" w:rsid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2C8DB429" w14:textId="77777777" w:rsid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51D0A970" w14:textId="77777777" w:rsidR="00973F53" w:rsidRDefault="00973F53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</w:p>
    <w:p w14:paraId="3E3F588C" w14:textId="77777777" w:rsidR="00973F53" w:rsidRDefault="00973F53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</w:p>
    <w:p w14:paraId="48305A1A" w14:textId="77777777" w:rsidR="00973F53" w:rsidRDefault="00973F53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</w:p>
    <w:p w14:paraId="75DE0D6F" w14:textId="77777777" w:rsidR="00973F53" w:rsidRDefault="00973F53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</w:p>
    <w:p w14:paraId="208EF2CE" w14:textId="01FD84D8" w:rsidR="00392F16" w:rsidRPr="00392F16" w:rsidRDefault="00392F16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lastRenderedPageBreak/>
        <w:t>Top Five Products by Gross Sales from 2017 through 2020.</w:t>
      </w:r>
    </w:p>
    <w:p w14:paraId="27059950" w14:textId="77777777" w:rsidR="00392F16" w:rsidRPr="00392F16" w:rsidRDefault="00392F16" w:rsidP="00392F16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Highest selling products are star products.</w:t>
      </w:r>
    </w:p>
    <w:p w14:paraId="24B93CB3" w14:textId="77777777" w:rsidR="00392F16" w:rsidRP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</w:pPr>
    </w:p>
    <w:p w14:paraId="06AE2CBA" w14:textId="77777777" w:rsid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6AAB0CF3" w14:textId="0E710AEC" w:rsidR="00392F16" w:rsidRPr="00392F16" w:rsidRDefault="00392F16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  <w:drawing>
          <wp:inline distT="0" distB="0" distL="0" distR="0" wp14:anchorId="70C903FE" wp14:editId="2FC012F6">
            <wp:extent cx="5943600" cy="2898775"/>
            <wp:effectExtent l="0" t="0" r="0" b="0"/>
            <wp:docPr id="1863360445" name="Picture 4" descr="A graph of numbers and pric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60445" name="Picture 4" descr="A graph of numbers and pric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A54F8" w14:textId="77777777" w:rsid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275362D6" w14:textId="77777777" w:rsid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00A250F0" w14:textId="77777777" w:rsidR="00C46C11" w:rsidRDefault="00C46C11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</w:p>
    <w:p w14:paraId="1541FBE5" w14:textId="2A00ED74" w:rsidR="00392F16" w:rsidRPr="00392F16" w:rsidRDefault="00392F16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Top Five Stores by Gross Sales from 2017 through 2020</w:t>
      </w:r>
    </w:p>
    <w:p w14:paraId="1F694F51" w14:textId="77777777" w:rsidR="00392F16" w:rsidRDefault="00392F16" w:rsidP="00392F16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Star stores are those with highest overall sales.</w:t>
      </w:r>
    </w:p>
    <w:p w14:paraId="2406BED3" w14:textId="5D3AA206" w:rsidR="00F66CD3" w:rsidRPr="00392F16" w:rsidRDefault="00F66CD3" w:rsidP="00392F16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They account for about 15% of total sales</w:t>
      </w:r>
    </w:p>
    <w:p w14:paraId="3181F550" w14:textId="77777777" w:rsidR="00392F16" w:rsidRP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</w:pPr>
    </w:p>
    <w:p w14:paraId="58BAFD8B" w14:textId="339C561F" w:rsidR="00392F16" w:rsidRPr="00392F16" w:rsidRDefault="00392F16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  <w:drawing>
          <wp:inline distT="0" distB="0" distL="0" distR="0" wp14:anchorId="7C1F52DE" wp14:editId="5B56E5F0">
            <wp:extent cx="5943600" cy="2849880"/>
            <wp:effectExtent l="0" t="0" r="0" b="7620"/>
            <wp:docPr id="1855394252" name="Picture 3" descr="A graph of numbers and a number of doll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94252" name="Picture 3" descr="A graph of numbers and a number of doll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1FDB" w14:textId="77777777" w:rsid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205CEBF2" w14:textId="77777777" w:rsid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181A0AF8" w14:textId="77777777" w:rsid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089A5608" w14:textId="77777777" w:rsidR="00973F53" w:rsidRDefault="00973F53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</w:p>
    <w:p w14:paraId="5876B237" w14:textId="77777777" w:rsidR="00F66CD3" w:rsidRDefault="00F66CD3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</w:p>
    <w:p w14:paraId="77DDB3BD" w14:textId="62B659A7" w:rsidR="00392F16" w:rsidRPr="00392F16" w:rsidRDefault="00392F16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lastRenderedPageBreak/>
        <w:t>Bottom Five Products by Gross Sales from 2017 through 2020</w:t>
      </w:r>
    </w:p>
    <w:p w14:paraId="0F454B7B" w14:textId="77777777" w:rsidR="00392F16" w:rsidRPr="00392F16" w:rsidRDefault="00392F16" w:rsidP="00392F16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The lowest selling products are the weakest products.</w:t>
      </w:r>
    </w:p>
    <w:p w14:paraId="7F9F8D2C" w14:textId="77777777" w:rsidR="00392F16" w:rsidRP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</w:pPr>
    </w:p>
    <w:p w14:paraId="74B92373" w14:textId="5EBC7C5E" w:rsidR="00392F16" w:rsidRPr="00392F16" w:rsidRDefault="00392F16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  <w:drawing>
          <wp:inline distT="0" distB="0" distL="0" distR="0" wp14:anchorId="1DA8EDD7" wp14:editId="342A71A7">
            <wp:extent cx="5943600" cy="2821305"/>
            <wp:effectExtent l="0" t="0" r="0" b="0"/>
            <wp:docPr id="1487087529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87529" name="Picture 2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76EA" w14:textId="77777777" w:rsid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21C7F0E3" w14:textId="77777777" w:rsid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1EE32D11" w14:textId="77777777" w:rsid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5FE1B51D" w14:textId="77777777" w:rsidR="00392F16" w:rsidRPr="00392F16" w:rsidRDefault="00392F16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Bottom Five Stores by Gross Sales from 2017 through 2020</w:t>
      </w:r>
    </w:p>
    <w:p w14:paraId="70EE0F3F" w14:textId="77777777" w:rsidR="00392F16" w:rsidRDefault="00392F16" w:rsidP="00392F1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Weakest stores by sales</w:t>
      </w:r>
    </w:p>
    <w:p w14:paraId="58D6033E" w14:textId="049D923F" w:rsidR="00A96313" w:rsidRPr="00392F16" w:rsidRDefault="00A96313" w:rsidP="00392F16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en-CA"/>
        </w:rPr>
        <w:t>Account for about 14% of total sales</w:t>
      </w:r>
    </w:p>
    <w:p w14:paraId="3E873181" w14:textId="77777777" w:rsid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32BCDD0A" w14:textId="77777777" w:rsid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4FFE88BF" w14:textId="04C03A82" w:rsidR="00392F16" w:rsidRPr="00392F16" w:rsidRDefault="00392F16" w:rsidP="00392F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</w:pPr>
      <w:r w:rsidRPr="00392F16">
        <w:rPr>
          <w:rFonts w:ascii="Consolas" w:hAnsi="Consolas" w:cs="Consolas"/>
          <w:color w:val="000000"/>
          <w:kern w:val="0"/>
          <w:sz w:val="19"/>
          <w:szCs w:val="19"/>
          <w:u w:val="single"/>
          <w:lang w:val="en-CA"/>
        </w:rPr>
        <w:drawing>
          <wp:inline distT="0" distB="0" distL="0" distR="0" wp14:anchorId="43B9F526" wp14:editId="0C806189">
            <wp:extent cx="5943600" cy="2807970"/>
            <wp:effectExtent l="0" t="0" r="0" b="0"/>
            <wp:docPr id="84713690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36906" name="Picture 1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9174" w14:textId="77777777" w:rsid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759F27CB" w14:textId="77777777" w:rsid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5EF2D617" w14:textId="77777777" w:rsid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5A127048" w14:textId="77777777" w:rsid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5E2A4102" w14:textId="77777777" w:rsid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05C5402D" w14:textId="77777777" w:rsidR="00392F16" w:rsidRDefault="00392F16" w:rsidP="00474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u w:val="single"/>
        </w:rPr>
      </w:pPr>
    </w:p>
    <w:p w14:paraId="2E3F3B1A" w14:textId="77777777" w:rsidR="000802C1" w:rsidRDefault="000802C1"/>
    <w:sectPr w:rsidR="0008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79FF"/>
    <w:multiLevelType w:val="hybridMultilevel"/>
    <w:tmpl w:val="FB7A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F7DDA"/>
    <w:multiLevelType w:val="multilevel"/>
    <w:tmpl w:val="E2C2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178E4"/>
    <w:multiLevelType w:val="multilevel"/>
    <w:tmpl w:val="2572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E2314"/>
    <w:multiLevelType w:val="multilevel"/>
    <w:tmpl w:val="ECC4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C2F7A"/>
    <w:multiLevelType w:val="hybridMultilevel"/>
    <w:tmpl w:val="3466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F11CF"/>
    <w:multiLevelType w:val="hybridMultilevel"/>
    <w:tmpl w:val="1AF69B38"/>
    <w:lvl w:ilvl="0" w:tplc="2F6227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561A7"/>
    <w:multiLevelType w:val="multilevel"/>
    <w:tmpl w:val="1A9E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60AB1"/>
    <w:multiLevelType w:val="hybridMultilevel"/>
    <w:tmpl w:val="FFFAD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E78EA"/>
    <w:multiLevelType w:val="hybridMultilevel"/>
    <w:tmpl w:val="EEE2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328B4"/>
    <w:multiLevelType w:val="multilevel"/>
    <w:tmpl w:val="7FE2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075734">
    <w:abstractNumId w:val="4"/>
  </w:num>
  <w:num w:numId="2" w16cid:durableId="445976448">
    <w:abstractNumId w:val="7"/>
  </w:num>
  <w:num w:numId="3" w16cid:durableId="762846480">
    <w:abstractNumId w:val="0"/>
  </w:num>
  <w:num w:numId="4" w16cid:durableId="2029748056">
    <w:abstractNumId w:val="5"/>
  </w:num>
  <w:num w:numId="5" w16cid:durableId="143396914">
    <w:abstractNumId w:val="8"/>
  </w:num>
  <w:num w:numId="6" w16cid:durableId="282808974">
    <w:abstractNumId w:val="3"/>
  </w:num>
  <w:num w:numId="7" w16cid:durableId="1997873523">
    <w:abstractNumId w:val="6"/>
  </w:num>
  <w:num w:numId="8" w16cid:durableId="1091659646">
    <w:abstractNumId w:val="2"/>
  </w:num>
  <w:num w:numId="9" w16cid:durableId="148794076">
    <w:abstractNumId w:val="1"/>
  </w:num>
  <w:num w:numId="10" w16cid:durableId="20879906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AD"/>
    <w:rsid w:val="000802C1"/>
    <w:rsid w:val="002A1200"/>
    <w:rsid w:val="00392F16"/>
    <w:rsid w:val="004748FC"/>
    <w:rsid w:val="007B59EC"/>
    <w:rsid w:val="00973F53"/>
    <w:rsid w:val="009A10AD"/>
    <w:rsid w:val="00A96313"/>
    <w:rsid w:val="00C46C11"/>
    <w:rsid w:val="00C91928"/>
    <w:rsid w:val="00EF442F"/>
    <w:rsid w:val="00F6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152C"/>
  <w15:chartTrackingRefBased/>
  <w15:docId w15:val="{5A8F2B8A-D907-4E55-BAD5-6036787D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8FC"/>
  </w:style>
  <w:style w:type="paragraph" w:styleId="Heading1">
    <w:name w:val="heading 1"/>
    <w:basedOn w:val="Normal"/>
    <w:next w:val="Normal"/>
    <w:link w:val="Heading1Char"/>
    <w:uiPriority w:val="9"/>
    <w:qFormat/>
    <w:rsid w:val="00392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8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2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4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Omotayo Owolabi</dc:creator>
  <cp:keywords/>
  <dc:description/>
  <cp:lastModifiedBy>Omotayo Owolabi</cp:lastModifiedBy>
  <cp:revision>3</cp:revision>
  <dcterms:created xsi:type="dcterms:W3CDTF">2025-02-09T05:19:00Z</dcterms:created>
  <dcterms:modified xsi:type="dcterms:W3CDTF">2025-02-09T05:26:00Z</dcterms:modified>
</cp:coreProperties>
</file>