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5CA1E" w14:textId="77777777" w:rsidR="00BE42DF" w:rsidRPr="00BE42DF" w:rsidRDefault="00BE42DF" w:rsidP="00BE42DF">
      <w:pPr>
        <w:spacing w:before="240" w:after="0" w:line="360" w:lineRule="auto"/>
        <w:jc w:val="center"/>
        <w:rPr>
          <w:rFonts w:ascii="Times New Roman" w:hAnsi="Times New Roman" w:cs="Times New Roman"/>
          <w:b/>
          <w:bCs/>
          <w:sz w:val="24"/>
          <w:szCs w:val="24"/>
        </w:rPr>
      </w:pPr>
      <w:r w:rsidRPr="00BE42DF">
        <w:rPr>
          <w:rFonts w:ascii="Times New Roman" w:hAnsi="Times New Roman" w:cs="Times New Roman"/>
          <w:b/>
          <w:bCs/>
          <w:sz w:val="24"/>
          <w:szCs w:val="24"/>
        </w:rPr>
        <w:t>MARKETING AS A DRIVER OF REVENUE AND SALES; AN ANALYSIS OF MICROSOFT CORPORATION</w:t>
      </w:r>
    </w:p>
    <w:p w14:paraId="7C57E405" w14:textId="77777777" w:rsidR="00BE42DF" w:rsidRDefault="00BE42DF" w:rsidP="00BE42DF">
      <w:pPr>
        <w:spacing w:before="240" w:after="0" w:line="360" w:lineRule="auto"/>
        <w:jc w:val="center"/>
        <w:rPr>
          <w:rFonts w:ascii="Times New Roman" w:hAnsi="Times New Roman" w:cs="Times New Roman"/>
          <w:b/>
          <w:bCs/>
          <w:sz w:val="24"/>
          <w:szCs w:val="24"/>
        </w:rPr>
      </w:pPr>
    </w:p>
    <w:p w14:paraId="52D38F39" w14:textId="77777777" w:rsidR="00BE42DF" w:rsidRDefault="00BE42DF" w:rsidP="00BE42DF">
      <w:pPr>
        <w:spacing w:before="240" w:after="0" w:line="360" w:lineRule="auto"/>
        <w:jc w:val="center"/>
        <w:rPr>
          <w:rFonts w:ascii="Times New Roman" w:hAnsi="Times New Roman" w:cs="Times New Roman"/>
          <w:b/>
          <w:bCs/>
          <w:sz w:val="24"/>
          <w:szCs w:val="24"/>
        </w:rPr>
      </w:pPr>
    </w:p>
    <w:p w14:paraId="192A5DD8" w14:textId="77777777" w:rsidR="00BE42DF" w:rsidRDefault="00BE42DF" w:rsidP="00BE42DF">
      <w:pPr>
        <w:spacing w:before="240" w:after="0" w:line="360" w:lineRule="auto"/>
        <w:jc w:val="center"/>
        <w:rPr>
          <w:rFonts w:ascii="Times New Roman" w:hAnsi="Times New Roman" w:cs="Times New Roman"/>
          <w:b/>
          <w:bCs/>
          <w:sz w:val="24"/>
          <w:szCs w:val="24"/>
        </w:rPr>
      </w:pPr>
    </w:p>
    <w:p w14:paraId="095EDCAC" w14:textId="77777777" w:rsidR="00BE42DF" w:rsidRDefault="00BE42DF" w:rsidP="00BE42DF">
      <w:pPr>
        <w:spacing w:before="240" w:after="0" w:line="360" w:lineRule="auto"/>
        <w:jc w:val="center"/>
        <w:rPr>
          <w:rFonts w:ascii="Times New Roman" w:hAnsi="Times New Roman" w:cs="Times New Roman"/>
          <w:b/>
          <w:bCs/>
          <w:sz w:val="24"/>
          <w:szCs w:val="24"/>
        </w:rPr>
      </w:pPr>
    </w:p>
    <w:p w14:paraId="1744649D" w14:textId="77777777" w:rsidR="00BE42DF" w:rsidRDefault="00BE42DF" w:rsidP="00BE42DF">
      <w:pPr>
        <w:spacing w:before="240" w:after="0" w:line="360" w:lineRule="auto"/>
        <w:jc w:val="center"/>
        <w:rPr>
          <w:rFonts w:ascii="Times New Roman" w:hAnsi="Times New Roman" w:cs="Times New Roman"/>
          <w:b/>
          <w:bCs/>
          <w:sz w:val="24"/>
          <w:szCs w:val="24"/>
        </w:rPr>
      </w:pPr>
    </w:p>
    <w:p w14:paraId="35D4A25E" w14:textId="77777777" w:rsidR="00BE42DF" w:rsidRPr="00BE42DF" w:rsidRDefault="00BE42DF"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br w:type="page"/>
      </w:r>
    </w:p>
    <w:p w14:paraId="3965C6FE" w14:textId="77777777" w:rsidR="00D13959" w:rsidRPr="00BE42DF" w:rsidRDefault="00D13959"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lastRenderedPageBreak/>
        <w:t>Executive Summary</w:t>
      </w:r>
    </w:p>
    <w:p w14:paraId="108FC5C2"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This report delves into the impact of sales and marketing expenditure on key performance indicators (revenue and Microsoft Office 365 subscriptions) of Microsoft Corporation. With a </w:t>
      </w:r>
      <w:r w:rsidR="00F967C1">
        <w:rPr>
          <w:rFonts w:ascii="Times New Roman" w:hAnsi="Times New Roman" w:cs="Times New Roman"/>
          <w:sz w:val="24"/>
          <w:szCs w:val="24"/>
        </w:rPr>
        <w:t>decades-long legacy</w:t>
      </w:r>
      <w:r w:rsidRPr="00BE42DF">
        <w:rPr>
          <w:rFonts w:ascii="Times New Roman" w:hAnsi="Times New Roman" w:cs="Times New Roman"/>
          <w:sz w:val="24"/>
          <w:szCs w:val="24"/>
        </w:rPr>
        <w:t xml:space="preserve">, Microsoft has emerged as a global technology giant, producing </w:t>
      </w:r>
      <w:r w:rsidR="00F967C1">
        <w:rPr>
          <w:rFonts w:ascii="Times New Roman" w:hAnsi="Times New Roman" w:cs="Times New Roman"/>
          <w:sz w:val="24"/>
          <w:szCs w:val="24"/>
        </w:rPr>
        <w:t>various</w:t>
      </w:r>
      <w:r w:rsidRPr="00BE42DF">
        <w:rPr>
          <w:rFonts w:ascii="Times New Roman" w:hAnsi="Times New Roman" w:cs="Times New Roman"/>
          <w:sz w:val="24"/>
          <w:szCs w:val="24"/>
        </w:rPr>
        <w:t xml:space="preserve"> software products, hardware devices, and cloud-based services. In an era of intense competition and evolving consumer expectations, effective marketing strategies are essential to capture attention and drive growth. The analysis of ten years of data from Microsoft's annual reports reveals several insights. </w:t>
      </w:r>
      <w:r w:rsidR="00F967C1">
        <w:rPr>
          <w:rFonts w:ascii="Times New Roman" w:hAnsi="Times New Roman" w:cs="Times New Roman"/>
          <w:sz w:val="24"/>
          <w:szCs w:val="24"/>
        </w:rPr>
        <w:t>The company’s average</w:t>
      </w:r>
      <w:r w:rsidRPr="00BE42DF">
        <w:rPr>
          <w:rFonts w:ascii="Times New Roman" w:hAnsi="Times New Roman" w:cs="Times New Roman"/>
          <w:sz w:val="24"/>
          <w:szCs w:val="24"/>
        </w:rPr>
        <w:t xml:space="preserve"> revenue </w:t>
      </w:r>
      <w:r w:rsidR="00F967C1">
        <w:rPr>
          <w:rFonts w:ascii="Times New Roman" w:hAnsi="Times New Roman" w:cs="Times New Roman"/>
          <w:sz w:val="24"/>
          <w:szCs w:val="24"/>
        </w:rPr>
        <w:t>is</w:t>
      </w:r>
      <w:r w:rsidRPr="00BE42DF">
        <w:rPr>
          <w:rFonts w:ascii="Times New Roman" w:hAnsi="Times New Roman" w:cs="Times New Roman"/>
          <w:sz w:val="24"/>
          <w:szCs w:val="24"/>
        </w:rPr>
        <w:t xml:space="preserve"> $131.3 billion, with sales and marketing expenditure averaging $17.9 billion and Office 365 subscribers averaging 36.17 million. Revenue trends exhibit an upward trajectory, marked by a drop in 2016 and consistent growth from 2017 to 2023. Contrarily, sales and marketing expenditure witnessed fluctuations, notably a decrease from 2014 to 2016, an increase in 2017, a decline in 2018, and steady growth from 2019 to 2023. Office 365 subscribers </w:t>
      </w:r>
      <w:r>
        <w:rPr>
          <w:rFonts w:ascii="Times New Roman" w:hAnsi="Times New Roman" w:cs="Times New Roman"/>
          <w:sz w:val="24"/>
          <w:szCs w:val="24"/>
        </w:rPr>
        <w:t>consistently increased</w:t>
      </w:r>
      <w:r w:rsidRPr="00BE42DF">
        <w:rPr>
          <w:rFonts w:ascii="Times New Roman" w:hAnsi="Times New Roman" w:cs="Times New Roman"/>
          <w:sz w:val="24"/>
          <w:szCs w:val="24"/>
        </w:rPr>
        <w:t xml:space="preserve"> from 8.9 million in 2019 to 67 million in 2023. Regression analyses were employed to ascertain the relationship between sales</w:t>
      </w:r>
      <w:r>
        <w:rPr>
          <w:rFonts w:ascii="Times New Roman" w:hAnsi="Times New Roman" w:cs="Times New Roman"/>
          <w:sz w:val="24"/>
          <w:szCs w:val="24"/>
        </w:rPr>
        <w:t>, marketing expenditure, revenue, and</w:t>
      </w:r>
      <w:r w:rsidRPr="00BE42DF">
        <w:rPr>
          <w:rFonts w:ascii="Times New Roman" w:hAnsi="Times New Roman" w:cs="Times New Roman"/>
          <w:sz w:val="24"/>
          <w:szCs w:val="24"/>
        </w:rPr>
        <w:t xml:space="preserve"> Office 365 subscribers. The results indicate a strong positive correlation between increased sales and marketing expenditure and heightened revenue and subscriber numbers. For every unit increase in sales and marketing expenditure, revenue increased by approximately $15.14 billion</w:t>
      </w:r>
      <w:r w:rsidR="00F967C1">
        <w:rPr>
          <w:rFonts w:ascii="Times New Roman" w:hAnsi="Times New Roman" w:cs="Times New Roman"/>
          <w:sz w:val="24"/>
          <w:szCs w:val="24"/>
        </w:rPr>
        <w:t>,</w:t>
      </w:r>
      <w:r w:rsidRPr="00BE42DF">
        <w:rPr>
          <w:rFonts w:ascii="Times New Roman" w:hAnsi="Times New Roman" w:cs="Times New Roman"/>
          <w:sz w:val="24"/>
          <w:szCs w:val="24"/>
        </w:rPr>
        <w:t xml:space="preserve"> and Office 365 subscribers increased by around 0.006 million.</w:t>
      </w:r>
    </w:p>
    <w:p w14:paraId="76A261E4"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In light of these findings, it is recommended that Microsoft continue strategic investments in sales and marketing </w:t>
      </w:r>
      <w:proofErr w:type="spellStart"/>
      <w:r>
        <w:rPr>
          <w:rFonts w:ascii="Times New Roman" w:hAnsi="Times New Roman" w:cs="Times New Roman"/>
          <w:sz w:val="24"/>
          <w:szCs w:val="24"/>
        </w:rPr>
        <w:t>endeavours</w:t>
      </w:r>
      <w:proofErr w:type="spellEnd"/>
      <w:r w:rsidRPr="00BE42DF">
        <w:rPr>
          <w:rFonts w:ascii="Times New Roman" w:hAnsi="Times New Roman" w:cs="Times New Roman"/>
          <w:sz w:val="24"/>
          <w:szCs w:val="24"/>
        </w:rPr>
        <w:t xml:space="preserve">. A data-driven approach to marketing initiatives can yield substantial returns, with a focus on innovative campaigns that capture consumer attention and stimulate interest. Moreover, Microsoft should </w:t>
      </w:r>
      <w:proofErr w:type="spellStart"/>
      <w:r w:rsidR="00F967C1">
        <w:rPr>
          <w:rFonts w:ascii="Times New Roman" w:hAnsi="Times New Roman" w:cs="Times New Roman"/>
          <w:sz w:val="24"/>
          <w:szCs w:val="24"/>
        </w:rPr>
        <w:t>capitalise</w:t>
      </w:r>
      <w:proofErr w:type="spellEnd"/>
      <w:r w:rsidRPr="00BE42DF">
        <w:rPr>
          <w:rFonts w:ascii="Times New Roman" w:hAnsi="Times New Roman" w:cs="Times New Roman"/>
          <w:sz w:val="24"/>
          <w:szCs w:val="24"/>
        </w:rPr>
        <w:t xml:space="preserve"> on the growing Office 365 subscriber base by </w:t>
      </w:r>
      <w:proofErr w:type="spellStart"/>
      <w:r w:rsidR="00F967C1">
        <w:rPr>
          <w:rFonts w:ascii="Times New Roman" w:hAnsi="Times New Roman" w:cs="Times New Roman"/>
          <w:sz w:val="24"/>
          <w:szCs w:val="24"/>
        </w:rPr>
        <w:t>emphasising</w:t>
      </w:r>
      <w:proofErr w:type="spellEnd"/>
      <w:r w:rsidRPr="00BE42DF">
        <w:rPr>
          <w:rFonts w:ascii="Times New Roman" w:hAnsi="Times New Roman" w:cs="Times New Roman"/>
          <w:sz w:val="24"/>
          <w:szCs w:val="24"/>
        </w:rPr>
        <w:t xml:space="preserve"> the service's value through targeted marketing efforts.</w:t>
      </w:r>
    </w:p>
    <w:p w14:paraId="4E924D6E" w14:textId="77777777" w:rsidR="00BE42DF" w:rsidRPr="00BE42DF" w:rsidRDefault="00BE42DF" w:rsidP="00BE42DF">
      <w:pPr>
        <w:spacing w:before="240" w:after="0" w:line="360" w:lineRule="auto"/>
        <w:jc w:val="both"/>
        <w:rPr>
          <w:rFonts w:ascii="Times New Roman" w:hAnsi="Times New Roman" w:cs="Times New Roman"/>
          <w:sz w:val="24"/>
          <w:szCs w:val="24"/>
        </w:rPr>
      </w:pPr>
    </w:p>
    <w:p w14:paraId="5DB15A7D" w14:textId="77777777" w:rsidR="00BE42DF" w:rsidRPr="00BE42DF" w:rsidRDefault="00BE42DF" w:rsidP="00BE42DF">
      <w:pPr>
        <w:spacing w:before="240" w:after="0" w:line="360" w:lineRule="auto"/>
        <w:jc w:val="both"/>
        <w:rPr>
          <w:rFonts w:ascii="Times New Roman" w:hAnsi="Times New Roman" w:cs="Times New Roman"/>
          <w:sz w:val="24"/>
          <w:szCs w:val="24"/>
        </w:rPr>
      </w:pPr>
    </w:p>
    <w:p w14:paraId="77E94BF7" w14:textId="77777777" w:rsidR="00BE42DF" w:rsidRPr="00BE42DF" w:rsidRDefault="00BE42DF" w:rsidP="00BE42DF">
      <w:pPr>
        <w:spacing w:before="240" w:after="0" w:line="360" w:lineRule="auto"/>
        <w:jc w:val="both"/>
        <w:rPr>
          <w:rFonts w:ascii="Times New Roman" w:hAnsi="Times New Roman" w:cs="Times New Roman"/>
          <w:sz w:val="24"/>
          <w:szCs w:val="24"/>
        </w:rPr>
      </w:pPr>
    </w:p>
    <w:p w14:paraId="4C144BC6"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br w:type="page"/>
      </w:r>
    </w:p>
    <w:p w14:paraId="41ABCD50" w14:textId="77777777" w:rsidR="00D13959" w:rsidRPr="00BE42DF" w:rsidRDefault="00BE42DF"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lastRenderedPageBreak/>
        <w:t>T</w:t>
      </w:r>
      <w:r w:rsidR="00D13959" w:rsidRPr="00BE42DF">
        <w:rPr>
          <w:rFonts w:ascii="Times New Roman" w:hAnsi="Times New Roman" w:cs="Times New Roman"/>
          <w:b/>
          <w:bCs/>
          <w:sz w:val="24"/>
          <w:szCs w:val="24"/>
        </w:rPr>
        <w:t>able of content</w:t>
      </w:r>
      <w:r w:rsidRPr="00BE42DF">
        <w:rPr>
          <w:rFonts w:ascii="Times New Roman" w:hAnsi="Times New Roman" w:cs="Times New Roman"/>
          <w:b/>
          <w:bCs/>
          <w:sz w:val="24"/>
          <w:szCs w:val="24"/>
        </w:rPr>
        <w:tab/>
      </w:r>
      <w:r w:rsidRPr="00BE42DF">
        <w:rPr>
          <w:rFonts w:ascii="Times New Roman" w:hAnsi="Times New Roman" w:cs="Times New Roman"/>
          <w:b/>
          <w:bCs/>
          <w:sz w:val="24"/>
          <w:szCs w:val="24"/>
        </w:rPr>
        <w:tab/>
      </w:r>
      <w:r w:rsidRPr="00BE42DF">
        <w:rPr>
          <w:rFonts w:ascii="Times New Roman" w:hAnsi="Times New Roman" w:cs="Times New Roman"/>
          <w:b/>
          <w:bCs/>
          <w:sz w:val="24"/>
          <w:szCs w:val="24"/>
        </w:rPr>
        <w:tab/>
      </w:r>
      <w:r w:rsidRPr="00BE42DF">
        <w:rPr>
          <w:rFonts w:ascii="Times New Roman" w:hAnsi="Times New Roman" w:cs="Times New Roman"/>
          <w:b/>
          <w:bCs/>
          <w:sz w:val="24"/>
          <w:szCs w:val="24"/>
        </w:rPr>
        <w:tab/>
      </w:r>
      <w:r w:rsidRPr="00BE42DF">
        <w:rPr>
          <w:rFonts w:ascii="Times New Roman" w:hAnsi="Times New Roman" w:cs="Times New Roman"/>
          <w:b/>
          <w:bCs/>
          <w:sz w:val="24"/>
          <w:szCs w:val="24"/>
        </w:rPr>
        <w:tab/>
      </w:r>
      <w:r w:rsidRPr="00BE42DF">
        <w:rPr>
          <w:rFonts w:ascii="Times New Roman" w:hAnsi="Times New Roman" w:cs="Times New Roman"/>
          <w:b/>
          <w:bCs/>
          <w:sz w:val="24"/>
          <w:szCs w:val="24"/>
        </w:rPr>
        <w:tab/>
      </w:r>
      <w:r w:rsidRPr="00BE42DF">
        <w:rPr>
          <w:rFonts w:ascii="Times New Roman" w:hAnsi="Times New Roman" w:cs="Times New Roman"/>
          <w:b/>
          <w:bCs/>
          <w:sz w:val="24"/>
          <w:szCs w:val="24"/>
        </w:rPr>
        <w:tab/>
      </w:r>
      <w:r w:rsidRPr="00BE42DF">
        <w:rPr>
          <w:rFonts w:ascii="Times New Roman" w:hAnsi="Times New Roman" w:cs="Times New Roman"/>
          <w:b/>
          <w:bCs/>
          <w:sz w:val="24"/>
          <w:szCs w:val="24"/>
        </w:rPr>
        <w:tab/>
      </w:r>
      <w:r w:rsidRPr="00BE42DF">
        <w:rPr>
          <w:rFonts w:ascii="Times New Roman" w:hAnsi="Times New Roman" w:cs="Times New Roman"/>
          <w:b/>
          <w:bCs/>
          <w:sz w:val="24"/>
          <w:szCs w:val="24"/>
        </w:rPr>
        <w:tab/>
        <w:t xml:space="preserve">Page number </w:t>
      </w:r>
    </w:p>
    <w:p w14:paraId="76F03C7E"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Executive summary</w:t>
      </w:r>
    </w:p>
    <w:p w14:paraId="794DA415"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Table of content </w:t>
      </w:r>
    </w:p>
    <w:p w14:paraId="329CB2A4"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1.0</w:t>
      </w:r>
      <w:r w:rsidRPr="00BE42DF">
        <w:rPr>
          <w:rFonts w:ascii="Times New Roman" w:hAnsi="Times New Roman" w:cs="Times New Roman"/>
          <w:sz w:val="24"/>
          <w:szCs w:val="24"/>
        </w:rPr>
        <w:tab/>
        <w:t>Introduction</w:t>
      </w:r>
      <w:r>
        <w:rPr>
          <w:rFonts w:ascii="Times New Roman" w:hAnsi="Times New Roman" w:cs="Times New Roman"/>
          <w:sz w:val="24"/>
          <w:szCs w:val="24"/>
        </w:rPr>
        <w:t>-----------------------------------------------------------------------------------------1</w:t>
      </w:r>
    </w:p>
    <w:p w14:paraId="407DFE8B"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1.1</w:t>
      </w:r>
      <w:r w:rsidRPr="00BE42DF">
        <w:rPr>
          <w:rFonts w:ascii="Times New Roman" w:hAnsi="Times New Roman" w:cs="Times New Roman"/>
          <w:sz w:val="24"/>
          <w:szCs w:val="24"/>
        </w:rPr>
        <w:tab/>
        <w:t>Background</w:t>
      </w:r>
      <w:r>
        <w:rPr>
          <w:rFonts w:ascii="Times New Roman" w:hAnsi="Times New Roman" w:cs="Times New Roman"/>
          <w:sz w:val="24"/>
          <w:szCs w:val="24"/>
        </w:rPr>
        <w:t>------------------------------------------------------------------------------------------1</w:t>
      </w:r>
    </w:p>
    <w:p w14:paraId="3C9AE07B"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1.1.1</w:t>
      </w:r>
      <w:r w:rsidRPr="00BE42DF">
        <w:rPr>
          <w:rFonts w:ascii="Times New Roman" w:hAnsi="Times New Roman" w:cs="Times New Roman"/>
          <w:sz w:val="24"/>
          <w:szCs w:val="24"/>
        </w:rPr>
        <w:tab/>
        <w:t>Microsoft Corporation</w:t>
      </w:r>
      <w:r>
        <w:rPr>
          <w:rFonts w:ascii="Times New Roman" w:hAnsi="Times New Roman" w:cs="Times New Roman"/>
          <w:sz w:val="24"/>
          <w:szCs w:val="24"/>
        </w:rPr>
        <w:t>------------------------------------------------------------------------------2</w:t>
      </w:r>
      <w:r w:rsidRPr="00BE42DF">
        <w:rPr>
          <w:rFonts w:ascii="Times New Roman" w:hAnsi="Times New Roman" w:cs="Times New Roman"/>
          <w:sz w:val="24"/>
          <w:szCs w:val="24"/>
        </w:rPr>
        <w:t xml:space="preserve"> </w:t>
      </w:r>
    </w:p>
    <w:p w14:paraId="1CA29B30" w14:textId="77777777" w:rsidR="00BE42DF" w:rsidRPr="00BE42DF" w:rsidRDefault="00BE42DF"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sz w:val="24"/>
          <w:szCs w:val="24"/>
        </w:rPr>
        <w:t>1.1.2</w:t>
      </w:r>
      <w:r w:rsidRPr="00BE42DF">
        <w:rPr>
          <w:rFonts w:ascii="Times New Roman" w:hAnsi="Times New Roman" w:cs="Times New Roman"/>
          <w:sz w:val="24"/>
          <w:szCs w:val="24"/>
        </w:rPr>
        <w:tab/>
        <w:t>Brief history of marketing</w:t>
      </w:r>
      <w:r>
        <w:rPr>
          <w:rFonts w:ascii="Times New Roman" w:hAnsi="Times New Roman" w:cs="Times New Roman"/>
          <w:sz w:val="24"/>
          <w:szCs w:val="24"/>
        </w:rPr>
        <w:t>--------------------------------------------------------------------------3</w:t>
      </w:r>
    </w:p>
    <w:p w14:paraId="25284560"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1.1.3</w:t>
      </w:r>
      <w:r w:rsidRPr="00BE42DF">
        <w:rPr>
          <w:rFonts w:ascii="Times New Roman" w:hAnsi="Times New Roman" w:cs="Times New Roman"/>
          <w:sz w:val="24"/>
          <w:szCs w:val="24"/>
        </w:rPr>
        <w:tab/>
        <w:t>Marketing theories</w:t>
      </w:r>
      <w:r>
        <w:rPr>
          <w:rFonts w:ascii="Times New Roman" w:hAnsi="Times New Roman" w:cs="Times New Roman"/>
          <w:sz w:val="24"/>
          <w:szCs w:val="24"/>
        </w:rPr>
        <w:t>-----------------------------------------------------------------------------------4</w:t>
      </w:r>
    </w:p>
    <w:p w14:paraId="14FA2B8D"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2.0</w:t>
      </w:r>
      <w:r w:rsidRPr="00BE42DF">
        <w:rPr>
          <w:rFonts w:ascii="Times New Roman" w:hAnsi="Times New Roman" w:cs="Times New Roman"/>
          <w:sz w:val="24"/>
          <w:szCs w:val="24"/>
        </w:rPr>
        <w:tab/>
        <w:t>Data Analysis</w:t>
      </w:r>
      <w:r>
        <w:rPr>
          <w:rFonts w:ascii="Times New Roman" w:hAnsi="Times New Roman" w:cs="Times New Roman"/>
          <w:sz w:val="24"/>
          <w:szCs w:val="24"/>
        </w:rPr>
        <w:t>-----------------------------------------------------------------------------------------5</w:t>
      </w:r>
    </w:p>
    <w:p w14:paraId="5C657220"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2.1</w:t>
      </w:r>
      <w:r w:rsidRPr="00BE42DF">
        <w:rPr>
          <w:rFonts w:ascii="Times New Roman" w:hAnsi="Times New Roman" w:cs="Times New Roman"/>
          <w:sz w:val="24"/>
          <w:szCs w:val="24"/>
        </w:rPr>
        <w:tab/>
        <w:t>Descriptive statistics</w:t>
      </w:r>
      <w:r>
        <w:rPr>
          <w:rFonts w:ascii="Times New Roman" w:hAnsi="Times New Roman" w:cs="Times New Roman"/>
          <w:sz w:val="24"/>
          <w:szCs w:val="24"/>
        </w:rPr>
        <w:t>---------------------------------------------------------------------------------5</w:t>
      </w:r>
    </w:p>
    <w:p w14:paraId="3AD80E6A"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2.2</w:t>
      </w:r>
      <w:r w:rsidRPr="00BE42DF">
        <w:rPr>
          <w:rFonts w:ascii="Times New Roman" w:hAnsi="Times New Roman" w:cs="Times New Roman"/>
          <w:sz w:val="24"/>
          <w:szCs w:val="24"/>
        </w:rPr>
        <w:tab/>
        <w:t>Regression analysis</w:t>
      </w:r>
      <w:r>
        <w:rPr>
          <w:rFonts w:ascii="Times New Roman" w:hAnsi="Times New Roman" w:cs="Times New Roman"/>
          <w:sz w:val="24"/>
          <w:szCs w:val="24"/>
        </w:rPr>
        <w:t>----------------------------------------------------------------------------------8</w:t>
      </w:r>
    </w:p>
    <w:p w14:paraId="0DADDBB7" w14:textId="77777777" w:rsidR="00BE42DF" w:rsidRPr="00BE42DF" w:rsidRDefault="00BE42DF" w:rsidP="00BE42DF">
      <w:pPr>
        <w:autoSpaceDE w:val="0"/>
        <w:autoSpaceDN w:val="0"/>
        <w:adjustRightInd w:val="0"/>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2.2.1</w:t>
      </w:r>
      <w:r w:rsidRPr="00BE42DF">
        <w:rPr>
          <w:rFonts w:ascii="Times New Roman" w:hAnsi="Times New Roman" w:cs="Times New Roman"/>
          <w:sz w:val="24"/>
          <w:szCs w:val="24"/>
        </w:rPr>
        <w:tab/>
        <w:t>Regression Model for Revenue</w:t>
      </w:r>
      <w:r>
        <w:rPr>
          <w:rFonts w:ascii="Times New Roman" w:hAnsi="Times New Roman" w:cs="Times New Roman"/>
          <w:sz w:val="24"/>
          <w:szCs w:val="24"/>
        </w:rPr>
        <w:t>--------------------------------------------------------------------8</w:t>
      </w:r>
    </w:p>
    <w:p w14:paraId="61D2C1D6" w14:textId="77777777" w:rsidR="00BE42DF" w:rsidRPr="00BE42DF" w:rsidRDefault="00BE42DF" w:rsidP="00BE42DF">
      <w:pPr>
        <w:autoSpaceDE w:val="0"/>
        <w:autoSpaceDN w:val="0"/>
        <w:adjustRightInd w:val="0"/>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2.2.2</w:t>
      </w:r>
      <w:r w:rsidRPr="00BE42DF">
        <w:rPr>
          <w:rFonts w:ascii="Times New Roman" w:hAnsi="Times New Roman" w:cs="Times New Roman"/>
          <w:sz w:val="24"/>
          <w:szCs w:val="24"/>
        </w:rPr>
        <w:tab/>
        <w:t>Regression model for the number of Office 365 subscribers</w:t>
      </w:r>
      <w:r>
        <w:rPr>
          <w:rFonts w:ascii="Times New Roman" w:hAnsi="Times New Roman" w:cs="Times New Roman"/>
          <w:sz w:val="24"/>
          <w:szCs w:val="24"/>
        </w:rPr>
        <w:t>----------------------------------9</w:t>
      </w:r>
    </w:p>
    <w:p w14:paraId="6D631E15"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3.0</w:t>
      </w:r>
      <w:r w:rsidRPr="00BE42DF">
        <w:rPr>
          <w:rFonts w:ascii="Times New Roman" w:hAnsi="Times New Roman" w:cs="Times New Roman"/>
          <w:sz w:val="24"/>
          <w:szCs w:val="24"/>
        </w:rPr>
        <w:tab/>
        <w:t>Conclusions</w:t>
      </w:r>
      <w:r>
        <w:rPr>
          <w:rFonts w:ascii="Times New Roman" w:hAnsi="Times New Roman" w:cs="Times New Roman"/>
          <w:sz w:val="24"/>
          <w:szCs w:val="24"/>
        </w:rPr>
        <w:t>------------------------------------------------------------------------------------------10</w:t>
      </w:r>
    </w:p>
    <w:p w14:paraId="0E8608B0"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3.1</w:t>
      </w:r>
      <w:r w:rsidRPr="00BE42DF">
        <w:rPr>
          <w:rFonts w:ascii="Times New Roman" w:hAnsi="Times New Roman" w:cs="Times New Roman"/>
          <w:sz w:val="24"/>
          <w:szCs w:val="24"/>
        </w:rPr>
        <w:tab/>
        <w:t>Recommendation</w:t>
      </w:r>
      <w:r>
        <w:rPr>
          <w:rFonts w:ascii="Times New Roman" w:hAnsi="Times New Roman" w:cs="Times New Roman"/>
          <w:sz w:val="24"/>
          <w:szCs w:val="24"/>
        </w:rPr>
        <w:t>-----------------------------------------------------------------------------------10</w:t>
      </w:r>
    </w:p>
    <w:p w14:paraId="4708018F"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Reference</w:t>
      </w:r>
      <w:r>
        <w:rPr>
          <w:rFonts w:ascii="Times New Roman" w:hAnsi="Times New Roman" w:cs="Times New Roman"/>
          <w:sz w:val="24"/>
          <w:szCs w:val="24"/>
        </w:rPr>
        <w:t>------------------------------------------------------------------------------------------------------11</w:t>
      </w:r>
    </w:p>
    <w:p w14:paraId="19309894"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Appendix</w:t>
      </w:r>
    </w:p>
    <w:p w14:paraId="785A2022" w14:textId="77777777" w:rsidR="00D13959" w:rsidRPr="00BE42DF" w:rsidRDefault="00D13959" w:rsidP="00BE42DF">
      <w:pPr>
        <w:spacing w:before="240" w:after="0" w:line="360" w:lineRule="auto"/>
        <w:jc w:val="both"/>
        <w:rPr>
          <w:rFonts w:ascii="Times New Roman" w:hAnsi="Times New Roman" w:cs="Times New Roman"/>
          <w:sz w:val="24"/>
          <w:szCs w:val="24"/>
        </w:rPr>
      </w:pPr>
    </w:p>
    <w:p w14:paraId="348FA54C" w14:textId="77777777" w:rsidR="00D13959" w:rsidRPr="00BE42DF" w:rsidRDefault="00D13959" w:rsidP="00BE42DF">
      <w:pPr>
        <w:spacing w:before="240" w:after="0" w:line="360" w:lineRule="auto"/>
        <w:jc w:val="both"/>
        <w:rPr>
          <w:rFonts w:ascii="Times New Roman" w:hAnsi="Times New Roman" w:cs="Times New Roman"/>
          <w:sz w:val="24"/>
          <w:szCs w:val="24"/>
        </w:rPr>
      </w:pPr>
    </w:p>
    <w:p w14:paraId="05C532A6" w14:textId="77777777" w:rsidR="000C3926" w:rsidRPr="00BE42DF" w:rsidRDefault="000C3926"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br w:type="page"/>
      </w:r>
    </w:p>
    <w:p w14:paraId="7934BC34" w14:textId="77777777" w:rsidR="000C3926" w:rsidRPr="00BE42DF" w:rsidRDefault="000C3926" w:rsidP="00BE42DF">
      <w:pPr>
        <w:spacing w:before="240" w:after="0" w:line="360" w:lineRule="auto"/>
        <w:jc w:val="both"/>
        <w:rPr>
          <w:rFonts w:ascii="Times New Roman" w:hAnsi="Times New Roman" w:cs="Times New Roman"/>
          <w:b/>
          <w:bCs/>
          <w:sz w:val="24"/>
          <w:szCs w:val="24"/>
        </w:rPr>
        <w:sectPr w:rsidR="000C3926" w:rsidRPr="00BE42DF">
          <w:pgSz w:w="12240" w:h="15840"/>
          <w:pgMar w:top="1440" w:right="1440" w:bottom="1440" w:left="1440" w:header="720" w:footer="720" w:gutter="0"/>
          <w:cols w:space="720"/>
          <w:docGrid w:linePitch="360"/>
        </w:sectPr>
      </w:pPr>
    </w:p>
    <w:p w14:paraId="7725160A" w14:textId="77777777" w:rsidR="00D13959" w:rsidRPr="00BE42DF" w:rsidRDefault="00BE42DF"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lastRenderedPageBreak/>
        <w:t>1.0</w:t>
      </w:r>
      <w:r w:rsidRPr="00BE42DF">
        <w:rPr>
          <w:rFonts w:ascii="Times New Roman" w:hAnsi="Times New Roman" w:cs="Times New Roman"/>
          <w:b/>
          <w:bCs/>
          <w:sz w:val="24"/>
          <w:szCs w:val="24"/>
        </w:rPr>
        <w:tab/>
      </w:r>
      <w:r w:rsidR="00D13959" w:rsidRPr="00BE42DF">
        <w:rPr>
          <w:rFonts w:ascii="Times New Roman" w:hAnsi="Times New Roman" w:cs="Times New Roman"/>
          <w:b/>
          <w:bCs/>
          <w:sz w:val="24"/>
          <w:szCs w:val="24"/>
        </w:rPr>
        <w:t>Introduction</w:t>
      </w:r>
    </w:p>
    <w:p w14:paraId="64CB8746" w14:textId="77777777" w:rsidR="00AD6D29" w:rsidRPr="00BE42DF" w:rsidRDefault="00AD6D29"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Microsoft Corporation is a multinational technology company headquartered in Redmond, Washington, USA, founded by Bill Gates and Paul Allen on April 4, 1975, and has grown to become one of the world's largest and most influential technology companies (Microsoft, 2013). The company's mission is to empower every individual and </w:t>
      </w:r>
      <w:proofErr w:type="spellStart"/>
      <w:r w:rsidR="00873968" w:rsidRPr="00BE42DF">
        <w:rPr>
          <w:rFonts w:ascii="Times New Roman" w:hAnsi="Times New Roman" w:cs="Times New Roman"/>
          <w:sz w:val="24"/>
          <w:szCs w:val="24"/>
        </w:rPr>
        <w:t>organisation</w:t>
      </w:r>
      <w:proofErr w:type="spellEnd"/>
      <w:r w:rsidRPr="00BE42DF">
        <w:rPr>
          <w:rFonts w:ascii="Times New Roman" w:hAnsi="Times New Roman" w:cs="Times New Roman"/>
          <w:sz w:val="24"/>
          <w:szCs w:val="24"/>
        </w:rPr>
        <w:t xml:space="preserve"> to achieve more, and it operates in several segments of the technology industry.</w:t>
      </w:r>
    </w:p>
    <w:p w14:paraId="6F117C31" w14:textId="77777777" w:rsidR="00873968" w:rsidRPr="00BE42DF" w:rsidRDefault="00873968"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Amidst heightened competition, businesses employ innovative tactics to endure and secure a significant portion of the market (Keller, 2016). Their efforts aim to capture consumers’ attention through marketing communications (Nichols and Schumann, 2012). As competition evolves, consumers have grown more intricate and demanding, expecting higher value from companies’ products or services (Brodie et al., 2011; Osei-Frimpong et al., 2019). Consequently, it is now customary to observe companies </w:t>
      </w:r>
      <w:proofErr w:type="spellStart"/>
      <w:r w:rsidRPr="00BE42DF">
        <w:rPr>
          <w:rFonts w:ascii="Times New Roman" w:hAnsi="Times New Roman" w:cs="Times New Roman"/>
          <w:sz w:val="24"/>
          <w:szCs w:val="24"/>
        </w:rPr>
        <w:t>utilising</w:t>
      </w:r>
      <w:proofErr w:type="spellEnd"/>
      <w:r w:rsidRPr="00BE42DF">
        <w:rPr>
          <w:rFonts w:ascii="Times New Roman" w:hAnsi="Times New Roman" w:cs="Times New Roman"/>
          <w:sz w:val="24"/>
          <w:szCs w:val="24"/>
        </w:rPr>
        <w:t xml:space="preserve"> diverse marketing strategies to promote their brands, aiming to encourage customers to embrace their offerings (Osei-Frimpong et al., 2019).</w:t>
      </w:r>
      <w:r w:rsidR="008B5B7A" w:rsidRPr="00BE42DF">
        <w:rPr>
          <w:rFonts w:ascii="Times New Roman" w:hAnsi="Times New Roman" w:cs="Times New Roman"/>
          <w:sz w:val="24"/>
          <w:szCs w:val="24"/>
        </w:rPr>
        <w:t xml:space="preserve"> </w:t>
      </w:r>
    </w:p>
    <w:p w14:paraId="0CD655FF" w14:textId="77777777" w:rsidR="008B5B7A" w:rsidRPr="00BE42DF" w:rsidRDefault="00A06389"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Therefore, this report </w:t>
      </w:r>
      <w:r w:rsidR="00873968" w:rsidRPr="00BE42DF">
        <w:rPr>
          <w:rFonts w:ascii="Times New Roman" w:hAnsi="Times New Roman" w:cs="Times New Roman"/>
          <w:sz w:val="24"/>
          <w:szCs w:val="24"/>
        </w:rPr>
        <w:t>assesses</w:t>
      </w:r>
      <w:r w:rsidRPr="00BE42DF">
        <w:rPr>
          <w:rFonts w:ascii="Times New Roman" w:hAnsi="Times New Roman" w:cs="Times New Roman"/>
          <w:sz w:val="24"/>
          <w:szCs w:val="24"/>
        </w:rPr>
        <w:t xml:space="preserve"> </w:t>
      </w:r>
      <w:r w:rsidR="00873968" w:rsidRPr="00BE42DF">
        <w:rPr>
          <w:rFonts w:ascii="Times New Roman" w:hAnsi="Times New Roman" w:cs="Times New Roman"/>
          <w:sz w:val="24"/>
          <w:szCs w:val="24"/>
        </w:rPr>
        <w:t xml:space="preserve">the impact of sales and marketing expenditure on certain key performance indicators (revenue and number of Microsoft Office 365 subscriptions) of Microsoft Corporation. </w:t>
      </w:r>
    </w:p>
    <w:p w14:paraId="15ADC439" w14:textId="77777777" w:rsidR="00DD5203" w:rsidRPr="00BE42DF" w:rsidRDefault="00BE42DF"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1.1</w:t>
      </w:r>
      <w:r w:rsidRPr="00BE42DF">
        <w:rPr>
          <w:rFonts w:ascii="Times New Roman" w:hAnsi="Times New Roman" w:cs="Times New Roman"/>
          <w:b/>
          <w:bCs/>
          <w:sz w:val="24"/>
          <w:szCs w:val="24"/>
        </w:rPr>
        <w:tab/>
      </w:r>
      <w:r w:rsidR="00D13959" w:rsidRPr="00BE42DF">
        <w:rPr>
          <w:rFonts w:ascii="Times New Roman" w:hAnsi="Times New Roman" w:cs="Times New Roman"/>
          <w:b/>
          <w:bCs/>
          <w:sz w:val="24"/>
          <w:szCs w:val="24"/>
        </w:rPr>
        <w:t>Background</w:t>
      </w:r>
    </w:p>
    <w:p w14:paraId="464D751B" w14:textId="77777777" w:rsidR="00DD5203" w:rsidRPr="00BE42DF" w:rsidRDefault="00873968"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In recent decades, marketing has </w:t>
      </w:r>
      <w:r w:rsidR="000C3926" w:rsidRPr="00BE42DF">
        <w:rPr>
          <w:rFonts w:ascii="Times New Roman" w:hAnsi="Times New Roman" w:cs="Times New Roman"/>
          <w:sz w:val="24"/>
          <w:szCs w:val="24"/>
        </w:rPr>
        <w:t>substantially expanded</w:t>
      </w:r>
      <w:r w:rsidRPr="00BE42DF">
        <w:rPr>
          <w:rFonts w:ascii="Times New Roman" w:hAnsi="Times New Roman" w:cs="Times New Roman"/>
          <w:sz w:val="24"/>
          <w:szCs w:val="24"/>
        </w:rPr>
        <w:t xml:space="preserve"> in delivering information, endorsing products, and shaping consumer </w:t>
      </w:r>
      <w:proofErr w:type="spellStart"/>
      <w:r w:rsidRPr="00BE42DF">
        <w:rPr>
          <w:rFonts w:ascii="Times New Roman" w:hAnsi="Times New Roman" w:cs="Times New Roman"/>
          <w:sz w:val="24"/>
          <w:szCs w:val="24"/>
        </w:rPr>
        <w:t>behaviours</w:t>
      </w:r>
      <w:proofErr w:type="spellEnd"/>
      <w:r w:rsidRPr="00BE42DF">
        <w:rPr>
          <w:rFonts w:ascii="Times New Roman" w:hAnsi="Times New Roman" w:cs="Times New Roman"/>
          <w:sz w:val="24"/>
          <w:szCs w:val="24"/>
        </w:rPr>
        <w:t xml:space="preserve"> (</w:t>
      </w:r>
      <w:proofErr w:type="spellStart"/>
      <w:r w:rsidRPr="00BE42DF">
        <w:rPr>
          <w:rFonts w:ascii="Times New Roman" w:hAnsi="Times New Roman" w:cs="Times New Roman"/>
          <w:sz w:val="24"/>
          <w:szCs w:val="24"/>
        </w:rPr>
        <w:t>Bakshi</w:t>
      </w:r>
      <w:proofErr w:type="spellEnd"/>
      <w:r w:rsidRPr="00BE42DF">
        <w:rPr>
          <w:rFonts w:ascii="Times New Roman" w:hAnsi="Times New Roman" w:cs="Times New Roman"/>
          <w:sz w:val="24"/>
          <w:szCs w:val="24"/>
        </w:rPr>
        <w:t xml:space="preserve"> and Gupta, 2013; Tobi et al., 2020). Conventional mass media, encompassing newspapers, brochures, radio broadcasts, television, and billboards, served as the predominant marketing avenues before the widespread adoption of the Internet (Tobi et al., 2020). Nevertheless, the Internet has surged as a prevalent marketing platform, allowing advertisers to access a wider audience (Mohammed and </w:t>
      </w:r>
      <w:proofErr w:type="spellStart"/>
      <w:r w:rsidRPr="00BE42DF">
        <w:rPr>
          <w:rFonts w:ascii="Times New Roman" w:hAnsi="Times New Roman" w:cs="Times New Roman"/>
          <w:sz w:val="24"/>
          <w:szCs w:val="24"/>
        </w:rPr>
        <w:t>Alkubise</w:t>
      </w:r>
      <w:proofErr w:type="spellEnd"/>
      <w:r w:rsidRPr="00BE42DF">
        <w:rPr>
          <w:rFonts w:ascii="Times New Roman" w:hAnsi="Times New Roman" w:cs="Times New Roman"/>
          <w:sz w:val="24"/>
          <w:szCs w:val="24"/>
        </w:rPr>
        <w:t>, 2012). Throughout history, marketing has functioned as a societal instrument for product promotion and the influence of consumer actions spanning centuries (</w:t>
      </w:r>
      <w:proofErr w:type="spellStart"/>
      <w:r w:rsidRPr="00BE42DF">
        <w:rPr>
          <w:rFonts w:ascii="Times New Roman" w:hAnsi="Times New Roman" w:cs="Times New Roman"/>
          <w:sz w:val="24"/>
          <w:szCs w:val="24"/>
        </w:rPr>
        <w:t>Bakshi</w:t>
      </w:r>
      <w:proofErr w:type="spellEnd"/>
      <w:r w:rsidRPr="00BE42DF">
        <w:rPr>
          <w:rFonts w:ascii="Times New Roman" w:hAnsi="Times New Roman" w:cs="Times New Roman"/>
          <w:sz w:val="24"/>
          <w:szCs w:val="24"/>
        </w:rPr>
        <w:t xml:space="preserve"> and Gupta, 2013). It retains its pivotal role as an indispensable element of contemporary marketing strategies.</w:t>
      </w:r>
    </w:p>
    <w:p w14:paraId="249261B4" w14:textId="77777777" w:rsidR="00DD5203" w:rsidRPr="00BE42DF" w:rsidRDefault="00873968"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lastRenderedPageBreak/>
        <w:t xml:space="preserve">The adoption of the </w:t>
      </w:r>
      <w:r w:rsidR="000C3926" w:rsidRPr="00BE42DF">
        <w:rPr>
          <w:rFonts w:ascii="Times New Roman" w:hAnsi="Times New Roman" w:cs="Times New Roman"/>
          <w:sz w:val="24"/>
          <w:szCs w:val="24"/>
        </w:rPr>
        <w:t>Internet</w:t>
      </w:r>
      <w:r w:rsidRPr="00BE42DF">
        <w:rPr>
          <w:rFonts w:ascii="Times New Roman" w:hAnsi="Times New Roman" w:cs="Times New Roman"/>
          <w:sz w:val="24"/>
          <w:szCs w:val="24"/>
        </w:rPr>
        <w:t xml:space="preserve"> as a platform for advertising goods and services has gained significant traction within companies, propelled by the expanding user base and the </w:t>
      </w:r>
      <w:r w:rsidR="000C3926" w:rsidRPr="00BE42DF">
        <w:rPr>
          <w:rFonts w:ascii="Times New Roman" w:hAnsi="Times New Roman" w:cs="Times New Roman"/>
          <w:sz w:val="24"/>
          <w:szCs w:val="24"/>
        </w:rPr>
        <w:t>Internet’s</w:t>
      </w:r>
      <w:r w:rsidRPr="00BE42DF">
        <w:rPr>
          <w:rFonts w:ascii="Times New Roman" w:hAnsi="Times New Roman" w:cs="Times New Roman"/>
          <w:sz w:val="24"/>
          <w:szCs w:val="24"/>
        </w:rPr>
        <w:t xml:space="preserve"> interactive and </w:t>
      </w:r>
      <w:proofErr w:type="spellStart"/>
      <w:r w:rsidR="000C3926" w:rsidRPr="00BE42DF">
        <w:rPr>
          <w:rFonts w:ascii="Times New Roman" w:hAnsi="Times New Roman" w:cs="Times New Roman"/>
          <w:sz w:val="24"/>
          <w:szCs w:val="24"/>
        </w:rPr>
        <w:t>personalised</w:t>
      </w:r>
      <w:proofErr w:type="spellEnd"/>
      <w:r w:rsidRPr="00BE42DF">
        <w:rPr>
          <w:rFonts w:ascii="Times New Roman" w:hAnsi="Times New Roman" w:cs="Times New Roman"/>
          <w:sz w:val="24"/>
          <w:szCs w:val="24"/>
        </w:rPr>
        <w:t xml:space="preserve"> capabilities (Tobi et al., 2020). </w:t>
      </w:r>
      <w:r w:rsidR="000C3926" w:rsidRPr="00BE42DF">
        <w:rPr>
          <w:rFonts w:ascii="Times New Roman" w:hAnsi="Times New Roman" w:cs="Times New Roman"/>
          <w:sz w:val="24"/>
          <w:szCs w:val="24"/>
        </w:rPr>
        <w:t>In</w:t>
      </w:r>
      <w:r w:rsidRPr="00BE42DF">
        <w:rPr>
          <w:rFonts w:ascii="Times New Roman" w:hAnsi="Times New Roman" w:cs="Times New Roman"/>
          <w:sz w:val="24"/>
          <w:szCs w:val="24"/>
        </w:rPr>
        <w:t xml:space="preserve"> 2000, the United States allocated an estimated $8 billion for </w:t>
      </w:r>
      <w:r w:rsidR="000C3926" w:rsidRPr="00BE42DF">
        <w:rPr>
          <w:rFonts w:ascii="Times New Roman" w:hAnsi="Times New Roman" w:cs="Times New Roman"/>
          <w:sz w:val="24"/>
          <w:szCs w:val="24"/>
        </w:rPr>
        <w:t>Internet</w:t>
      </w:r>
      <w:r w:rsidRPr="00BE42DF">
        <w:rPr>
          <w:rFonts w:ascii="Times New Roman" w:hAnsi="Times New Roman" w:cs="Times New Roman"/>
          <w:sz w:val="24"/>
          <w:szCs w:val="24"/>
        </w:rPr>
        <w:t xml:space="preserve"> marketing </w:t>
      </w:r>
      <w:proofErr w:type="spellStart"/>
      <w:r w:rsidR="000C3926" w:rsidRPr="00BE42DF">
        <w:rPr>
          <w:rFonts w:ascii="Times New Roman" w:hAnsi="Times New Roman" w:cs="Times New Roman"/>
          <w:sz w:val="24"/>
          <w:szCs w:val="24"/>
        </w:rPr>
        <w:t>endeavours</w:t>
      </w:r>
      <w:proofErr w:type="spellEnd"/>
      <w:r w:rsidRPr="00BE42DF">
        <w:rPr>
          <w:rFonts w:ascii="Times New Roman" w:hAnsi="Times New Roman" w:cs="Times New Roman"/>
          <w:sz w:val="24"/>
          <w:szCs w:val="24"/>
        </w:rPr>
        <w:t>, underscoring its emerging importance (</w:t>
      </w:r>
      <w:proofErr w:type="spellStart"/>
      <w:r w:rsidRPr="00BE42DF">
        <w:rPr>
          <w:rFonts w:ascii="Times New Roman" w:hAnsi="Times New Roman" w:cs="Times New Roman"/>
          <w:sz w:val="24"/>
          <w:szCs w:val="24"/>
        </w:rPr>
        <w:t>Bakshi</w:t>
      </w:r>
      <w:proofErr w:type="spellEnd"/>
      <w:r w:rsidRPr="00BE42DF">
        <w:rPr>
          <w:rFonts w:ascii="Times New Roman" w:hAnsi="Times New Roman" w:cs="Times New Roman"/>
          <w:sz w:val="24"/>
          <w:szCs w:val="24"/>
        </w:rPr>
        <w:t xml:space="preserve"> and Gupta, 2013). In more recent times, this figure has surged to around $12.7 billion, primarily attributed to the ubiquitous presence of smartphones and the growing population of individuals who maintain constant online connectivity, with students being a notable demographic (</w:t>
      </w:r>
      <w:proofErr w:type="spellStart"/>
      <w:r w:rsidRPr="00BE42DF">
        <w:rPr>
          <w:rFonts w:ascii="Times New Roman" w:hAnsi="Times New Roman" w:cs="Times New Roman"/>
          <w:sz w:val="24"/>
          <w:szCs w:val="24"/>
        </w:rPr>
        <w:t>Bakshi</w:t>
      </w:r>
      <w:proofErr w:type="spellEnd"/>
      <w:r w:rsidRPr="00BE42DF">
        <w:rPr>
          <w:rFonts w:ascii="Times New Roman" w:hAnsi="Times New Roman" w:cs="Times New Roman"/>
          <w:sz w:val="24"/>
          <w:szCs w:val="24"/>
        </w:rPr>
        <w:t xml:space="preserve"> and Gupta, 2013).</w:t>
      </w:r>
    </w:p>
    <w:p w14:paraId="1EBB0884" w14:textId="77777777" w:rsidR="00DD5203" w:rsidRPr="00BE42DF" w:rsidRDefault="00BE42DF"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1.1.1</w:t>
      </w:r>
      <w:r w:rsidRPr="00BE42DF">
        <w:rPr>
          <w:rFonts w:ascii="Times New Roman" w:hAnsi="Times New Roman" w:cs="Times New Roman"/>
          <w:b/>
          <w:bCs/>
          <w:sz w:val="24"/>
          <w:szCs w:val="24"/>
        </w:rPr>
        <w:tab/>
      </w:r>
      <w:r w:rsidR="00DD5203" w:rsidRPr="00BE42DF">
        <w:rPr>
          <w:rFonts w:ascii="Times New Roman" w:hAnsi="Times New Roman" w:cs="Times New Roman"/>
          <w:b/>
          <w:bCs/>
          <w:sz w:val="24"/>
          <w:szCs w:val="24"/>
        </w:rPr>
        <w:t xml:space="preserve">Microsoft </w:t>
      </w:r>
      <w:r w:rsidR="003D56C6" w:rsidRPr="00BE42DF">
        <w:rPr>
          <w:rFonts w:ascii="Times New Roman" w:hAnsi="Times New Roman" w:cs="Times New Roman"/>
          <w:b/>
          <w:bCs/>
          <w:sz w:val="24"/>
          <w:szCs w:val="24"/>
        </w:rPr>
        <w:t>Corporation</w:t>
      </w:r>
      <w:r w:rsidR="00DD5203" w:rsidRPr="00BE42DF">
        <w:rPr>
          <w:rFonts w:ascii="Times New Roman" w:hAnsi="Times New Roman" w:cs="Times New Roman"/>
          <w:b/>
          <w:bCs/>
          <w:sz w:val="24"/>
          <w:szCs w:val="24"/>
        </w:rPr>
        <w:t xml:space="preserve"> </w:t>
      </w:r>
    </w:p>
    <w:p w14:paraId="0842666E" w14:textId="77777777" w:rsidR="00873968" w:rsidRPr="00BE42DF" w:rsidRDefault="00873968"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Microsoft Corporation, a prominent creator of personal computer software systems and applications, </w:t>
      </w:r>
      <w:r w:rsidR="003D56C6" w:rsidRPr="00BE42DF">
        <w:rPr>
          <w:rFonts w:ascii="Times New Roman" w:hAnsi="Times New Roman" w:cs="Times New Roman"/>
          <w:sz w:val="24"/>
          <w:szCs w:val="24"/>
        </w:rPr>
        <w:t>is</w:t>
      </w:r>
      <w:r w:rsidRPr="00BE42DF">
        <w:rPr>
          <w:rFonts w:ascii="Times New Roman" w:hAnsi="Times New Roman" w:cs="Times New Roman"/>
          <w:sz w:val="24"/>
          <w:szCs w:val="24"/>
        </w:rPr>
        <w:t xml:space="preserve"> a multinational technology enterprise headquartered in the United States. Their scope encompasses </w:t>
      </w:r>
      <w:r w:rsidR="003D56C6" w:rsidRPr="00BE42DF">
        <w:rPr>
          <w:rFonts w:ascii="Times New Roman" w:hAnsi="Times New Roman" w:cs="Times New Roman"/>
          <w:sz w:val="24"/>
          <w:szCs w:val="24"/>
        </w:rPr>
        <w:t>developing and promoting</w:t>
      </w:r>
      <w:r w:rsidRPr="00BE42DF">
        <w:rPr>
          <w:rFonts w:ascii="Times New Roman" w:hAnsi="Times New Roman" w:cs="Times New Roman"/>
          <w:sz w:val="24"/>
          <w:szCs w:val="24"/>
        </w:rPr>
        <w:t xml:space="preserve"> software, services, and hardware devices, all of which contribute novel opportunities, heightened convenience, and increased value to individuals' lives. With a global reach, they operate across more than 100 countries, establishing their presence worldwide</w:t>
      </w:r>
      <w:r w:rsidR="003D56C6" w:rsidRPr="00BE42DF">
        <w:rPr>
          <w:rFonts w:ascii="Times New Roman" w:hAnsi="Times New Roman" w:cs="Times New Roman"/>
          <w:sz w:val="24"/>
          <w:szCs w:val="24"/>
        </w:rPr>
        <w:t xml:space="preserve"> (Microsoft, 2013)</w:t>
      </w:r>
      <w:r w:rsidRPr="00BE42DF">
        <w:rPr>
          <w:rFonts w:ascii="Times New Roman" w:hAnsi="Times New Roman" w:cs="Times New Roman"/>
          <w:sz w:val="24"/>
          <w:szCs w:val="24"/>
        </w:rPr>
        <w:t>.</w:t>
      </w:r>
    </w:p>
    <w:p w14:paraId="76603F75" w14:textId="77777777" w:rsidR="00873968" w:rsidRPr="00BE42DF" w:rsidRDefault="00873968"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The company's revenue generation emanates from several sources. These encompass </w:t>
      </w:r>
      <w:r w:rsidR="003D56C6" w:rsidRPr="00BE42DF">
        <w:rPr>
          <w:rFonts w:ascii="Times New Roman" w:hAnsi="Times New Roman" w:cs="Times New Roman"/>
          <w:sz w:val="24"/>
          <w:szCs w:val="24"/>
        </w:rPr>
        <w:t>creating, licensing, and supporting</w:t>
      </w:r>
      <w:r w:rsidRPr="00BE42DF">
        <w:rPr>
          <w:rFonts w:ascii="Times New Roman" w:hAnsi="Times New Roman" w:cs="Times New Roman"/>
          <w:sz w:val="24"/>
          <w:szCs w:val="24"/>
        </w:rPr>
        <w:t xml:space="preserve"> </w:t>
      </w:r>
      <w:r w:rsidR="003D56C6" w:rsidRPr="00BE42DF">
        <w:rPr>
          <w:rFonts w:ascii="Times New Roman" w:hAnsi="Times New Roman" w:cs="Times New Roman"/>
          <w:sz w:val="24"/>
          <w:szCs w:val="24"/>
        </w:rPr>
        <w:t>various</w:t>
      </w:r>
      <w:r w:rsidRPr="00BE42DF">
        <w:rPr>
          <w:rFonts w:ascii="Times New Roman" w:hAnsi="Times New Roman" w:cs="Times New Roman"/>
          <w:sz w:val="24"/>
          <w:szCs w:val="24"/>
        </w:rPr>
        <w:t xml:space="preserve"> software products and services</w:t>
      </w:r>
      <w:r w:rsidR="003D56C6" w:rsidRPr="00BE42DF">
        <w:rPr>
          <w:rFonts w:ascii="Times New Roman" w:hAnsi="Times New Roman" w:cs="Times New Roman"/>
          <w:sz w:val="24"/>
          <w:szCs w:val="24"/>
        </w:rPr>
        <w:t xml:space="preserve"> (Microsoft, 2013)</w:t>
      </w:r>
      <w:r w:rsidRPr="00BE42DF">
        <w:rPr>
          <w:rFonts w:ascii="Times New Roman" w:hAnsi="Times New Roman" w:cs="Times New Roman"/>
          <w:sz w:val="24"/>
          <w:szCs w:val="24"/>
        </w:rPr>
        <w:t xml:space="preserve">. Additionally, they </w:t>
      </w:r>
      <w:r w:rsidR="003D56C6" w:rsidRPr="00BE42DF">
        <w:rPr>
          <w:rFonts w:ascii="Times New Roman" w:hAnsi="Times New Roman" w:cs="Times New Roman"/>
          <w:sz w:val="24"/>
          <w:szCs w:val="24"/>
        </w:rPr>
        <w:t>design and sell hardware devices while</w:t>
      </w:r>
      <w:r w:rsidRPr="00BE42DF">
        <w:rPr>
          <w:rFonts w:ascii="Times New Roman" w:hAnsi="Times New Roman" w:cs="Times New Roman"/>
          <w:sz w:val="24"/>
          <w:szCs w:val="24"/>
        </w:rPr>
        <w:t xml:space="preserve"> delivering pertinent online advertising to a diverse and expansive global customer base. Beyond their discrete offerings, Microsoft provides comprehensive suites of products and services</w:t>
      </w:r>
      <w:r w:rsidR="003D56C6" w:rsidRPr="00BE42DF">
        <w:rPr>
          <w:rFonts w:ascii="Times New Roman" w:hAnsi="Times New Roman" w:cs="Times New Roman"/>
          <w:sz w:val="24"/>
          <w:szCs w:val="24"/>
        </w:rPr>
        <w:t xml:space="preserve"> (Microsoft, 2013)</w:t>
      </w:r>
      <w:r w:rsidRPr="00BE42DF">
        <w:rPr>
          <w:rFonts w:ascii="Times New Roman" w:hAnsi="Times New Roman" w:cs="Times New Roman"/>
          <w:sz w:val="24"/>
          <w:szCs w:val="24"/>
        </w:rPr>
        <w:t>. These encompass operating systems for various computing devices, servers, phones, and other intelligent gadgets. Their portfolio extends to server applications tailored for distributed computing environments, productivity applications, solutions aimed at businesses, desktop and server management utilities, software development tools, video games, and online advertising initiatives</w:t>
      </w:r>
      <w:r w:rsidR="003D56C6" w:rsidRPr="00BE42DF">
        <w:rPr>
          <w:rFonts w:ascii="Times New Roman" w:hAnsi="Times New Roman" w:cs="Times New Roman"/>
          <w:sz w:val="24"/>
          <w:szCs w:val="24"/>
        </w:rPr>
        <w:t xml:space="preserve"> (Microsoft, 2013)</w:t>
      </w:r>
      <w:r w:rsidRPr="00BE42DF">
        <w:rPr>
          <w:rFonts w:ascii="Times New Roman" w:hAnsi="Times New Roman" w:cs="Times New Roman"/>
          <w:sz w:val="24"/>
          <w:szCs w:val="24"/>
        </w:rPr>
        <w:t>.</w:t>
      </w:r>
    </w:p>
    <w:p w14:paraId="656F5FDE" w14:textId="77777777" w:rsidR="008C1D04" w:rsidRPr="00BE42DF" w:rsidRDefault="00873968"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Furthermore, Microsoft's engagement in the market includes the conception and vending of hardware devices. Notable among these are the Surface RT and Surface Pro, </w:t>
      </w:r>
      <w:r w:rsidR="003D56C6" w:rsidRPr="00BE42DF">
        <w:rPr>
          <w:rFonts w:ascii="Times New Roman" w:hAnsi="Times New Roman" w:cs="Times New Roman"/>
          <w:sz w:val="24"/>
          <w:szCs w:val="24"/>
        </w:rPr>
        <w:t>the Xbox 360 gaming and entertainment console, and</w:t>
      </w:r>
      <w:r w:rsidRPr="00BE42DF">
        <w:rPr>
          <w:rFonts w:ascii="Times New Roman" w:hAnsi="Times New Roman" w:cs="Times New Roman"/>
          <w:sz w:val="24"/>
          <w:szCs w:val="24"/>
        </w:rPr>
        <w:t xml:space="preserve"> associated peripherals like Kinect for Xbox 360, Xbox 360 accessories, and Microsoft PC accessories</w:t>
      </w:r>
      <w:r w:rsidR="003D56C6" w:rsidRPr="00BE42DF">
        <w:rPr>
          <w:rFonts w:ascii="Times New Roman" w:hAnsi="Times New Roman" w:cs="Times New Roman"/>
          <w:sz w:val="24"/>
          <w:szCs w:val="24"/>
        </w:rPr>
        <w:t xml:space="preserve"> (Microsoft, 2013)</w:t>
      </w:r>
      <w:r w:rsidRPr="00BE42DF">
        <w:rPr>
          <w:rFonts w:ascii="Times New Roman" w:hAnsi="Times New Roman" w:cs="Times New Roman"/>
          <w:sz w:val="24"/>
          <w:szCs w:val="24"/>
        </w:rPr>
        <w:t>.</w:t>
      </w:r>
      <w:r w:rsidR="003D56C6" w:rsidRPr="00BE42DF">
        <w:rPr>
          <w:rFonts w:ascii="Times New Roman" w:hAnsi="Times New Roman" w:cs="Times New Roman"/>
          <w:sz w:val="24"/>
          <w:szCs w:val="24"/>
        </w:rPr>
        <w:t xml:space="preserve"> The company extends its offerings to encompass cloud-based services, including but not limited to Microsoft Office 365, Microsoft </w:t>
      </w:r>
      <w:r w:rsidR="003D56C6" w:rsidRPr="00BE42DF">
        <w:rPr>
          <w:rFonts w:ascii="Times New Roman" w:hAnsi="Times New Roman" w:cs="Times New Roman"/>
          <w:sz w:val="24"/>
          <w:szCs w:val="24"/>
        </w:rPr>
        <w:lastRenderedPageBreak/>
        <w:t xml:space="preserve">Dynamics CRM Online, Windows Azure, Bing, Skype, Xbox LIVE, and Yammer. These services are designed to furnish customers with software, services, and content through the internet, </w:t>
      </w:r>
      <w:proofErr w:type="spellStart"/>
      <w:r w:rsidR="003D56C6" w:rsidRPr="00BE42DF">
        <w:rPr>
          <w:rFonts w:ascii="Times New Roman" w:hAnsi="Times New Roman" w:cs="Times New Roman"/>
          <w:sz w:val="24"/>
          <w:szCs w:val="24"/>
        </w:rPr>
        <w:t>utilising</w:t>
      </w:r>
      <w:proofErr w:type="spellEnd"/>
      <w:r w:rsidR="003D56C6" w:rsidRPr="00BE42DF">
        <w:rPr>
          <w:rFonts w:ascii="Times New Roman" w:hAnsi="Times New Roman" w:cs="Times New Roman"/>
          <w:sz w:val="24"/>
          <w:szCs w:val="24"/>
        </w:rPr>
        <w:t xml:space="preserve"> shared computing resources within </w:t>
      </w:r>
      <w:proofErr w:type="spellStart"/>
      <w:r w:rsidR="003D56C6" w:rsidRPr="00BE42DF">
        <w:rPr>
          <w:rFonts w:ascii="Times New Roman" w:hAnsi="Times New Roman" w:cs="Times New Roman"/>
          <w:sz w:val="24"/>
          <w:szCs w:val="24"/>
        </w:rPr>
        <w:t>centralised</w:t>
      </w:r>
      <w:proofErr w:type="spellEnd"/>
      <w:r w:rsidR="003D56C6" w:rsidRPr="00BE42DF">
        <w:rPr>
          <w:rFonts w:ascii="Times New Roman" w:hAnsi="Times New Roman" w:cs="Times New Roman"/>
          <w:sz w:val="24"/>
          <w:szCs w:val="24"/>
        </w:rPr>
        <w:t xml:space="preserve"> data </w:t>
      </w:r>
      <w:proofErr w:type="spellStart"/>
      <w:r w:rsidR="003D56C6" w:rsidRPr="00BE42DF">
        <w:rPr>
          <w:rFonts w:ascii="Times New Roman" w:hAnsi="Times New Roman" w:cs="Times New Roman"/>
          <w:sz w:val="24"/>
          <w:szCs w:val="24"/>
        </w:rPr>
        <w:t>centres</w:t>
      </w:r>
      <w:proofErr w:type="spellEnd"/>
      <w:r w:rsidR="003D56C6" w:rsidRPr="00BE42DF">
        <w:rPr>
          <w:rFonts w:ascii="Times New Roman" w:hAnsi="Times New Roman" w:cs="Times New Roman"/>
          <w:sz w:val="24"/>
          <w:szCs w:val="24"/>
        </w:rPr>
        <w:t xml:space="preserve"> (Microsoft, 2013). The revenue generated from cloud services primarily originates from usage fees, advertising, and subscription-based models (Microsoft, 2013).</w:t>
      </w:r>
      <w:r w:rsidR="008C1D04" w:rsidRPr="00BE42DF">
        <w:rPr>
          <w:rFonts w:ascii="Times New Roman" w:hAnsi="Times New Roman" w:cs="Times New Roman"/>
          <w:sz w:val="24"/>
          <w:szCs w:val="24"/>
        </w:rPr>
        <w:t xml:space="preserve"> </w:t>
      </w:r>
    </w:p>
    <w:p w14:paraId="7CBDA4EE" w14:textId="77777777" w:rsidR="008C1D04" w:rsidRPr="00BE42DF" w:rsidRDefault="003D56C6"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Microsoft is renowned for its prominent software offerings, including the Windows series of operating systems, the Microsoft 365 suite comprising various productivity applications, and the web browsers Internet Explorer and Edge. In terms of hardware, the company's standout products encompass the Xbox video game consoles and the array of touchscreen personal computers known as the Microsoft Surface lineup. Illustrating its substantial position in the corporate landscape, Microsoft secured the 14th spot in the 2022 Fortune 500 rankings, a compilation of the largest corporations in the United States based on total revenue (Fortune, 2019). Moreover, as of 2022, Microsoft has emerged as the foremost software manufacturer globally in revenue.</w:t>
      </w:r>
    </w:p>
    <w:p w14:paraId="126D4423" w14:textId="77777777" w:rsidR="00DD5203" w:rsidRPr="00BE42DF" w:rsidRDefault="00BE42DF"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1.1.2</w:t>
      </w:r>
      <w:r w:rsidRPr="00BE42DF">
        <w:rPr>
          <w:rFonts w:ascii="Times New Roman" w:hAnsi="Times New Roman" w:cs="Times New Roman"/>
          <w:b/>
          <w:bCs/>
          <w:sz w:val="24"/>
          <w:szCs w:val="24"/>
        </w:rPr>
        <w:tab/>
      </w:r>
      <w:r w:rsidR="00DD5203" w:rsidRPr="00BE42DF">
        <w:rPr>
          <w:rFonts w:ascii="Times New Roman" w:hAnsi="Times New Roman" w:cs="Times New Roman"/>
          <w:b/>
          <w:bCs/>
          <w:sz w:val="24"/>
          <w:szCs w:val="24"/>
        </w:rPr>
        <w:t xml:space="preserve">Brief history of marketing </w:t>
      </w:r>
    </w:p>
    <w:p w14:paraId="04DBA7FE" w14:textId="77777777" w:rsidR="003D56C6" w:rsidRPr="00BE42DF" w:rsidRDefault="003D56C6"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Marketing is crucial in the global economy, influencing consumer </w:t>
      </w:r>
      <w:proofErr w:type="spellStart"/>
      <w:r w:rsidRPr="00BE42DF">
        <w:rPr>
          <w:rFonts w:ascii="Times New Roman" w:hAnsi="Times New Roman" w:cs="Times New Roman"/>
          <w:sz w:val="24"/>
          <w:szCs w:val="24"/>
        </w:rPr>
        <w:t>behaviours</w:t>
      </w:r>
      <w:proofErr w:type="spellEnd"/>
      <w:r w:rsidRPr="00BE42DF">
        <w:rPr>
          <w:rFonts w:ascii="Times New Roman" w:hAnsi="Times New Roman" w:cs="Times New Roman"/>
          <w:sz w:val="24"/>
          <w:szCs w:val="24"/>
        </w:rPr>
        <w:t xml:space="preserve"> and propelling business sales. Its origins trace back to ancient </w:t>
      </w:r>
      <w:proofErr w:type="spellStart"/>
      <w:r w:rsidRPr="00BE42DF">
        <w:rPr>
          <w:rFonts w:ascii="Times New Roman" w:hAnsi="Times New Roman" w:cs="Times New Roman"/>
          <w:sz w:val="24"/>
          <w:szCs w:val="24"/>
        </w:rPr>
        <w:t>civilisations</w:t>
      </w:r>
      <w:proofErr w:type="spellEnd"/>
      <w:r w:rsidRPr="00BE42DF">
        <w:rPr>
          <w:rFonts w:ascii="Times New Roman" w:hAnsi="Times New Roman" w:cs="Times New Roman"/>
          <w:sz w:val="24"/>
          <w:szCs w:val="24"/>
        </w:rPr>
        <w:t>, where early merchants employed word-of-mouth techniques to endorse their products (</w:t>
      </w:r>
      <w:proofErr w:type="spellStart"/>
      <w:r w:rsidRPr="00BE42DF">
        <w:rPr>
          <w:rFonts w:ascii="Times New Roman" w:hAnsi="Times New Roman" w:cs="Times New Roman"/>
          <w:sz w:val="24"/>
          <w:szCs w:val="24"/>
        </w:rPr>
        <w:t>Presbrey</w:t>
      </w:r>
      <w:proofErr w:type="spellEnd"/>
      <w:r w:rsidRPr="00BE42DF">
        <w:rPr>
          <w:rFonts w:ascii="Times New Roman" w:hAnsi="Times New Roman" w:cs="Times New Roman"/>
          <w:sz w:val="24"/>
          <w:szCs w:val="24"/>
        </w:rPr>
        <w:t>, 2000; Sampson, 2017). From rudimentary drawings on cave walls, marketing has advanced to encompass intricate digital campaigns capable of reaching vast audiences. Its journey has been marked by substantial progress, particularly accelerated by the emergence of contemporary technologies. The rise of the internet and the development of social media have ushered in a transformative shift within the marketing landscape.</w:t>
      </w:r>
    </w:p>
    <w:p w14:paraId="79C8745E" w14:textId="77777777" w:rsidR="00DD5203" w:rsidRPr="00BE42DF" w:rsidRDefault="003D56C6"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McDonald and Scott (2007) indicate that ancient Egypt witnessed the earliest form of marketing, </w:t>
      </w:r>
      <w:proofErr w:type="spellStart"/>
      <w:r w:rsidRPr="00BE42DF">
        <w:rPr>
          <w:rFonts w:ascii="Times New Roman" w:hAnsi="Times New Roman" w:cs="Times New Roman"/>
          <w:sz w:val="24"/>
          <w:szCs w:val="24"/>
        </w:rPr>
        <w:t>utilising</w:t>
      </w:r>
      <w:proofErr w:type="spellEnd"/>
      <w:r w:rsidRPr="00BE42DF">
        <w:rPr>
          <w:rFonts w:ascii="Times New Roman" w:hAnsi="Times New Roman" w:cs="Times New Roman"/>
          <w:sz w:val="24"/>
          <w:szCs w:val="24"/>
        </w:rPr>
        <w:t xml:space="preserve"> papyrus for crafting sales messages and posters. Similarly, in ancient Greece, vendors would vocally announce their product names in bustling marketplaces to capture potential buyers' attention (Sampson, 2017). In ancient Rome, marketing messages were etched onto building walls to bolster political campaigns (Hood, 2005), while in China, bamboo strips were employed to promote goods (Feng, 2009). With the advent of the printing press in the 15th century, marketing underwent a significant evolution (Oberoi et al., 2021). This technological advancement facilitated </w:t>
      </w:r>
      <w:r w:rsidRPr="00BE42DF">
        <w:rPr>
          <w:rFonts w:ascii="Times New Roman" w:hAnsi="Times New Roman" w:cs="Times New Roman"/>
          <w:sz w:val="24"/>
          <w:szCs w:val="24"/>
        </w:rPr>
        <w:lastRenderedPageBreak/>
        <w:t>the mass production of promotional materials like posters and flyers, disseminating product and service information to a broader audience (</w:t>
      </w:r>
      <w:proofErr w:type="spellStart"/>
      <w:r w:rsidRPr="00BE42DF">
        <w:rPr>
          <w:rFonts w:ascii="Times New Roman" w:hAnsi="Times New Roman" w:cs="Times New Roman"/>
          <w:sz w:val="24"/>
          <w:szCs w:val="24"/>
        </w:rPr>
        <w:t>Stöber</w:t>
      </w:r>
      <w:proofErr w:type="spellEnd"/>
      <w:r w:rsidRPr="00BE42DF">
        <w:rPr>
          <w:rFonts w:ascii="Times New Roman" w:hAnsi="Times New Roman" w:cs="Times New Roman"/>
          <w:sz w:val="24"/>
          <w:szCs w:val="24"/>
        </w:rPr>
        <w:t>, 2004). The trajectory of marketing's evolution continued with the introduction of technology and the internet, propelling the rise of online marketing to prominence.</w:t>
      </w:r>
    </w:p>
    <w:p w14:paraId="1A2523BA" w14:textId="77777777" w:rsidR="00DD5203" w:rsidRPr="00BE42DF" w:rsidRDefault="00BE42DF"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1.1.3</w:t>
      </w:r>
      <w:r w:rsidRPr="00BE42DF">
        <w:rPr>
          <w:rFonts w:ascii="Times New Roman" w:hAnsi="Times New Roman" w:cs="Times New Roman"/>
          <w:b/>
          <w:bCs/>
          <w:sz w:val="24"/>
          <w:szCs w:val="24"/>
        </w:rPr>
        <w:tab/>
      </w:r>
      <w:r w:rsidR="00DD5203" w:rsidRPr="00BE42DF">
        <w:rPr>
          <w:rFonts w:ascii="Times New Roman" w:hAnsi="Times New Roman" w:cs="Times New Roman"/>
          <w:b/>
          <w:bCs/>
          <w:sz w:val="24"/>
          <w:szCs w:val="24"/>
        </w:rPr>
        <w:t xml:space="preserve">Marketing theories </w:t>
      </w:r>
    </w:p>
    <w:p w14:paraId="1DD84780" w14:textId="77777777" w:rsidR="00DD5203" w:rsidRPr="00BE42DF" w:rsidRDefault="003D56C6"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The study of marketing has constituted an ongoing pursuit since the late 19th century. The trajectory of marketing theories has been </w:t>
      </w:r>
      <w:proofErr w:type="spellStart"/>
      <w:r w:rsidRPr="00BE42DF">
        <w:rPr>
          <w:rFonts w:ascii="Times New Roman" w:hAnsi="Times New Roman" w:cs="Times New Roman"/>
          <w:sz w:val="24"/>
          <w:szCs w:val="24"/>
        </w:rPr>
        <w:t>moulded</w:t>
      </w:r>
      <w:proofErr w:type="spellEnd"/>
      <w:r w:rsidRPr="00BE42DF">
        <w:rPr>
          <w:rFonts w:ascii="Times New Roman" w:hAnsi="Times New Roman" w:cs="Times New Roman"/>
          <w:sz w:val="24"/>
          <w:szCs w:val="24"/>
        </w:rPr>
        <w:t xml:space="preserve"> by the dynamic shifts in marketing's nature and sociological, psychological, and economic determinants. In its nascent stages, early theories of marketing prominently underscored its persuasive power, accentuating the significance of eliciting emotional responses within consumers (Bartels, 1976; Jones and Shaw, 2002). However, this viewpoint encountered subsequent challenges from the cognitive perspective, highlighting the pivotal role of information processing and logical assessment in marketing (Alden and Hoyer, 1993). Expanding upon the cognitive paradigm, the </w:t>
      </w:r>
      <w:proofErr w:type="spellStart"/>
      <w:r w:rsidRPr="00BE42DF">
        <w:rPr>
          <w:rFonts w:ascii="Times New Roman" w:hAnsi="Times New Roman" w:cs="Times New Roman"/>
          <w:sz w:val="24"/>
          <w:szCs w:val="24"/>
        </w:rPr>
        <w:t>behavioural</w:t>
      </w:r>
      <w:proofErr w:type="spellEnd"/>
      <w:r w:rsidRPr="00BE42DF">
        <w:rPr>
          <w:rFonts w:ascii="Times New Roman" w:hAnsi="Times New Roman" w:cs="Times New Roman"/>
          <w:sz w:val="24"/>
          <w:szCs w:val="24"/>
        </w:rPr>
        <w:t xml:space="preserve"> school of thought delved into the intricate interactions between marketing strategies and consumer conduct, encompassing facets such as brand loyalty and purchase choices (</w:t>
      </w:r>
      <w:proofErr w:type="spellStart"/>
      <w:r w:rsidRPr="00BE42DF">
        <w:rPr>
          <w:rFonts w:ascii="Times New Roman" w:hAnsi="Times New Roman" w:cs="Times New Roman"/>
          <w:sz w:val="24"/>
          <w:szCs w:val="24"/>
        </w:rPr>
        <w:t>Segijn</w:t>
      </w:r>
      <w:proofErr w:type="spellEnd"/>
      <w:r w:rsidRPr="00BE42DF">
        <w:rPr>
          <w:rFonts w:ascii="Times New Roman" w:hAnsi="Times New Roman" w:cs="Times New Roman"/>
          <w:sz w:val="24"/>
          <w:szCs w:val="24"/>
        </w:rPr>
        <w:t xml:space="preserve"> and Van </w:t>
      </w:r>
      <w:proofErr w:type="spellStart"/>
      <w:r w:rsidRPr="00BE42DF">
        <w:rPr>
          <w:rFonts w:ascii="Times New Roman" w:hAnsi="Times New Roman" w:cs="Times New Roman"/>
          <w:sz w:val="24"/>
          <w:szCs w:val="24"/>
        </w:rPr>
        <w:t>Ooijen</w:t>
      </w:r>
      <w:proofErr w:type="spellEnd"/>
      <w:r w:rsidRPr="00BE42DF">
        <w:rPr>
          <w:rFonts w:ascii="Times New Roman" w:hAnsi="Times New Roman" w:cs="Times New Roman"/>
          <w:sz w:val="24"/>
          <w:szCs w:val="24"/>
        </w:rPr>
        <w:t xml:space="preserve">, 2022). The 1960s witnessed the emergence of the sociocultural school of thought, focusing on the cultural and social dynamics that </w:t>
      </w:r>
      <w:proofErr w:type="spellStart"/>
      <w:r w:rsidRPr="00BE42DF">
        <w:rPr>
          <w:rFonts w:ascii="Times New Roman" w:hAnsi="Times New Roman" w:cs="Times New Roman"/>
          <w:sz w:val="24"/>
          <w:szCs w:val="24"/>
        </w:rPr>
        <w:t>mould</w:t>
      </w:r>
      <w:proofErr w:type="spellEnd"/>
      <w:r w:rsidRPr="00BE42DF">
        <w:rPr>
          <w:rFonts w:ascii="Times New Roman" w:hAnsi="Times New Roman" w:cs="Times New Roman"/>
          <w:sz w:val="24"/>
          <w:szCs w:val="24"/>
        </w:rPr>
        <w:t xml:space="preserve"> consumer </w:t>
      </w:r>
      <w:proofErr w:type="spellStart"/>
      <w:r w:rsidRPr="00BE42DF">
        <w:rPr>
          <w:rFonts w:ascii="Times New Roman" w:hAnsi="Times New Roman" w:cs="Times New Roman"/>
          <w:sz w:val="24"/>
          <w:szCs w:val="24"/>
        </w:rPr>
        <w:t>behaviour</w:t>
      </w:r>
      <w:proofErr w:type="spellEnd"/>
      <w:r w:rsidRPr="00BE42DF">
        <w:rPr>
          <w:rFonts w:ascii="Times New Roman" w:hAnsi="Times New Roman" w:cs="Times New Roman"/>
          <w:sz w:val="24"/>
          <w:szCs w:val="24"/>
        </w:rPr>
        <w:t xml:space="preserve"> and advocating for marketing strategies that align with these underlying values (Weinberger et al., 2015). As time unfolded, marketing theories transitioned from a predominant emphasis on persuasion to a more profound understanding of consumer </w:t>
      </w:r>
      <w:proofErr w:type="spellStart"/>
      <w:r w:rsidRPr="00BE42DF">
        <w:rPr>
          <w:rFonts w:ascii="Times New Roman" w:hAnsi="Times New Roman" w:cs="Times New Roman"/>
          <w:sz w:val="24"/>
          <w:szCs w:val="24"/>
        </w:rPr>
        <w:t>behaviour</w:t>
      </w:r>
      <w:proofErr w:type="spellEnd"/>
      <w:r w:rsidRPr="00BE42DF">
        <w:rPr>
          <w:rFonts w:ascii="Times New Roman" w:hAnsi="Times New Roman" w:cs="Times New Roman"/>
          <w:sz w:val="24"/>
          <w:szCs w:val="24"/>
        </w:rPr>
        <w:t xml:space="preserve"> and the intricate interplay between marketing </w:t>
      </w:r>
      <w:proofErr w:type="spellStart"/>
      <w:r w:rsidRPr="00BE42DF">
        <w:rPr>
          <w:rFonts w:ascii="Times New Roman" w:hAnsi="Times New Roman" w:cs="Times New Roman"/>
          <w:sz w:val="24"/>
          <w:szCs w:val="24"/>
        </w:rPr>
        <w:t>endeavours</w:t>
      </w:r>
      <w:proofErr w:type="spellEnd"/>
      <w:r w:rsidRPr="00BE42DF">
        <w:rPr>
          <w:rFonts w:ascii="Times New Roman" w:hAnsi="Times New Roman" w:cs="Times New Roman"/>
          <w:sz w:val="24"/>
          <w:szCs w:val="24"/>
        </w:rPr>
        <w:t xml:space="preserve"> and the configuration of such </w:t>
      </w:r>
      <w:proofErr w:type="spellStart"/>
      <w:r w:rsidRPr="00BE42DF">
        <w:rPr>
          <w:rFonts w:ascii="Times New Roman" w:hAnsi="Times New Roman" w:cs="Times New Roman"/>
          <w:sz w:val="24"/>
          <w:szCs w:val="24"/>
        </w:rPr>
        <w:t>behaviour</w:t>
      </w:r>
      <w:proofErr w:type="spellEnd"/>
      <w:r w:rsidRPr="00BE42DF">
        <w:rPr>
          <w:rFonts w:ascii="Times New Roman" w:hAnsi="Times New Roman" w:cs="Times New Roman"/>
          <w:sz w:val="24"/>
          <w:szCs w:val="24"/>
        </w:rPr>
        <w:t>.</w:t>
      </w:r>
    </w:p>
    <w:p w14:paraId="0D3BC46F" w14:textId="77777777" w:rsidR="003D56C6" w:rsidRPr="00BE42DF" w:rsidRDefault="003D56C6"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Marketing serves as a vital conduit through which businesses establish connections with customers and propel the exposure of their products and services. The overarching marketing theories furnish a structured lens for comprehending the intricate mechanisms inherent in marketing dynamics. A notable theory in the realm of marketing is the Hierarchy of Effects model, originating from the collaborative efforts of Robert J. </w:t>
      </w:r>
      <w:proofErr w:type="spellStart"/>
      <w:r w:rsidRPr="00BE42DF">
        <w:rPr>
          <w:rFonts w:ascii="Times New Roman" w:hAnsi="Times New Roman" w:cs="Times New Roman"/>
          <w:sz w:val="24"/>
          <w:szCs w:val="24"/>
        </w:rPr>
        <w:t>Lavidge</w:t>
      </w:r>
      <w:proofErr w:type="spellEnd"/>
      <w:r w:rsidRPr="00BE42DF">
        <w:rPr>
          <w:rFonts w:ascii="Times New Roman" w:hAnsi="Times New Roman" w:cs="Times New Roman"/>
          <w:sz w:val="24"/>
          <w:szCs w:val="24"/>
        </w:rPr>
        <w:t xml:space="preserve"> and Gary in 1961. This model delineates a sequential impact on consumers, commencing with cultivating awareness and culminating in decisive action (Hunt, 1983). The model encapsulates the idea that effective marketing demands the capture of </w:t>
      </w:r>
      <w:r w:rsidRPr="00BE42DF">
        <w:rPr>
          <w:rFonts w:ascii="Times New Roman" w:hAnsi="Times New Roman" w:cs="Times New Roman"/>
          <w:sz w:val="24"/>
          <w:szCs w:val="24"/>
        </w:rPr>
        <w:lastRenderedPageBreak/>
        <w:t>consumer attention, the evocation of interest, the stimulation of desire, and ultimately the translation of these elements into concrete actions.</w:t>
      </w:r>
    </w:p>
    <w:p w14:paraId="48EB7C03" w14:textId="77777777" w:rsidR="00DD5203" w:rsidRPr="00BE42DF" w:rsidRDefault="003D56C6"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Another paradigm, the Information Processing model, asserts that marketing information undergoes linear and methodical processing within consumers' minds (Hunt, 1983). This theory accentuates the significance of the message itself and its proficiency in effectively conveying information to the consumer. Additionally, the Social Learning Theory accentuates the weight of social influence and the profound imprint of marketing on consumer </w:t>
      </w:r>
      <w:proofErr w:type="spellStart"/>
      <w:r w:rsidRPr="00BE42DF">
        <w:rPr>
          <w:rFonts w:ascii="Times New Roman" w:hAnsi="Times New Roman" w:cs="Times New Roman"/>
          <w:sz w:val="24"/>
          <w:szCs w:val="24"/>
        </w:rPr>
        <w:t>behaviour</w:t>
      </w:r>
      <w:proofErr w:type="spellEnd"/>
      <w:r w:rsidRPr="00BE42DF">
        <w:rPr>
          <w:rFonts w:ascii="Times New Roman" w:hAnsi="Times New Roman" w:cs="Times New Roman"/>
          <w:sz w:val="24"/>
          <w:szCs w:val="24"/>
        </w:rPr>
        <w:t xml:space="preserve"> (Hunt, 1983; Bruner and Kumar, 2000). This framework underscores the role of social norms, alongside the pervasive influence wielded by peers and media, in </w:t>
      </w:r>
      <w:proofErr w:type="spellStart"/>
      <w:r w:rsidRPr="00BE42DF">
        <w:rPr>
          <w:rFonts w:ascii="Times New Roman" w:hAnsi="Times New Roman" w:cs="Times New Roman"/>
          <w:sz w:val="24"/>
          <w:szCs w:val="24"/>
        </w:rPr>
        <w:t>moulding</w:t>
      </w:r>
      <w:proofErr w:type="spellEnd"/>
      <w:r w:rsidRPr="00BE42DF">
        <w:rPr>
          <w:rFonts w:ascii="Times New Roman" w:hAnsi="Times New Roman" w:cs="Times New Roman"/>
          <w:sz w:val="24"/>
          <w:szCs w:val="24"/>
        </w:rPr>
        <w:t xml:space="preserve"> consumers’ decision-making process.</w:t>
      </w:r>
    </w:p>
    <w:p w14:paraId="0D0166F2" w14:textId="77777777" w:rsidR="00D13959" w:rsidRPr="00BE42DF" w:rsidRDefault="00BE42DF"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2.0</w:t>
      </w:r>
      <w:r w:rsidRPr="00BE42DF">
        <w:rPr>
          <w:rFonts w:ascii="Times New Roman" w:hAnsi="Times New Roman" w:cs="Times New Roman"/>
          <w:b/>
          <w:bCs/>
          <w:sz w:val="24"/>
          <w:szCs w:val="24"/>
        </w:rPr>
        <w:tab/>
      </w:r>
      <w:r w:rsidR="00D13959" w:rsidRPr="00BE42DF">
        <w:rPr>
          <w:rFonts w:ascii="Times New Roman" w:hAnsi="Times New Roman" w:cs="Times New Roman"/>
          <w:b/>
          <w:bCs/>
          <w:sz w:val="24"/>
          <w:szCs w:val="24"/>
        </w:rPr>
        <w:t>Data Analysis</w:t>
      </w:r>
    </w:p>
    <w:p w14:paraId="09D6FBF4" w14:textId="77777777" w:rsidR="003D56C6" w:rsidRPr="00BE42DF" w:rsidRDefault="003D56C6"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This </w:t>
      </w:r>
      <w:r w:rsidR="00BE136C" w:rsidRPr="00BE42DF">
        <w:rPr>
          <w:rFonts w:ascii="Times New Roman" w:hAnsi="Times New Roman" w:cs="Times New Roman"/>
          <w:sz w:val="24"/>
          <w:szCs w:val="24"/>
        </w:rPr>
        <w:t xml:space="preserve">report </w:t>
      </w:r>
      <w:proofErr w:type="spellStart"/>
      <w:r w:rsidR="00BE136C" w:rsidRPr="00BE42DF">
        <w:rPr>
          <w:rFonts w:ascii="Times New Roman" w:hAnsi="Times New Roman" w:cs="Times New Roman"/>
          <w:sz w:val="24"/>
          <w:szCs w:val="24"/>
        </w:rPr>
        <w:t>utilised</w:t>
      </w:r>
      <w:proofErr w:type="spellEnd"/>
      <w:r w:rsidR="00BE136C" w:rsidRPr="00BE42DF">
        <w:rPr>
          <w:rFonts w:ascii="Times New Roman" w:hAnsi="Times New Roman" w:cs="Times New Roman"/>
          <w:sz w:val="24"/>
          <w:szCs w:val="24"/>
        </w:rPr>
        <w:t xml:space="preserve"> secondary data from the annual report of Microsoft Corporation for ten years (2014 - 2023) (Appendix 1). The data used were; total revenue, expenditure for sales and marketing and the number of subscribers of </w:t>
      </w:r>
      <w:r w:rsidR="0083484F" w:rsidRPr="00BE42DF">
        <w:rPr>
          <w:rFonts w:ascii="Times New Roman" w:hAnsi="Times New Roman" w:cs="Times New Roman"/>
          <w:sz w:val="24"/>
          <w:szCs w:val="24"/>
        </w:rPr>
        <w:t>Office</w:t>
      </w:r>
      <w:r w:rsidR="00BE136C" w:rsidRPr="00BE42DF">
        <w:rPr>
          <w:rFonts w:ascii="Times New Roman" w:hAnsi="Times New Roman" w:cs="Times New Roman"/>
          <w:sz w:val="24"/>
          <w:szCs w:val="24"/>
        </w:rPr>
        <w:t xml:space="preserve"> 365. </w:t>
      </w:r>
    </w:p>
    <w:p w14:paraId="178C6F4C" w14:textId="77777777" w:rsidR="00BE136C" w:rsidRPr="00BE42DF" w:rsidRDefault="00BE42DF"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2.1</w:t>
      </w:r>
      <w:r w:rsidRPr="00BE42DF">
        <w:rPr>
          <w:rFonts w:ascii="Times New Roman" w:hAnsi="Times New Roman" w:cs="Times New Roman"/>
          <w:b/>
          <w:bCs/>
          <w:sz w:val="24"/>
          <w:szCs w:val="24"/>
        </w:rPr>
        <w:tab/>
      </w:r>
      <w:r w:rsidR="0083484F" w:rsidRPr="00BE42DF">
        <w:rPr>
          <w:rFonts w:ascii="Times New Roman" w:hAnsi="Times New Roman" w:cs="Times New Roman"/>
          <w:b/>
          <w:bCs/>
          <w:sz w:val="24"/>
          <w:szCs w:val="24"/>
        </w:rPr>
        <w:t xml:space="preserve">Descriptive statistics </w:t>
      </w:r>
    </w:p>
    <w:p w14:paraId="01967E2C" w14:textId="77777777" w:rsidR="0083484F" w:rsidRPr="00BE42DF" w:rsidRDefault="0083484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The descriptive statistics of the data collected are presented in Table 1, showing that the average revenue, expenditure for sale and marketing and the number of Office 365 subscribers is 131,317.40, 17.899.80 and 36.17. Also, the lowest </w:t>
      </w:r>
      <w:r w:rsidR="000051E4" w:rsidRPr="00BE42DF">
        <w:rPr>
          <w:rFonts w:ascii="Times New Roman" w:hAnsi="Times New Roman" w:cs="Times New Roman"/>
          <w:sz w:val="24"/>
          <w:szCs w:val="24"/>
        </w:rPr>
        <w:t>revenue was $85,320 in 2016 and a maximum value of $211,915 in 2023 (Figure 1). Similarly, the expenditure for sales and development was also lowest in 2016 and highest in 2023 (Figure 2). From Figure 1, it was observed that there was an upward trend (increase) in revenue</w:t>
      </w:r>
      <w:r w:rsidR="00CD22F5" w:rsidRPr="00BE42DF">
        <w:rPr>
          <w:rFonts w:ascii="Times New Roman" w:hAnsi="Times New Roman" w:cs="Times New Roman"/>
          <w:sz w:val="24"/>
          <w:szCs w:val="24"/>
        </w:rPr>
        <w:t>,</w:t>
      </w:r>
      <w:r w:rsidR="000051E4" w:rsidRPr="00BE42DF">
        <w:rPr>
          <w:rFonts w:ascii="Times New Roman" w:hAnsi="Times New Roman" w:cs="Times New Roman"/>
          <w:sz w:val="24"/>
          <w:szCs w:val="24"/>
        </w:rPr>
        <w:t xml:space="preserve"> but it dropped in 2016 and increased from 2017 to 2023</w:t>
      </w:r>
      <w:r w:rsidR="00CD22F5" w:rsidRPr="00BE42DF">
        <w:rPr>
          <w:rFonts w:ascii="Times New Roman" w:hAnsi="Times New Roman" w:cs="Times New Roman"/>
          <w:sz w:val="24"/>
          <w:szCs w:val="24"/>
        </w:rPr>
        <w:t>. Conversely, the expenditure for sales and marketing decreased from 2014 to 2016, increased in 2017 but further decreased in 2018 and continued upward from 2019 to 2023 (Figure 2). The revenue with 0.73 skewness is positively skewed, showing that it is not normally distributed.</w:t>
      </w:r>
    </w:p>
    <w:p w14:paraId="0572FD02" w14:textId="77777777" w:rsidR="00CD22F5" w:rsidRPr="00BE42DF" w:rsidRDefault="00CD22F5"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The trend of subscribers to Office 365 is shown in Figure 3, indicating a continuous increase in subscribers from 2014 to 2023, with a minimum of 8.9 million in 2019 and a maximum of 67 million in 2023 (Table 1). </w:t>
      </w:r>
      <w:r w:rsidR="00B35BA7" w:rsidRPr="00BE42DF">
        <w:rPr>
          <w:rFonts w:ascii="Times New Roman" w:hAnsi="Times New Roman" w:cs="Times New Roman"/>
          <w:sz w:val="24"/>
          <w:szCs w:val="24"/>
        </w:rPr>
        <w:t>The</w:t>
      </w:r>
      <w:r w:rsidRPr="00BE42DF">
        <w:rPr>
          <w:rFonts w:ascii="Times New Roman" w:hAnsi="Times New Roman" w:cs="Times New Roman"/>
          <w:sz w:val="24"/>
          <w:szCs w:val="24"/>
        </w:rPr>
        <w:t xml:space="preserve"> </w:t>
      </w:r>
      <w:r w:rsidR="00B35BA7" w:rsidRPr="00BE42DF">
        <w:rPr>
          <w:rFonts w:ascii="Times New Roman" w:hAnsi="Times New Roman" w:cs="Times New Roman"/>
          <w:sz w:val="24"/>
          <w:szCs w:val="24"/>
        </w:rPr>
        <w:t>Office</w:t>
      </w:r>
      <w:r w:rsidRPr="00BE42DF">
        <w:rPr>
          <w:rFonts w:ascii="Times New Roman" w:hAnsi="Times New Roman" w:cs="Times New Roman"/>
          <w:sz w:val="24"/>
          <w:szCs w:val="24"/>
        </w:rPr>
        <w:t xml:space="preserve"> 365 subscribers and sales and marketing variables are </w:t>
      </w:r>
      <w:r w:rsidR="00B35BA7" w:rsidRPr="00BE42DF">
        <w:rPr>
          <w:rFonts w:ascii="Times New Roman" w:hAnsi="Times New Roman" w:cs="Times New Roman"/>
          <w:sz w:val="24"/>
          <w:szCs w:val="24"/>
        </w:rPr>
        <w:t xml:space="preserve">nearly symmetrical, with 0.28 and 0.47 skewness, respectively (Table 1). </w:t>
      </w:r>
    </w:p>
    <w:p w14:paraId="2760F0D9" w14:textId="77777777" w:rsidR="0083484F" w:rsidRPr="00BE42DF" w:rsidRDefault="0083484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b/>
          <w:bCs/>
          <w:sz w:val="24"/>
          <w:szCs w:val="24"/>
        </w:rPr>
        <w:lastRenderedPageBreak/>
        <w:t>Table 1:</w:t>
      </w:r>
      <w:r w:rsidRPr="00BE42DF">
        <w:rPr>
          <w:rFonts w:ascii="Times New Roman" w:hAnsi="Times New Roman" w:cs="Times New Roman"/>
          <w:sz w:val="24"/>
          <w:szCs w:val="24"/>
        </w:rPr>
        <w:t xml:space="preserve"> Descriptive statistics</w:t>
      </w:r>
    </w:p>
    <w:tbl>
      <w:tblPr>
        <w:tblStyle w:val="TableGrid"/>
        <w:tblW w:w="10328" w:type="dxa"/>
        <w:tblLook w:val="04A0" w:firstRow="1" w:lastRow="0" w:firstColumn="1" w:lastColumn="0" w:noHBand="0" w:noVBand="1"/>
      </w:tblPr>
      <w:tblGrid>
        <w:gridCol w:w="1669"/>
        <w:gridCol w:w="1082"/>
        <w:gridCol w:w="1416"/>
        <w:gridCol w:w="1187"/>
        <w:gridCol w:w="1235"/>
        <w:gridCol w:w="1252"/>
        <w:gridCol w:w="1292"/>
        <w:gridCol w:w="1237"/>
      </w:tblGrid>
      <w:tr w:rsidR="0083484F" w:rsidRPr="00BE42DF" w14:paraId="0E5BF6E5" w14:textId="77777777" w:rsidTr="0083484F">
        <w:trPr>
          <w:trHeight w:val="225"/>
        </w:trPr>
        <w:tc>
          <w:tcPr>
            <w:tcW w:w="1669" w:type="dxa"/>
            <w:noWrap/>
            <w:hideMark/>
          </w:tcPr>
          <w:p w14:paraId="4D047FDE" w14:textId="77777777" w:rsidR="0083484F" w:rsidRPr="00BE42DF" w:rsidRDefault="0083484F"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 xml:space="preserve">Variables </w:t>
            </w:r>
          </w:p>
        </w:tc>
        <w:tc>
          <w:tcPr>
            <w:tcW w:w="1082" w:type="dxa"/>
            <w:noWrap/>
            <w:hideMark/>
          </w:tcPr>
          <w:p w14:paraId="40AA49B1" w14:textId="77777777" w:rsidR="0083484F" w:rsidRPr="00BE42DF" w:rsidRDefault="0083484F"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N</w:t>
            </w:r>
          </w:p>
        </w:tc>
        <w:tc>
          <w:tcPr>
            <w:tcW w:w="1374" w:type="dxa"/>
            <w:noWrap/>
            <w:hideMark/>
          </w:tcPr>
          <w:p w14:paraId="5FD9EBF5" w14:textId="77777777" w:rsidR="0083484F" w:rsidRPr="00BE42DF" w:rsidRDefault="0083484F"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Mean (In millions)</w:t>
            </w:r>
          </w:p>
        </w:tc>
        <w:tc>
          <w:tcPr>
            <w:tcW w:w="1187" w:type="dxa"/>
            <w:noWrap/>
            <w:hideMark/>
          </w:tcPr>
          <w:p w14:paraId="463DFBFB" w14:textId="77777777" w:rsidR="0083484F" w:rsidRPr="00BE42DF" w:rsidRDefault="0083484F"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Standard Error</w:t>
            </w:r>
          </w:p>
        </w:tc>
        <w:tc>
          <w:tcPr>
            <w:tcW w:w="1235" w:type="dxa"/>
            <w:noWrap/>
            <w:hideMark/>
          </w:tcPr>
          <w:p w14:paraId="52F8AE30" w14:textId="77777777" w:rsidR="0083484F" w:rsidRPr="00BE42DF" w:rsidRDefault="0083484F"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Standard Deviation</w:t>
            </w:r>
          </w:p>
        </w:tc>
        <w:tc>
          <w:tcPr>
            <w:tcW w:w="1252" w:type="dxa"/>
            <w:noWrap/>
            <w:hideMark/>
          </w:tcPr>
          <w:p w14:paraId="293F57C2" w14:textId="77777777" w:rsidR="0083484F" w:rsidRPr="00BE42DF" w:rsidRDefault="0083484F"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Minimum (In millions)</w:t>
            </w:r>
          </w:p>
        </w:tc>
        <w:tc>
          <w:tcPr>
            <w:tcW w:w="1292" w:type="dxa"/>
            <w:noWrap/>
            <w:hideMark/>
          </w:tcPr>
          <w:p w14:paraId="7E166BAA" w14:textId="77777777" w:rsidR="0083484F" w:rsidRPr="00BE42DF" w:rsidRDefault="0083484F"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Maximum (In millions)</w:t>
            </w:r>
          </w:p>
        </w:tc>
        <w:tc>
          <w:tcPr>
            <w:tcW w:w="1237" w:type="dxa"/>
            <w:noWrap/>
            <w:hideMark/>
          </w:tcPr>
          <w:p w14:paraId="3D2D4FD2" w14:textId="77777777" w:rsidR="0083484F" w:rsidRPr="00BE42DF" w:rsidRDefault="0083484F"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Skewness</w:t>
            </w:r>
          </w:p>
        </w:tc>
      </w:tr>
      <w:tr w:rsidR="0083484F" w:rsidRPr="00BE42DF" w14:paraId="1C394B7D" w14:textId="77777777" w:rsidTr="0083484F">
        <w:trPr>
          <w:trHeight w:val="236"/>
        </w:trPr>
        <w:tc>
          <w:tcPr>
            <w:tcW w:w="1669" w:type="dxa"/>
            <w:noWrap/>
            <w:hideMark/>
          </w:tcPr>
          <w:p w14:paraId="791B6D3B" w14:textId="77777777" w:rsidR="0083484F" w:rsidRPr="00BE42DF" w:rsidRDefault="0083484F"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 xml:space="preserve">Revenue </w:t>
            </w:r>
          </w:p>
        </w:tc>
        <w:tc>
          <w:tcPr>
            <w:tcW w:w="1082" w:type="dxa"/>
            <w:noWrap/>
            <w:hideMark/>
          </w:tcPr>
          <w:p w14:paraId="2C3A598F"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10</w:t>
            </w:r>
          </w:p>
        </w:tc>
        <w:tc>
          <w:tcPr>
            <w:tcW w:w="1374" w:type="dxa"/>
            <w:noWrap/>
            <w:hideMark/>
          </w:tcPr>
          <w:p w14:paraId="558A96CB"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$131,317.40</w:t>
            </w:r>
          </w:p>
        </w:tc>
        <w:tc>
          <w:tcPr>
            <w:tcW w:w="1187" w:type="dxa"/>
            <w:noWrap/>
            <w:hideMark/>
          </w:tcPr>
          <w:p w14:paraId="40C7CD67"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14969.12</w:t>
            </w:r>
          </w:p>
        </w:tc>
        <w:tc>
          <w:tcPr>
            <w:tcW w:w="1235" w:type="dxa"/>
            <w:noWrap/>
            <w:hideMark/>
          </w:tcPr>
          <w:p w14:paraId="4C1FB239"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47336.52</w:t>
            </w:r>
          </w:p>
        </w:tc>
        <w:tc>
          <w:tcPr>
            <w:tcW w:w="1252" w:type="dxa"/>
            <w:noWrap/>
            <w:hideMark/>
          </w:tcPr>
          <w:p w14:paraId="77050B52"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$85,320</w:t>
            </w:r>
          </w:p>
        </w:tc>
        <w:tc>
          <w:tcPr>
            <w:tcW w:w="1292" w:type="dxa"/>
            <w:noWrap/>
            <w:hideMark/>
          </w:tcPr>
          <w:p w14:paraId="17904818"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$211,915</w:t>
            </w:r>
          </w:p>
        </w:tc>
        <w:tc>
          <w:tcPr>
            <w:tcW w:w="1237" w:type="dxa"/>
            <w:noWrap/>
            <w:hideMark/>
          </w:tcPr>
          <w:p w14:paraId="152A8B93"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0.73</w:t>
            </w:r>
          </w:p>
        </w:tc>
      </w:tr>
      <w:tr w:rsidR="0083484F" w:rsidRPr="00BE42DF" w14:paraId="599CE342" w14:textId="77777777" w:rsidTr="0083484F">
        <w:trPr>
          <w:trHeight w:val="225"/>
        </w:trPr>
        <w:tc>
          <w:tcPr>
            <w:tcW w:w="1669" w:type="dxa"/>
            <w:noWrap/>
            <w:hideMark/>
          </w:tcPr>
          <w:p w14:paraId="5D11C004" w14:textId="77777777" w:rsidR="0083484F" w:rsidRPr="00BE42DF" w:rsidRDefault="0083484F"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 xml:space="preserve">Sales and Marketing </w:t>
            </w:r>
          </w:p>
        </w:tc>
        <w:tc>
          <w:tcPr>
            <w:tcW w:w="1082" w:type="dxa"/>
            <w:noWrap/>
            <w:hideMark/>
          </w:tcPr>
          <w:p w14:paraId="0D004FD8"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10</w:t>
            </w:r>
          </w:p>
        </w:tc>
        <w:tc>
          <w:tcPr>
            <w:tcW w:w="1374" w:type="dxa"/>
            <w:noWrap/>
            <w:hideMark/>
          </w:tcPr>
          <w:p w14:paraId="6003C4A5"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$17,899.80</w:t>
            </w:r>
          </w:p>
        </w:tc>
        <w:tc>
          <w:tcPr>
            <w:tcW w:w="1187" w:type="dxa"/>
            <w:noWrap/>
            <w:hideMark/>
          </w:tcPr>
          <w:p w14:paraId="0B9BCA1B"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954.33</w:t>
            </w:r>
          </w:p>
        </w:tc>
        <w:tc>
          <w:tcPr>
            <w:tcW w:w="1235" w:type="dxa"/>
            <w:noWrap/>
            <w:hideMark/>
          </w:tcPr>
          <w:p w14:paraId="72A53151"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3017.84</w:t>
            </w:r>
          </w:p>
        </w:tc>
        <w:tc>
          <w:tcPr>
            <w:tcW w:w="1252" w:type="dxa"/>
            <w:noWrap/>
            <w:hideMark/>
          </w:tcPr>
          <w:p w14:paraId="4661E384"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$14,697</w:t>
            </w:r>
          </w:p>
        </w:tc>
        <w:tc>
          <w:tcPr>
            <w:tcW w:w="1292" w:type="dxa"/>
            <w:noWrap/>
            <w:hideMark/>
          </w:tcPr>
          <w:p w14:paraId="346218CB"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$22,759</w:t>
            </w:r>
          </w:p>
        </w:tc>
        <w:tc>
          <w:tcPr>
            <w:tcW w:w="1237" w:type="dxa"/>
            <w:noWrap/>
            <w:hideMark/>
          </w:tcPr>
          <w:p w14:paraId="325DF56B"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0.47</w:t>
            </w:r>
          </w:p>
        </w:tc>
      </w:tr>
      <w:tr w:rsidR="0083484F" w:rsidRPr="00BE42DF" w14:paraId="522D89D8" w14:textId="77777777" w:rsidTr="0083484F">
        <w:trPr>
          <w:trHeight w:val="225"/>
        </w:trPr>
        <w:tc>
          <w:tcPr>
            <w:tcW w:w="1669" w:type="dxa"/>
            <w:noWrap/>
            <w:hideMark/>
          </w:tcPr>
          <w:p w14:paraId="72C74F90" w14:textId="77777777" w:rsidR="0083484F" w:rsidRPr="00BE42DF" w:rsidRDefault="0083484F"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 xml:space="preserve">Office 365 Subscribers </w:t>
            </w:r>
          </w:p>
        </w:tc>
        <w:tc>
          <w:tcPr>
            <w:tcW w:w="1082" w:type="dxa"/>
            <w:noWrap/>
            <w:hideMark/>
          </w:tcPr>
          <w:p w14:paraId="6344396D"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10</w:t>
            </w:r>
          </w:p>
        </w:tc>
        <w:tc>
          <w:tcPr>
            <w:tcW w:w="1374" w:type="dxa"/>
            <w:noWrap/>
            <w:hideMark/>
          </w:tcPr>
          <w:p w14:paraId="4B5BFD03"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36.17</w:t>
            </w:r>
          </w:p>
        </w:tc>
        <w:tc>
          <w:tcPr>
            <w:tcW w:w="1187" w:type="dxa"/>
            <w:noWrap/>
            <w:hideMark/>
          </w:tcPr>
          <w:p w14:paraId="230643F1"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6.02</w:t>
            </w:r>
          </w:p>
        </w:tc>
        <w:tc>
          <w:tcPr>
            <w:tcW w:w="1235" w:type="dxa"/>
            <w:noWrap/>
            <w:hideMark/>
          </w:tcPr>
          <w:p w14:paraId="426944F3"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19.02</w:t>
            </w:r>
          </w:p>
        </w:tc>
        <w:tc>
          <w:tcPr>
            <w:tcW w:w="1252" w:type="dxa"/>
            <w:noWrap/>
            <w:hideMark/>
          </w:tcPr>
          <w:p w14:paraId="5B86F44B"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8.9</w:t>
            </w:r>
          </w:p>
        </w:tc>
        <w:tc>
          <w:tcPr>
            <w:tcW w:w="1292" w:type="dxa"/>
            <w:noWrap/>
            <w:hideMark/>
          </w:tcPr>
          <w:p w14:paraId="6356CF2A"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67</w:t>
            </w:r>
          </w:p>
        </w:tc>
        <w:tc>
          <w:tcPr>
            <w:tcW w:w="1237" w:type="dxa"/>
            <w:noWrap/>
            <w:hideMark/>
          </w:tcPr>
          <w:p w14:paraId="14566A02" w14:textId="77777777" w:rsidR="0083484F" w:rsidRPr="00BE42DF" w:rsidRDefault="0083484F"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0.28</w:t>
            </w:r>
          </w:p>
        </w:tc>
      </w:tr>
    </w:tbl>
    <w:p w14:paraId="380E095F" w14:textId="77777777" w:rsidR="0083484F" w:rsidRPr="00BE42DF" w:rsidRDefault="0083484F" w:rsidP="00BE42DF">
      <w:pPr>
        <w:spacing w:before="240" w:after="0" w:line="360" w:lineRule="auto"/>
        <w:jc w:val="both"/>
        <w:rPr>
          <w:rFonts w:ascii="Times New Roman" w:hAnsi="Times New Roman" w:cs="Times New Roman"/>
          <w:sz w:val="24"/>
          <w:szCs w:val="24"/>
        </w:rPr>
      </w:pPr>
    </w:p>
    <w:p w14:paraId="0D8A5C8E" w14:textId="77777777" w:rsidR="00BE136C" w:rsidRPr="00BE42DF" w:rsidRDefault="00BE136C" w:rsidP="00BE42DF">
      <w:pPr>
        <w:spacing w:before="240" w:after="0" w:line="360" w:lineRule="auto"/>
        <w:jc w:val="both"/>
        <w:rPr>
          <w:rFonts w:ascii="Times New Roman" w:hAnsi="Times New Roman" w:cs="Times New Roman"/>
          <w:sz w:val="24"/>
          <w:szCs w:val="24"/>
        </w:rPr>
      </w:pPr>
    </w:p>
    <w:p w14:paraId="100D5B4D" w14:textId="77777777" w:rsidR="000051E4" w:rsidRPr="00BE42DF" w:rsidRDefault="000051E4"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noProof/>
          <w:sz w:val="24"/>
          <w:szCs w:val="24"/>
        </w:rPr>
        <w:drawing>
          <wp:inline distT="0" distB="0" distL="0" distR="0" wp14:anchorId="70525D42" wp14:editId="22D0A34A">
            <wp:extent cx="5518205" cy="3124862"/>
            <wp:effectExtent l="0" t="0" r="0" b="0"/>
            <wp:docPr id="874943114" name="Chart 1">
              <a:extLst xmlns:a="http://schemas.openxmlformats.org/drawingml/2006/main">
                <a:ext uri="{FF2B5EF4-FFF2-40B4-BE49-F238E27FC236}">
                  <a16:creationId xmlns:a16="http://schemas.microsoft.com/office/drawing/2014/main" id="{86B457A8-3DB8-A9C3-3A2C-9FCB21B440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7456C9" w14:textId="77777777" w:rsidR="000051E4" w:rsidRPr="00BE42DF" w:rsidRDefault="000051E4"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 xml:space="preserve">Figure 1: </w:t>
      </w:r>
      <w:r w:rsidRPr="00BE42DF">
        <w:rPr>
          <w:rFonts w:ascii="Times New Roman" w:hAnsi="Times New Roman" w:cs="Times New Roman"/>
          <w:sz w:val="24"/>
          <w:szCs w:val="24"/>
        </w:rPr>
        <w:t>Trend of revenue for Microsoft from 2014 - 2023</w:t>
      </w:r>
    </w:p>
    <w:p w14:paraId="6932579A" w14:textId="77777777" w:rsidR="0083484F" w:rsidRPr="00BE42DF" w:rsidRDefault="0083484F" w:rsidP="00BE42DF">
      <w:pPr>
        <w:spacing w:before="240" w:after="0" w:line="360" w:lineRule="auto"/>
        <w:jc w:val="both"/>
        <w:rPr>
          <w:rFonts w:ascii="Times New Roman" w:hAnsi="Times New Roman" w:cs="Times New Roman"/>
          <w:sz w:val="24"/>
          <w:szCs w:val="24"/>
        </w:rPr>
      </w:pPr>
    </w:p>
    <w:p w14:paraId="4B578F14" w14:textId="77777777" w:rsidR="003D56C6" w:rsidRPr="00BE42DF" w:rsidRDefault="000051E4"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noProof/>
          <w:sz w:val="24"/>
          <w:szCs w:val="24"/>
        </w:rPr>
        <w:lastRenderedPageBreak/>
        <w:drawing>
          <wp:inline distT="0" distB="0" distL="0" distR="0" wp14:anchorId="39152088" wp14:editId="30B60CE2">
            <wp:extent cx="5398936" cy="3005593"/>
            <wp:effectExtent l="0" t="0" r="11430" b="4445"/>
            <wp:docPr id="1389220083" name="Chart 1">
              <a:extLst xmlns:a="http://schemas.openxmlformats.org/drawingml/2006/main">
                <a:ext uri="{FF2B5EF4-FFF2-40B4-BE49-F238E27FC236}">
                  <a16:creationId xmlns:a16="http://schemas.microsoft.com/office/drawing/2014/main" id="{F1CDBF2E-55B3-75EC-3E97-8A88A28225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18CDD3" w14:textId="77777777" w:rsidR="000051E4" w:rsidRPr="00BE42DF" w:rsidRDefault="000051E4"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 xml:space="preserve">Figure 2: </w:t>
      </w:r>
      <w:r w:rsidRPr="00BE42DF">
        <w:rPr>
          <w:rFonts w:ascii="Times New Roman" w:hAnsi="Times New Roman" w:cs="Times New Roman"/>
          <w:sz w:val="24"/>
          <w:szCs w:val="24"/>
        </w:rPr>
        <w:t>Trend of sales and marketing expenditure for Microsoft from 2014 - 2023</w:t>
      </w:r>
    </w:p>
    <w:p w14:paraId="479D1681" w14:textId="77777777" w:rsidR="000051E4" w:rsidRPr="00BE42DF" w:rsidRDefault="000051E4" w:rsidP="00BE42DF">
      <w:pPr>
        <w:spacing w:before="240" w:after="0" w:line="360" w:lineRule="auto"/>
        <w:jc w:val="both"/>
        <w:rPr>
          <w:rFonts w:ascii="Times New Roman" w:hAnsi="Times New Roman" w:cs="Times New Roman"/>
          <w:sz w:val="24"/>
          <w:szCs w:val="24"/>
        </w:rPr>
      </w:pPr>
    </w:p>
    <w:p w14:paraId="707540A1" w14:textId="77777777" w:rsidR="00CD22F5" w:rsidRPr="00BE42DF" w:rsidRDefault="00CD22F5"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noProof/>
          <w:sz w:val="24"/>
          <w:szCs w:val="24"/>
        </w:rPr>
        <w:drawing>
          <wp:inline distT="0" distB="0" distL="0" distR="0" wp14:anchorId="2B639CA0" wp14:editId="277C76D3">
            <wp:extent cx="5446643" cy="2751151"/>
            <wp:effectExtent l="0" t="0" r="0" b="0"/>
            <wp:docPr id="308070851" name="Chart 1">
              <a:extLst xmlns:a="http://schemas.openxmlformats.org/drawingml/2006/main">
                <a:ext uri="{FF2B5EF4-FFF2-40B4-BE49-F238E27FC236}">
                  <a16:creationId xmlns:a16="http://schemas.microsoft.com/office/drawing/2014/main" id="{AF95EA9F-B693-A3F8-F797-FCE45C05DA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3D64A9" w14:textId="77777777" w:rsidR="00CD22F5" w:rsidRPr="00BE42DF" w:rsidRDefault="00CD22F5"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 xml:space="preserve">Figure 3: </w:t>
      </w:r>
      <w:r w:rsidRPr="00BE42DF">
        <w:rPr>
          <w:rFonts w:ascii="Times New Roman" w:hAnsi="Times New Roman" w:cs="Times New Roman"/>
          <w:sz w:val="24"/>
          <w:szCs w:val="24"/>
        </w:rPr>
        <w:t xml:space="preserve">Trend of the number of </w:t>
      </w:r>
      <w:r w:rsidR="00B35BA7" w:rsidRPr="00BE42DF">
        <w:rPr>
          <w:rFonts w:ascii="Times New Roman" w:hAnsi="Times New Roman" w:cs="Times New Roman"/>
          <w:sz w:val="24"/>
          <w:szCs w:val="24"/>
        </w:rPr>
        <w:t>Office</w:t>
      </w:r>
      <w:r w:rsidRPr="00BE42DF">
        <w:rPr>
          <w:rFonts w:ascii="Times New Roman" w:hAnsi="Times New Roman" w:cs="Times New Roman"/>
          <w:sz w:val="24"/>
          <w:szCs w:val="24"/>
        </w:rPr>
        <w:t xml:space="preserve"> 365 subscribers for Microsoft from 2014 - 2023</w:t>
      </w:r>
    </w:p>
    <w:p w14:paraId="174B911F" w14:textId="77777777" w:rsidR="00CD22F5" w:rsidRPr="00BE42DF" w:rsidRDefault="00CD22F5" w:rsidP="00BE42DF">
      <w:pPr>
        <w:spacing w:before="240" w:after="0" w:line="360" w:lineRule="auto"/>
        <w:jc w:val="both"/>
        <w:rPr>
          <w:rFonts w:ascii="Times New Roman" w:hAnsi="Times New Roman" w:cs="Times New Roman"/>
          <w:sz w:val="24"/>
          <w:szCs w:val="24"/>
        </w:rPr>
      </w:pPr>
    </w:p>
    <w:p w14:paraId="490B110D" w14:textId="77777777" w:rsidR="00B35BA7" w:rsidRPr="00BE42DF" w:rsidRDefault="00BE42DF"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2.2</w:t>
      </w:r>
      <w:r w:rsidRPr="00BE42DF">
        <w:rPr>
          <w:rFonts w:ascii="Times New Roman" w:hAnsi="Times New Roman" w:cs="Times New Roman"/>
          <w:b/>
          <w:bCs/>
          <w:sz w:val="24"/>
          <w:szCs w:val="24"/>
        </w:rPr>
        <w:tab/>
      </w:r>
      <w:r w:rsidR="00B35BA7" w:rsidRPr="00BE42DF">
        <w:rPr>
          <w:rFonts w:ascii="Times New Roman" w:hAnsi="Times New Roman" w:cs="Times New Roman"/>
          <w:b/>
          <w:bCs/>
          <w:sz w:val="24"/>
          <w:szCs w:val="24"/>
        </w:rPr>
        <w:t xml:space="preserve">Regression analysis </w:t>
      </w:r>
    </w:p>
    <w:p w14:paraId="489A01CE" w14:textId="77777777" w:rsidR="00B35BA7" w:rsidRPr="00BE42DF" w:rsidRDefault="00B35BA7"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lastRenderedPageBreak/>
        <w:t xml:space="preserve">Two regression models were developed to assess the impact of sales and marketing expenditure (independent variable) on revenue and Office 365 subscribers (dependent variables). </w:t>
      </w:r>
    </w:p>
    <w:p w14:paraId="57440CC2" w14:textId="77777777" w:rsidR="005F60FA" w:rsidRPr="00BE42DF" w:rsidRDefault="00BE42DF" w:rsidP="00BE42DF">
      <w:pPr>
        <w:autoSpaceDE w:val="0"/>
        <w:autoSpaceDN w:val="0"/>
        <w:adjustRightInd w:val="0"/>
        <w:spacing w:before="240" w:after="0" w:line="360" w:lineRule="auto"/>
        <w:jc w:val="both"/>
        <w:rPr>
          <w:rFonts w:ascii="Times New Roman" w:hAnsi="Times New Roman" w:cs="Times New Roman"/>
          <w:b/>
          <w:bCs/>
          <w:sz w:val="24"/>
          <w:szCs w:val="24"/>
        </w:rPr>
      </w:pPr>
      <w:bookmarkStart w:id="0" w:name="_Hlk121420041"/>
      <w:r w:rsidRPr="00BE42DF">
        <w:rPr>
          <w:rFonts w:ascii="Times New Roman" w:hAnsi="Times New Roman" w:cs="Times New Roman"/>
          <w:b/>
          <w:bCs/>
          <w:sz w:val="24"/>
          <w:szCs w:val="24"/>
        </w:rPr>
        <w:t>2.2.1</w:t>
      </w:r>
      <w:r w:rsidRPr="00BE42DF">
        <w:rPr>
          <w:rFonts w:ascii="Times New Roman" w:hAnsi="Times New Roman" w:cs="Times New Roman"/>
          <w:b/>
          <w:bCs/>
          <w:sz w:val="24"/>
          <w:szCs w:val="24"/>
        </w:rPr>
        <w:tab/>
      </w:r>
      <w:r w:rsidR="005F60FA" w:rsidRPr="00BE42DF">
        <w:rPr>
          <w:rFonts w:ascii="Times New Roman" w:hAnsi="Times New Roman" w:cs="Times New Roman"/>
          <w:b/>
          <w:bCs/>
          <w:sz w:val="24"/>
          <w:szCs w:val="24"/>
        </w:rPr>
        <w:t xml:space="preserve">Regression </w:t>
      </w:r>
      <w:r w:rsidRPr="00BE42DF">
        <w:rPr>
          <w:rFonts w:ascii="Times New Roman" w:hAnsi="Times New Roman" w:cs="Times New Roman"/>
          <w:b/>
          <w:bCs/>
          <w:sz w:val="24"/>
          <w:szCs w:val="24"/>
        </w:rPr>
        <w:t>Model</w:t>
      </w:r>
      <w:r w:rsidR="005F60FA" w:rsidRPr="00BE42DF">
        <w:rPr>
          <w:rFonts w:ascii="Times New Roman" w:hAnsi="Times New Roman" w:cs="Times New Roman"/>
          <w:b/>
          <w:bCs/>
          <w:sz w:val="24"/>
          <w:szCs w:val="24"/>
        </w:rPr>
        <w:t xml:space="preserve"> for Revenue </w:t>
      </w:r>
    </w:p>
    <w:p w14:paraId="68AA4EE8" w14:textId="77777777" w:rsidR="005F60FA"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The regression analysis results show a statistically significant variance in revenue, such that </w:t>
      </w:r>
      <w:proofErr w:type="gramStart"/>
      <w:r w:rsidRPr="00BE42DF">
        <w:rPr>
          <w:rFonts w:ascii="Times New Roman" w:hAnsi="Times New Roman" w:cs="Times New Roman"/>
          <w:i/>
          <w:iCs/>
          <w:sz w:val="24"/>
          <w:szCs w:val="24"/>
        </w:rPr>
        <w:t>F</w:t>
      </w:r>
      <w:r w:rsidRPr="00BE42DF">
        <w:rPr>
          <w:rFonts w:ascii="Times New Roman" w:hAnsi="Times New Roman" w:cs="Times New Roman"/>
          <w:sz w:val="24"/>
          <w:szCs w:val="24"/>
        </w:rPr>
        <w:t>(</w:t>
      </w:r>
      <w:proofErr w:type="gramEnd"/>
      <w:r w:rsidRPr="00BE42DF">
        <w:rPr>
          <w:rFonts w:ascii="Times New Roman" w:hAnsi="Times New Roman" w:cs="Times New Roman"/>
          <w:sz w:val="24"/>
          <w:szCs w:val="24"/>
        </w:rPr>
        <w:t xml:space="preserve">1, 8)=109.23, </w:t>
      </w:r>
      <w:r w:rsidRPr="00BE42DF">
        <w:rPr>
          <w:rFonts w:ascii="Times New Roman" w:hAnsi="Times New Roman" w:cs="Times New Roman"/>
          <w:i/>
          <w:iCs/>
          <w:sz w:val="24"/>
          <w:szCs w:val="24"/>
        </w:rPr>
        <w:t>R</w:t>
      </w:r>
      <w:r w:rsidRPr="00BE42DF">
        <w:rPr>
          <w:rFonts w:ascii="Times New Roman" w:hAnsi="Times New Roman" w:cs="Times New Roman"/>
          <w:i/>
          <w:iCs/>
          <w:sz w:val="24"/>
          <w:szCs w:val="24"/>
          <w:vertAlign w:val="superscript"/>
        </w:rPr>
        <w:t>2</w:t>
      </w:r>
      <w:r w:rsidRPr="00BE42DF">
        <w:rPr>
          <w:rFonts w:ascii="Times New Roman" w:hAnsi="Times New Roman" w:cs="Times New Roman"/>
          <w:sz w:val="24"/>
          <w:szCs w:val="24"/>
        </w:rPr>
        <w:t xml:space="preserve">= 0.93, </w:t>
      </w:r>
      <w:r w:rsidRPr="00BE42DF">
        <w:rPr>
          <w:rFonts w:ascii="Times New Roman" w:hAnsi="Times New Roman" w:cs="Times New Roman"/>
          <w:i/>
          <w:iCs/>
          <w:sz w:val="24"/>
          <w:szCs w:val="24"/>
        </w:rPr>
        <w:t>R</w:t>
      </w:r>
      <w:r w:rsidRPr="00BE42DF">
        <w:rPr>
          <w:rFonts w:ascii="Times New Roman" w:hAnsi="Times New Roman" w:cs="Times New Roman"/>
          <w:i/>
          <w:iCs/>
          <w:sz w:val="24"/>
          <w:szCs w:val="24"/>
          <w:vertAlign w:val="superscript"/>
        </w:rPr>
        <w:t>2</w:t>
      </w:r>
      <w:r w:rsidRPr="00BE42DF">
        <w:rPr>
          <w:rFonts w:ascii="Times New Roman" w:hAnsi="Times New Roman" w:cs="Times New Roman"/>
          <w:i/>
          <w:iCs/>
          <w:sz w:val="24"/>
          <w:szCs w:val="24"/>
          <w:vertAlign w:val="subscript"/>
        </w:rPr>
        <w:t>adjusted</w:t>
      </w:r>
      <w:r w:rsidRPr="00BE42DF">
        <w:rPr>
          <w:rFonts w:ascii="Times New Roman" w:hAnsi="Times New Roman" w:cs="Times New Roman"/>
          <w:sz w:val="24"/>
          <w:szCs w:val="24"/>
        </w:rPr>
        <w:t>= 0.</w:t>
      </w:r>
      <w:bookmarkEnd w:id="0"/>
      <w:r w:rsidRPr="00BE42DF">
        <w:rPr>
          <w:rFonts w:ascii="Times New Roman" w:hAnsi="Times New Roman" w:cs="Times New Roman"/>
          <w:sz w:val="24"/>
          <w:szCs w:val="24"/>
        </w:rPr>
        <w:t>92 (</w:t>
      </w:r>
      <w:r w:rsidRPr="00BE42DF">
        <w:rPr>
          <w:rFonts w:ascii="Times New Roman" w:hAnsi="Times New Roman" w:cs="Times New Roman"/>
          <w:b/>
          <w:bCs/>
          <w:sz w:val="24"/>
          <w:szCs w:val="24"/>
        </w:rPr>
        <w:t>Table 2</w:t>
      </w:r>
      <w:r w:rsidRPr="00BE42DF">
        <w:rPr>
          <w:rFonts w:ascii="Times New Roman" w:hAnsi="Times New Roman" w:cs="Times New Roman"/>
          <w:sz w:val="24"/>
          <w:szCs w:val="24"/>
        </w:rPr>
        <w:t xml:space="preserve">). The </w:t>
      </w:r>
      <w:r w:rsidRPr="00BE42DF">
        <w:rPr>
          <w:rFonts w:ascii="Times New Roman" w:hAnsi="Times New Roman" w:cs="Times New Roman"/>
          <w:i/>
          <w:iCs/>
          <w:sz w:val="24"/>
          <w:szCs w:val="24"/>
        </w:rPr>
        <w:t>R</w:t>
      </w:r>
      <w:r w:rsidRPr="00BE42DF">
        <w:rPr>
          <w:rFonts w:ascii="Times New Roman" w:hAnsi="Times New Roman" w:cs="Times New Roman"/>
          <w:i/>
          <w:iCs/>
          <w:sz w:val="24"/>
          <w:szCs w:val="24"/>
          <w:vertAlign w:val="superscript"/>
        </w:rPr>
        <w:t xml:space="preserve">2 </w:t>
      </w:r>
      <w:r w:rsidRPr="00BE42DF">
        <w:rPr>
          <w:rFonts w:ascii="Times New Roman" w:hAnsi="Times New Roman" w:cs="Times New Roman"/>
          <w:sz w:val="24"/>
          <w:szCs w:val="24"/>
        </w:rPr>
        <w:t xml:space="preserve">value indicates that about 93% of the variability of the dependent variable (revenue) can be explained by the independent variables (sales and marketing expenditure). </w:t>
      </w:r>
    </w:p>
    <w:p w14:paraId="68A211B7" w14:textId="77777777" w:rsidR="005F60FA" w:rsidRPr="00BE42DF" w:rsidRDefault="005F60FA" w:rsidP="00BE42DF">
      <w:pPr>
        <w:autoSpaceDE w:val="0"/>
        <w:autoSpaceDN w:val="0"/>
        <w:adjustRightInd w:val="0"/>
        <w:spacing w:before="240" w:after="0" w:line="360" w:lineRule="auto"/>
        <w:jc w:val="both"/>
        <w:rPr>
          <w:rFonts w:ascii="Times New Roman" w:hAnsi="Times New Roman" w:cs="Times New Roman"/>
          <w:sz w:val="24"/>
          <w:szCs w:val="24"/>
        </w:rPr>
      </w:pPr>
      <w:bookmarkStart w:id="1" w:name="_Hlk121388966"/>
      <w:bookmarkStart w:id="2" w:name="_Hlk121422513"/>
      <w:r w:rsidRPr="00BE42DF">
        <w:rPr>
          <w:rFonts w:ascii="Times New Roman" w:hAnsi="Times New Roman" w:cs="Times New Roman"/>
          <w:b/>
          <w:bCs/>
          <w:sz w:val="24"/>
          <w:szCs w:val="24"/>
        </w:rPr>
        <w:t xml:space="preserve">Table 2: </w:t>
      </w:r>
      <w:bookmarkStart w:id="3" w:name="_Hlk123568849"/>
      <w:bookmarkEnd w:id="1"/>
      <w:r w:rsidRPr="00BE42DF">
        <w:rPr>
          <w:rFonts w:ascii="Times New Roman" w:hAnsi="Times New Roman" w:cs="Times New Roman"/>
          <w:sz w:val="24"/>
          <w:szCs w:val="24"/>
        </w:rPr>
        <w:t>ANOVA output and Regression model Summary</w:t>
      </w:r>
      <w:bookmarkEnd w:id="3"/>
      <w:r w:rsidRPr="00BE42DF">
        <w:rPr>
          <w:rFonts w:ascii="Times New Roman" w:hAnsi="Times New Roman" w:cs="Times New Roman"/>
          <w:sz w:val="24"/>
          <w:szCs w:val="24"/>
        </w:rPr>
        <w:t xml:space="preserve"> for Revenue</w:t>
      </w:r>
    </w:p>
    <w:tbl>
      <w:tblPr>
        <w:tblStyle w:val="TableGrid"/>
        <w:tblW w:w="8808" w:type="dxa"/>
        <w:tblLook w:val="04A0" w:firstRow="1" w:lastRow="0" w:firstColumn="1" w:lastColumn="0" w:noHBand="0" w:noVBand="1"/>
      </w:tblPr>
      <w:tblGrid>
        <w:gridCol w:w="1719"/>
        <w:gridCol w:w="2450"/>
        <w:gridCol w:w="1270"/>
        <w:gridCol w:w="1452"/>
        <w:gridCol w:w="1917"/>
      </w:tblGrid>
      <w:tr w:rsidR="005F60FA" w:rsidRPr="00BE42DF" w14:paraId="5962F653" w14:textId="77777777" w:rsidTr="00BE42DF">
        <w:trPr>
          <w:trHeight w:val="396"/>
        </w:trPr>
        <w:tc>
          <w:tcPr>
            <w:tcW w:w="1719" w:type="dxa"/>
          </w:tcPr>
          <w:p w14:paraId="2C8E87DA"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bookmarkStart w:id="4" w:name="_Hlk123568035"/>
            <w:bookmarkEnd w:id="2"/>
            <w:r w:rsidRPr="00BE42DF">
              <w:rPr>
                <w:rFonts w:ascii="Times New Roman" w:hAnsi="Times New Roman" w:cs="Times New Roman"/>
                <w:sz w:val="24"/>
                <w:szCs w:val="24"/>
              </w:rPr>
              <w:t xml:space="preserve">Model </w:t>
            </w:r>
          </w:p>
        </w:tc>
        <w:tc>
          <w:tcPr>
            <w:tcW w:w="2450" w:type="dxa"/>
          </w:tcPr>
          <w:p w14:paraId="72FE7F06"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sz w:val="24"/>
                <w:szCs w:val="24"/>
              </w:rPr>
              <w:t xml:space="preserve">Degree of freedom </w:t>
            </w:r>
          </w:p>
        </w:tc>
        <w:tc>
          <w:tcPr>
            <w:tcW w:w="1270" w:type="dxa"/>
          </w:tcPr>
          <w:p w14:paraId="285BF84D"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sz w:val="24"/>
                <w:szCs w:val="24"/>
              </w:rPr>
              <w:t>F</w:t>
            </w:r>
          </w:p>
        </w:tc>
        <w:tc>
          <w:tcPr>
            <w:tcW w:w="1452" w:type="dxa"/>
          </w:tcPr>
          <w:p w14:paraId="6B5163D5"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sz w:val="24"/>
                <w:szCs w:val="24"/>
              </w:rPr>
              <w:t>R Square</w:t>
            </w:r>
          </w:p>
        </w:tc>
        <w:tc>
          <w:tcPr>
            <w:tcW w:w="1917" w:type="dxa"/>
          </w:tcPr>
          <w:p w14:paraId="2C6FD59F"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sz w:val="24"/>
                <w:szCs w:val="24"/>
              </w:rPr>
              <w:t>Adjusted R Square</w:t>
            </w:r>
          </w:p>
        </w:tc>
      </w:tr>
      <w:tr w:rsidR="005F60FA" w:rsidRPr="00BE42DF" w14:paraId="6A1B633D" w14:textId="77777777" w:rsidTr="00BE42DF">
        <w:trPr>
          <w:trHeight w:val="195"/>
        </w:trPr>
        <w:tc>
          <w:tcPr>
            <w:tcW w:w="1719" w:type="dxa"/>
          </w:tcPr>
          <w:p w14:paraId="4490A585"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sz w:val="24"/>
                <w:szCs w:val="24"/>
              </w:rPr>
              <w:t xml:space="preserve">Regression </w:t>
            </w:r>
          </w:p>
        </w:tc>
        <w:tc>
          <w:tcPr>
            <w:tcW w:w="2450" w:type="dxa"/>
          </w:tcPr>
          <w:p w14:paraId="7C2AB136"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1</w:t>
            </w:r>
          </w:p>
        </w:tc>
        <w:tc>
          <w:tcPr>
            <w:tcW w:w="1270" w:type="dxa"/>
            <w:vMerge w:val="restart"/>
          </w:tcPr>
          <w:p w14:paraId="0CDD52EA"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109.23</w:t>
            </w:r>
          </w:p>
        </w:tc>
        <w:tc>
          <w:tcPr>
            <w:tcW w:w="1452" w:type="dxa"/>
            <w:vMerge w:val="restart"/>
          </w:tcPr>
          <w:p w14:paraId="21C29CDF"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0.93</w:t>
            </w:r>
          </w:p>
        </w:tc>
        <w:tc>
          <w:tcPr>
            <w:tcW w:w="1917" w:type="dxa"/>
            <w:vMerge w:val="restart"/>
          </w:tcPr>
          <w:p w14:paraId="4208E3E3"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0.92</w:t>
            </w:r>
          </w:p>
        </w:tc>
      </w:tr>
      <w:tr w:rsidR="005F60FA" w:rsidRPr="00BE42DF" w14:paraId="24675998" w14:textId="77777777" w:rsidTr="00BE42DF">
        <w:trPr>
          <w:trHeight w:val="200"/>
        </w:trPr>
        <w:tc>
          <w:tcPr>
            <w:tcW w:w="1719" w:type="dxa"/>
          </w:tcPr>
          <w:p w14:paraId="37BB0AF4"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sz w:val="24"/>
                <w:szCs w:val="24"/>
              </w:rPr>
              <w:t xml:space="preserve">Residual </w:t>
            </w:r>
          </w:p>
        </w:tc>
        <w:tc>
          <w:tcPr>
            <w:tcW w:w="2450" w:type="dxa"/>
          </w:tcPr>
          <w:p w14:paraId="1DA00CC8"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8</w:t>
            </w:r>
          </w:p>
        </w:tc>
        <w:tc>
          <w:tcPr>
            <w:tcW w:w="1270" w:type="dxa"/>
            <w:vMerge/>
          </w:tcPr>
          <w:p w14:paraId="20171BD7"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452" w:type="dxa"/>
            <w:vMerge/>
          </w:tcPr>
          <w:p w14:paraId="3193D003"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917" w:type="dxa"/>
            <w:vMerge/>
          </w:tcPr>
          <w:p w14:paraId="0E9FD2D1"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r>
    </w:tbl>
    <w:p w14:paraId="2BE4E281" w14:textId="77777777" w:rsidR="00BE42DF" w:rsidRDefault="00BE42DF" w:rsidP="00BE42DF">
      <w:pPr>
        <w:spacing w:before="240" w:after="0" w:line="360" w:lineRule="auto"/>
        <w:jc w:val="both"/>
        <w:rPr>
          <w:rFonts w:ascii="Times New Roman" w:hAnsi="Times New Roman" w:cs="Times New Roman"/>
          <w:sz w:val="24"/>
          <w:szCs w:val="24"/>
        </w:rPr>
      </w:pPr>
      <w:bookmarkStart w:id="5" w:name="_Hlk123568047"/>
      <w:bookmarkEnd w:id="4"/>
    </w:p>
    <w:p w14:paraId="06D230E1" w14:textId="47BC52F4" w:rsidR="005F60FA"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The </w:t>
      </w:r>
      <w:bookmarkStart w:id="6" w:name="_Hlk123568127"/>
      <w:r w:rsidRPr="00BE42DF">
        <w:rPr>
          <w:rFonts w:ascii="Times New Roman" w:hAnsi="Times New Roman" w:cs="Times New Roman"/>
          <w:sz w:val="24"/>
          <w:szCs w:val="24"/>
        </w:rPr>
        <w:t xml:space="preserve">sales and marketing expenditure variable was a significant predictor of revenue, </w:t>
      </w:r>
      <w:r w:rsidRPr="00BE42DF">
        <w:rPr>
          <w:rFonts w:ascii="Times New Roman" w:hAnsi="Times New Roman" w:cs="Times New Roman"/>
          <w:i/>
          <w:iCs/>
          <w:sz w:val="24"/>
          <w:szCs w:val="24"/>
        </w:rPr>
        <w:t>β</w:t>
      </w:r>
      <w:r w:rsidRPr="00BE42DF">
        <w:rPr>
          <w:rFonts w:ascii="Times New Roman" w:hAnsi="Times New Roman" w:cs="Times New Roman"/>
          <w:sz w:val="24"/>
          <w:szCs w:val="24"/>
        </w:rPr>
        <w:t xml:space="preserve">= 15.14, </w:t>
      </w:r>
      <w:proofErr w:type="gramStart"/>
      <w:r w:rsidRPr="00BE42DF">
        <w:rPr>
          <w:rFonts w:ascii="Times New Roman" w:hAnsi="Times New Roman" w:cs="Times New Roman"/>
          <w:sz w:val="24"/>
          <w:szCs w:val="24"/>
        </w:rPr>
        <w:t>t(</w:t>
      </w:r>
      <w:proofErr w:type="gramEnd"/>
      <w:r w:rsidRPr="00BE42DF">
        <w:rPr>
          <w:rFonts w:ascii="Times New Roman" w:hAnsi="Times New Roman" w:cs="Times New Roman"/>
          <w:sz w:val="24"/>
          <w:szCs w:val="24"/>
        </w:rPr>
        <w:t xml:space="preserve">8)=10.45, </w:t>
      </w:r>
      <w:r w:rsidRPr="00BE42DF">
        <w:rPr>
          <w:rFonts w:ascii="Times New Roman" w:hAnsi="Times New Roman" w:cs="Times New Roman"/>
          <w:i/>
          <w:iCs/>
          <w:sz w:val="24"/>
          <w:szCs w:val="24"/>
        </w:rPr>
        <w:t>p</w:t>
      </w:r>
      <w:r w:rsidRPr="00BE42DF">
        <w:rPr>
          <w:rFonts w:ascii="Times New Roman" w:hAnsi="Times New Roman" w:cs="Times New Roman"/>
          <w:sz w:val="24"/>
          <w:szCs w:val="24"/>
        </w:rPr>
        <w:t>= &lt;0.0001, indicating that an increase in sales and marketing expenditure by a unit means a 1</w:t>
      </w:r>
      <w:r w:rsidR="00CC30D4">
        <w:rPr>
          <w:rFonts w:ascii="Times New Roman" w:hAnsi="Times New Roman" w:cs="Times New Roman"/>
          <w:sz w:val="24"/>
          <w:szCs w:val="24"/>
        </w:rPr>
        <w:t>5</w:t>
      </w:r>
      <w:r w:rsidRPr="00BE42DF">
        <w:rPr>
          <w:rFonts w:ascii="Times New Roman" w:hAnsi="Times New Roman" w:cs="Times New Roman"/>
          <w:sz w:val="24"/>
          <w:szCs w:val="24"/>
        </w:rPr>
        <w:t>.</w:t>
      </w:r>
      <w:r w:rsidR="00CC30D4">
        <w:rPr>
          <w:rFonts w:ascii="Times New Roman" w:hAnsi="Times New Roman" w:cs="Times New Roman"/>
          <w:sz w:val="24"/>
          <w:szCs w:val="24"/>
        </w:rPr>
        <w:t>14</w:t>
      </w:r>
      <w:r w:rsidRPr="00BE42DF">
        <w:rPr>
          <w:rFonts w:ascii="Times New Roman" w:hAnsi="Times New Roman" w:cs="Times New Roman"/>
          <w:sz w:val="24"/>
          <w:szCs w:val="24"/>
        </w:rPr>
        <w:t xml:space="preserve"> increase in revenue 95%CI[11.80, 18.48] (</w:t>
      </w:r>
      <w:r w:rsidRPr="00BE42DF">
        <w:rPr>
          <w:rFonts w:ascii="Times New Roman" w:hAnsi="Times New Roman" w:cs="Times New Roman"/>
          <w:b/>
          <w:bCs/>
          <w:sz w:val="24"/>
          <w:szCs w:val="24"/>
        </w:rPr>
        <w:t>Table 3</w:t>
      </w:r>
      <w:r w:rsidRPr="00BE42DF">
        <w:rPr>
          <w:rFonts w:ascii="Times New Roman" w:hAnsi="Times New Roman" w:cs="Times New Roman"/>
          <w:sz w:val="24"/>
          <w:szCs w:val="24"/>
        </w:rPr>
        <w:t xml:space="preserve">). </w:t>
      </w:r>
      <w:bookmarkEnd w:id="6"/>
    </w:p>
    <w:p w14:paraId="48A9DC30" w14:textId="77777777" w:rsidR="005F60FA" w:rsidRPr="00BE42DF" w:rsidRDefault="005F60FA" w:rsidP="00BE42DF">
      <w:pPr>
        <w:autoSpaceDE w:val="0"/>
        <w:autoSpaceDN w:val="0"/>
        <w:adjustRightInd w:val="0"/>
        <w:spacing w:before="240" w:after="0" w:line="360" w:lineRule="auto"/>
        <w:ind w:right="60"/>
        <w:jc w:val="both"/>
        <w:rPr>
          <w:rFonts w:ascii="Times New Roman" w:hAnsi="Times New Roman" w:cs="Times New Roman"/>
          <w:i/>
          <w:iCs/>
          <w:sz w:val="24"/>
          <w:szCs w:val="24"/>
          <w:vertAlign w:val="superscript"/>
        </w:rPr>
      </w:pPr>
      <w:bookmarkStart w:id="7" w:name="_Hlk121389148"/>
      <w:bookmarkStart w:id="8" w:name="_Hlk121422565"/>
      <w:r w:rsidRPr="00BE42DF">
        <w:rPr>
          <w:rFonts w:ascii="Times New Roman" w:hAnsi="Times New Roman" w:cs="Times New Roman"/>
          <w:b/>
          <w:bCs/>
          <w:sz w:val="24"/>
          <w:szCs w:val="24"/>
        </w:rPr>
        <w:t xml:space="preserve">Table 3: </w:t>
      </w:r>
      <w:bookmarkStart w:id="9" w:name="_Hlk123568897"/>
      <w:bookmarkEnd w:id="7"/>
      <w:r w:rsidRPr="00BE42DF">
        <w:rPr>
          <w:rFonts w:ascii="Times New Roman" w:hAnsi="Times New Roman" w:cs="Times New Roman"/>
          <w:sz w:val="24"/>
          <w:szCs w:val="24"/>
        </w:rPr>
        <w:t>Regression Coefficients</w:t>
      </w:r>
      <w:bookmarkEnd w:id="9"/>
      <w:r w:rsidRPr="00BE42DF">
        <w:rPr>
          <w:rFonts w:ascii="Times New Roman" w:hAnsi="Times New Roman" w:cs="Times New Roman"/>
          <w:sz w:val="24"/>
          <w:szCs w:val="24"/>
        </w:rPr>
        <w:t xml:space="preserve"> for the revenue model</w:t>
      </w:r>
    </w:p>
    <w:tbl>
      <w:tblPr>
        <w:tblStyle w:val="TableGrid"/>
        <w:tblW w:w="10522" w:type="dxa"/>
        <w:tblLayout w:type="fixed"/>
        <w:tblLook w:val="04A0" w:firstRow="1" w:lastRow="0" w:firstColumn="1" w:lastColumn="0" w:noHBand="0" w:noVBand="1"/>
      </w:tblPr>
      <w:tblGrid>
        <w:gridCol w:w="1705"/>
        <w:gridCol w:w="1620"/>
        <w:gridCol w:w="1530"/>
        <w:gridCol w:w="1080"/>
        <w:gridCol w:w="1089"/>
        <w:gridCol w:w="1749"/>
        <w:gridCol w:w="1749"/>
      </w:tblGrid>
      <w:tr w:rsidR="005F60FA" w:rsidRPr="00BE42DF" w14:paraId="0DAACC64" w14:textId="77777777" w:rsidTr="00660B7D">
        <w:trPr>
          <w:trHeight w:val="56"/>
        </w:trPr>
        <w:tc>
          <w:tcPr>
            <w:tcW w:w="1705" w:type="dxa"/>
            <w:vMerge w:val="restart"/>
          </w:tcPr>
          <w:p w14:paraId="3770FCF9"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bookmarkStart w:id="10" w:name="_Hlk123568191"/>
            <w:bookmarkEnd w:id="8"/>
            <w:r w:rsidRPr="00BE42DF">
              <w:rPr>
                <w:rFonts w:ascii="Times New Roman" w:hAnsi="Times New Roman" w:cs="Times New Roman"/>
                <w:b/>
                <w:bCs/>
                <w:sz w:val="24"/>
                <w:szCs w:val="24"/>
              </w:rPr>
              <w:t>Variable</w:t>
            </w:r>
          </w:p>
        </w:tc>
        <w:tc>
          <w:tcPr>
            <w:tcW w:w="1620" w:type="dxa"/>
            <w:vMerge w:val="restart"/>
          </w:tcPr>
          <w:p w14:paraId="04A5A6A4"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Coefficients</w:t>
            </w:r>
          </w:p>
        </w:tc>
        <w:tc>
          <w:tcPr>
            <w:tcW w:w="1530" w:type="dxa"/>
            <w:vMerge w:val="restart"/>
          </w:tcPr>
          <w:p w14:paraId="61F68E4F"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Standard Error</w:t>
            </w:r>
          </w:p>
          <w:p w14:paraId="4ABE5766"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080" w:type="dxa"/>
            <w:vMerge w:val="restart"/>
          </w:tcPr>
          <w:p w14:paraId="032BB0B6"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t</w:t>
            </w:r>
          </w:p>
        </w:tc>
        <w:tc>
          <w:tcPr>
            <w:tcW w:w="1089" w:type="dxa"/>
            <w:vMerge w:val="restart"/>
          </w:tcPr>
          <w:p w14:paraId="3E26E2A0"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P value</w:t>
            </w:r>
          </w:p>
        </w:tc>
        <w:tc>
          <w:tcPr>
            <w:tcW w:w="3498" w:type="dxa"/>
            <w:gridSpan w:val="2"/>
          </w:tcPr>
          <w:p w14:paraId="74D0E9EB"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b/>
                <w:bCs/>
                <w:sz w:val="24"/>
                <w:szCs w:val="24"/>
              </w:rPr>
            </w:pPr>
            <w:r w:rsidRPr="00BE42DF">
              <w:rPr>
                <w:rFonts w:ascii="Times New Roman" w:hAnsi="Times New Roman" w:cs="Times New Roman"/>
                <w:b/>
                <w:bCs/>
                <w:sz w:val="24"/>
                <w:szCs w:val="24"/>
              </w:rPr>
              <w:t xml:space="preserve">95.0% Confidence Interval </w:t>
            </w:r>
          </w:p>
        </w:tc>
      </w:tr>
      <w:tr w:rsidR="005F60FA" w:rsidRPr="00BE42DF" w14:paraId="00C973B0" w14:textId="77777777" w:rsidTr="00660B7D">
        <w:trPr>
          <w:trHeight w:val="764"/>
        </w:trPr>
        <w:tc>
          <w:tcPr>
            <w:tcW w:w="1705" w:type="dxa"/>
            <w:vMerge/>
          </w:tcPr>
          <w:p w14:paraId="6C6FE115"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620" w:type="dxa"/>
            <w:vMerge/>
          </w:tcPr>
          <w:p w14:paraId="1B1ACAC8"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530" w:type="dxa"/>
            <w:vMerge/>
          </w:tcPr>
          <w:p w14:paraId="6DE220B6"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080" w:type="dxa"/>
            <w:vMerge/>
          </w:tcPr>
          <w:p w14:paraId="170DDFF4"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089" w:type="dxa"/>
            <w:vMerge/>
          </w:tcPr>
          <w:p w14:paraId="0A55549B"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749" w:type="dxa"/>
          </w:tcPr>
          <w:p w14:paraId="069B844C"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b/>
                <w:bCs/>
                <w:sz w:val="24"/>
                <w:szCs w:val="24"/>
              </w:rPr>
            </w:pPr>
            <w:r w:rsidRPr="00BE42DF">
              <w:rPr>
                <w:rFonts w:ascii="Times New Roman" w:hAnsi="Times New Roman" w:cs="Times New Roman"/>
                <w:b/>
                <w:bCs/>
                <w:sz w:val="24"/>
                <w:szCs w:val="24"/>
              </w:rPr>
              <w:t>Lower Bound</w:t>
            </w:r>
          </w:p>
        </w:tc>
        <w:tc>
          <w:tcPr>
            <w:tcW w:w="1749" w:type="dxa"/>
          </w:tcPr>
          <w:p w14:paraId="172EFDC0"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b/>
                <w:bCs/>
                <w:sz w:val="24"/>
                <w:szCs w:val="24"/>
              </w:rPr>
            </w:pPr>
            <w:r w:rsidRPr="00BE42DF">
              <w:rPr>
                <w:rFonts w:ascii="Times New Roman" w:hAnsi="Times New Roman" w:cs="Times New Roman"/>
                <w:b/>
                <w:bCs/>
                <w:sz w:val="24"/>
                <w:szCs w:val="24"/>
              </w:rPr>
              <w:t>Upper Bound</w:t>
            </w:r>
          </w:p>
        </w:tc>
      </w:tr>
      <w:tr w:rsidR="005F60FA" w:rsidRPr="00BE42DF" w14:paraId="02A94D39" w14:textId="77777777" w:rsidTr="00660B7D">
        <w:trPr>
          <w:trHeight w:val="574"/>
        </w:trPr>
        <w:tc>
          <w:tcPr>
            <w:tcW w:w="1705" w:type="dxa"/>
          </w:tcPr>
          <w:p w14:paraId="4B67DE9C" w14:textId="77777777" w:rsidR="005F60FA" w:rsidRPr="00BE42DF" w:rsidRDefault="005F60FA" w:rsidP="00BE42DF">
            <w:pPr>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Intercept </w:t>
            </w:r>
          </w:p>
        </w:tc>
        <w:tc>
          <w:tcPr>
            <w:tcW w:w="1620" w:type="dxa"/>
          </w:tcPr>
          <w:p w14:paraId="6AD3DEF0"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-139,704</w:t>
            </w:r>
          </w:p>
        </w:tc>
        <w:tc>
          <w:tcPr>
            <w:tcW w:w="1530" w:type="dxa"/>
          </w:tcPr>
          <w:p w14:paraId="5D1C8171"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26,256.95</w:t>
            </w:r>
          </w:p>
        </w:tc>
        <w:tc>
          <w:tcPr>
            <w:tcW w:w="1080" w:type="dxa"/>
          </w:tcPr>
          <w:p w14:paraId="299EA764"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-5.32</w:t>
            </w:r>
          </w:p>
        </w:tc>
        <w:tc>
          <w:tcPr>
            <w:tcW w:w="1089" w:type="dxa"/>
          </w:tcPr>
          <w:p w14:paraId="46886AEA"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0.0007</w:t>
            </w:r>
          </w:p>
        </w:tc>
        <w:tc>
          <w:tcPr>
            <w:tcW w:w="1749" w:type="dxa"/>
          </w:tcPr>
          <w:p w14:paraId="7A7A66B3"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-200,253</w:t>
            </w:r>
          </w:p>
        </w:tc>
        <w:tc>
          <w:tcPr>
            <w:tcW w:w="1749" w:type="dxa"/>
          </w:tcPr>
          <w:p w14:paraId="44C2DD1C"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-79,155.8</w:t>
            </w:r>
          </w:p>
        </w:tc>
      </w:tr>
      <w:tr w:rsidR="005F60FA" w:rsidRPr="00BE42DF" w14:paraId="296DB0B9" w14:textId="77777777" w:rsidTr="00660B7D">
        <w:trPr>
          <w:trHeight w:val="574"/>
        </w:trPr>
        <w:tc>
          <w:tcPr>
            <w:tcW w:w="1705" w:type="dxa"/>
          </w:tcPr>
          <w:p w14:paraId="34043336" w14:textId="77777777" w:rsidR="005F60FA" w:rsidRPr="00BE42DF" w:rsidRDefault="005F60FA" w:rsidP="00BE42DF">
            <w:pPr>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Sales and marketing  </w:t>
            </w:r>
          </w:p>
        </w:tc>
        <w:tc>
          <w:tcPr>
            <w:tcW w:w="1620" w:type="dxa"/>
          </w:tcPr>
          <w:p w14:paraId="202D7E9B"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15.14</w:t>
            </w:r>
          </w:p>
        </w:tc>
        <w:tc>
          <w:tcPr>
            <w:tcW w:w="1530" w:type="dxa"/>
          </w:tcPr>
          <w:p w14:paraId="0C5EBE94"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1.45</w:t>
            </w:r>
          </w:p>
          <w:p w14:paraId="29C1E512"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p>
        </w:tc>
        <w:tc>
          <w:tcPr>
            <w:tcW w:w="1080" w:type="dxa"/>
          </w:tcPr>
          <w:p w14:paraId="0E7DAAF3"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10.45</w:t>
            </w:r>
          </w:p>
          <w:p w14:paraId="0613E3BA"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p>
        </w:tc>
        <w:tc>
          <w:tcPr>
            <w:tcW w:w="1089" w:type="dxa"/>
          </w:tcPr>
          <w:p w14:paraId="441419EE"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&lt;0.0001</w:t>
            </w:r>
          </w:p>
          <w:p w14:paraId="5233A49D"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p>
        </w:tc>
        <w:tc>
          <w:tcPr>
            <w:tcW w:w="1749" w:type="dxa"/>
          </w:tcPr>
          <w:p w14:paraId="223EFD1E"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11.80</w:t>
            </w:r>
          </w:p>
        </w:tc>
        <w:tc>
          <w:tcPr>
            <w:tcW w:w="1749" w:type="dxa"/>
          </w:tcPr>
          <w:p w14:paraId="658138D2"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18.48</w:t>
            </w:r>
          </w:p>
        </w:tc>
      </w:tr>
    </w:tbl>
    <w:p w14:paraId="70217A47" w14:textId="77777777" w:rsidR="005F60FA" w:rsidRPr="00BE42DF" w:rsidRDefault="005F60FA" w:rsidP="00BE42DF">
      <w:pPr>
        <w:autoSpaceDE w:val="0"/>
        <w:autoSpaceDN w:val="0"/>
        <w:adjustRightInd w:val="0"/>
        <w:spacing w:before="240" w:after="0" w:line="360" w:lineRule="auto"/>
        <w:jc w:val="both"/>
        <w:rPr>
          <w:rFonts w:ascii="Times New Roman" w:hAnsi="Times New Roman" w:cs="Times New Roman"/>
          <w:sz w:val="24"/>
          <w:szCs w:val="24"/>
        </w:rPr>
      </w:pPr>
      <w:bookmarkStart w:id="11" w:name="_Hlk123568217"/>
      <w:bookmarkEnd w:id="10"/>
      <w:r w:rsidRPr="00BE42DF">
        <w:rPr>
          <w:rFonts w:ascii="Times New Roman" w:hAnsi="Times New Roman" w:cs="Times New Roman"/>
          <w:sz w:val="24"/>
          <w:szCs w:val="24"/>
        </w:rPr>
        <w:t>P value &lt;0.05 was considered statistically significant</w:t>
      </w:r>
    </w:p>
    <w:bookmarkEnd w:id="11"/>
    <w:p w14:paraId="4F5CE429" w14:textId="77777777" w:rsidR="005F60FA" w:rsidRPr="00BE42DF" w:rsidRDefault="005F60FA" w:rsidP="00BE42DF">
      <w:pPr>
        <w:spacing w:before="240" w:after="0" w:line="360" w:lineRule="auto"/>
        <w:jc w:val="both"/>
        <w:rPr>
          <w:rFonts w:ascii="Times New Roman" w:hAnsi="Times New Roman" w:cs="Times New Roman"/>
          <w:sz w:val="24"/>
          <w:szCs w:val="24"/>
        </w:rPr>
      </w:pPr>
    </w:p>
    <w:p w14:paraId="39A9E82A" w14:textId="77777777" w:rsidR="005F60FA"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Hence, the regression model equation is Y= -139,704 + 15.14 X</w:t>
      </w:r>
    </w:p>
    <w:p w14:paraId="463C62FB" w14:textId="77777777" w:rsidR="005F60FA"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lastRenderedPageBreak/>
        <w:t xml:space="preserve">Where Y is the Revenue </w:t>
      </w:r>
    </w:p>
    <w:p w14:paraId="15AE1B37" w14:textId="77777777" w:rsidR="005F60FA"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X is the expenditure for sales and marketing</w:t>
      </w:r>
    </w:p>
    <w:p w14:paraId="5356D343" w14:textId="77777777" w:rsidR="00BE42DF" w:rsidRDefault="00BE42DF" w:rsidP="00BE42DF">
      <w:pPr>
        <w:autoSpaceDE w:val="0"/>
        <w:autoSpaceDN w:val="0"/>
        <w:adjustRightInd w:val="0"/>
        <w:spacing w:before="240" w:after="0" w:line="360" w:lineRule="auto"/>
        <w:jc w:val="both"/>
        <w:rPr>
          <w:rFonts w:ascii="Times New Roman" w:hAnsi="Times New Roman" w:cs="Times New Roman"/>
          <w:b/>
          <w:bCs/>
          <w:sz w:val="24"/>
          <w:szCs w:val="24"/>
        </w:rPr>
      </w:pPr>
    </w:p>
    <w:p w14:paraId="44F399B7" w14:textId="77777777" w:rsidR="005F60FA" w:rsidRPr="00BE42DF" w:rsidRDefault="00BE42DF" w:rsidP="00BE42DF">
      <w:pPr>
        <w:autoSpaceDE w:val="0"/>
        <w:autoSpaceDN w:val="0"/>
        <w:adjustRightInd w:val="0"/>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2.2.2</w:t>
      </w:r>
      <w:r w:rsidRPr="00BE42DF">
        <w:rPr>
          <w:rFonts w:ascii="Times New Roman" w:hAnsi="Times New Roman" w:cs="Times New Roman"/>
          <w:b/>
          <w:bCs/>
          <w:sz w:val="24"/>
          <w:szCs w:val="24"/>
        </w:rPr>
        <w:tab/>
      </w:r>
      <w:r w:rsidR="005F60FA" w:rsidRPr="00BE42DF">
        <w:rPr>
          <w:rFonts w:ascii="Times New Roman" w:hAnsi="Times New Roman" w:cs="Times New Roman"/>
          <w:b/>
          <w:bCs/>
          <w:sz w:val="24"/>
          <w:szCs w:val="24"/>
        </w:rPr>
        <w:t xml:space="preserve">Regression model for the number of Office 365 subscribers </w:t>
      </w:r>
    </w:p>
    <w:p w14:paraId="505CDC4B" w14:textId="77777777" w:rsidR="005F60FA" w:rsidRPr="00BE42DF" w:rsidRDefault="005F60FA" w:rsidP="00BE42DF">
      <w:pPr>
        <w:autoSpaceDE w:val="0"/>
        <w:autoSpaceDN w:val="0"/>
        <w:adjustRightInd w:val="0"/>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sz w:val="24"/>
          <w:szCs w:val="24"/>
        </w:rPr>
        <w:t xml:space="preserve">The regression analysis results show a statistically significant variance in the number of Office 365 subscribers, such that </w:t>
      </w:r>
      <w:proofErr w:type="gramStart"/>
      <w:r w:rsidRPr="00BE42DF">
        <w:rPr>
          <w:rFonts w:ascii="Times New Roman" w:hAnsi="Times New Roman" w:cs="Times New Roman"/>
          <w:i/>
          <w:iCs/>
          <w:sz w:val="24"/>
          <w:szCs w:val="24"/>
        </w:rPr>
        <w:t>F</w:t>
      </w:r>
      <w:r w:rsidRPr="00BE42DF">
        <w:rPr>
          <w:rFonts w:ascii="Times New Roman" w:hAnsi="Times New Roman" w:cs="Times New Roman"/>
          <w:sz w:val="24"/>
          <w:szCs w:val="24"/>
        </w:rPr>
        <w:t>(</w:t>
      </w:r>
      <w:proofErr w:type="gramEnd"/>
      <w:r w:rsidRPr="00BE42DF">
        <w:rPr>
          <w:rFonts w:ascii="Times New Roman" w:hAnsi="Times New Roman" w:cs="Times New Roman"/>
          <w:sz w:val="24"/>
          <w:szCs w:val="24"/>
        </w:rPr>
        <w:t xml:space="preserve">1, 8)=37.58, </w:t>
      </w:r>
      <w:r w:rsidRPr="00BE42DF">
        <w:rPr>
          <w:rFonts w:ascii="Times New Roman" w:hAnsi="Times New Roman" w:cs="Times New Roman"/>
          <w:i/>
          <w:iCs/>
          <w:sz w:val="24"/>
          <w:szCs w:val="24"/>
        </w:rPr>
        <w:t>R</w:t>
      </w:r>
      <w:r w:rsidRPr="00BE42DF">
        <w:rPr>
          <w:rFonts w:ascii="Times New Roman" w:hAnsi="Times New Roman" w:cs="Times New Roman"/>
          <w:i/>
          <w:iCs/>
          <w:sz w:val="24"/>
          <w:szCs w:val="24"/>
          <w:vertAlign w:val="superscript"/>
        </w:rPr>
        <w:t>2</w:t>
      </w:r>
      <w:r w:rsidRPr="00BE42DF">
        <w:rPr>
          <w:rFonts w:ascii="Times New Roman" w:hAnsi="Times New Roman" w:cs="Times New Roman"/>
          <w:sz w:val="24"/>
          <w:szCs w:val="24"/>
        </w:rPr>
        <w:t xml:space="preserve">= 0.82, </w:t>
      </w:r>
      <w:r w:rsidRPr="00BE42DF">
        <w:rPr>
          <w:rFonts w:ascii="Times New Roman" w:hAnsi="Times New Roman" w:cs="Times New Roman"/>
          <w:i/>
          <w:iCs/>
          <w:sz w:val="24"/>
          <w:szCs w:val="24"/>
        </w:rPr>
        <w:t>R</w:t>
      </w:r>
      <w:r w:rsidRPr="00BE42DF">
        <w:rPr>
          <w:rFonts w:ascii="Times New Roman" w:hAnsi="Times New Roman" w:cs="Times New Roman"/>
          <w:i/>
          <w:iCs/>
          <w:sz w:val="24"/>
          <w:szCs w:val="24"/>
          <w:vertAlign w:val="superscript"/>
        </w:rPr>
        <w:t>2</w:t>
      </w:r>
      <w:r w:rsidRPr="00BE42DF">
        <w:rPr>
          <w:rFonts w:ascii="Times New Roman" w:hAnsi="Times New Roman" w:cs="Times New Roman"/>
          <w:i/>
          <w:iCs/>
          <w:sz w:val="24"/>
          <w:szCs w:val="24"/>
          <w:vertAlign w:val="subscript"/>
        </w:rPr>
        <w:t>adjusted</w:t>
      </w:r>
      <w:r w:rsidRPr="00BE42DF">
        <w:rPr>
          <w:rFonts w:ascii="Times New Roman" w:hAnsi="Times New Roman" w:cs="Times New Roman"/>
          <w:sz w:val="24"/>
          <w:szCs w:val="24"/>
        </w:rPr>
        <w:t>= 0.80 (</w:t>
      </w:r>
      <w:r w:rsidRPr="00BE42DF">
        <w:rPr>
          <w:rFonts w:ascii="Times New Roman" w:hAnsi="Times New Roman" w:cs="Times New Roman"/>
          <w:b/>
          <w:bCs/>
          <w:sz w:val="24"/>
          <w:szCs w:val="24"/>
        </w:rPr>
        <w:t>Table 4</w:t>
      </w:r>
      <w:r w:rsidRPr="00BE42DF">
        <w:rPr>
          <w:rFonts w:ascii="Times New Roman" w:hAnsi="Times New Roman" w:cs="Times New Roman"/>
          <w:sz w:val="24"/>
          <w:szCs w:val="24"/>
        </w:rPr>
        <w:t xml:space="preserve">). The </w:t>
      </w:r>
      <w:r w:rsidRPr="00BE42DF">
        <w:rPr>
          <w:rFonts w:ascii="Times New Roman" w:hAnsi="Times New Roman" w:cs="Times New Roman"/>
          <w:i/>
          <w:iCs/>
          <w:sz w:val="24"/>
          <w:szCs w:val="24"/>
        </w:rPr>
        <w:t>R</w:t>
      </w:r>
      <w:r w:rsidRPr="00BE42DF">
        <w:rPr>
          <w:rFonts w:ascii="Times New Roman" w:hAnsi="Times New Roman" w:cs="Times New Roman"/>
          <w:i/>
          <w:iCs/>
          <w:sz w:val="24"/>
          <w:szCs w:val="24"/>
          <w:vertAlign w:val="superscript"/>
        </w:rPr>
        <w:t xml:space="preserve">2 </w:t>
      </w:r>
      <w:r w:rsidRPr="00BE42DF">
        <w:rPr>
          <w:rFonts w:ascii="Times New Roman" w:hAnsi="Times New Roman" w:cs="Times New Roman"/>
          <w:sz w:val="24"/>
          <w:szCs w:val="24"/>
        </w:rPr>
        <w:t>value indicates that about 82% of the variability of the dependent variable (the number of Office 365 subscribers) can be explained by the independent variables (sales and marketing expenditure).</w:t>
      </w:r>
    </w:p>
    <w:p w14:paraId="157C08C8" w14:textId="77777777" w:rsidR="005F60FA" w:rsidRPr="00BE42DF" w:rsidRDefault="005F60FA" w:rsidP="00BE42DF">
      <w:pPr>
        <w:autoSpaceDE w:val="0"/>
        <w:autoSpaceDN w:val="0"/>
        <w:adjustRightInd w:val="0"/>
        <w:spacing w:before="240" w:after="0" w:line="360" w:lineRule="auto"/>
        <w:jc w:val="both"/>
        <w:rPr>
          <w:rFonts w:ascii="Times New Roman" w:hAnsi="Times New Roman" w:cs="Times New Roman"/>
          <w:sz w:val="24"/>
          <w:szCs w:val="24"/>
        </w:rPr>
      </w:pPr>
      <w:r w:rsidRPr="00BE42DF">
        <w:rPr>
          <w:rFonts w:ascii="Times New Roman" w:hAnsi="Times New Roman" w:cs="Times New Roman"/>
          <w:b/>
          <w:bCs/>
          <w:sz w:val="24"/>
          <w:szCs w:val="24"/>
        </w:rPr>
        <w:t xml:space="preserve">Table 4: </w:t>
      </w:r>
      <w:r w:rsidRPr="00BE42DF">
        <w:rPr>
          <w:rFonts w:ascii="Times New Roman" w:hAnsi="Times New Roman" w:cs="Times New Roman"/>
          <w:sz w:val="24"/>
          <w:szCs w:val="24"/>
        </w:rPr>
        <w:t xml:space="preserve">ANOVA output and Regression model Summary for Office 365 subscribers </w:t>
      </w:r>
    </w:p>
    <w:tbl>
      <w:tblPr>
        <w:tblStyle w:val="TableGrid"/>
        <w:tblW w:w="8736" w:type="dxa"/>
        <w:tblLook w:val="04A0" w:firstRow="1" w:lastRow="0" w:firstColumn="1" w:lastColumn="0" w:noHBand="0" w:noVBand="1"/>
      </w:tblPr>
      <w:tblGrid>
        <w:gridCol w:w="1705"/>
        <w:gridCol w:w="2430"/>
        <w:gridCol w:w="1260"/>
        <w:gridCol w:w="1440"/>
        <w:gridCol w:w="1901"/>
      </w:tblGrid>
      <w:tr w:rsidR="005F60FA" w:rsidRPr="00BE42DF" w14:paraId="34084122" w14:textId="77777777" w:rsidTr="00660B7D">
        <w:trPr>
          <w:trHeight w:val="435"/>
        </w:trPr>
        <w:tc>
          <w:tcPr>
            <w:tcW w:w="1705" w:type="dxa"/>
          </w:tcPr>
          <w:p w14:paraId="5269AAD6"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sz w:val="24"/>
                <w:szCs w:val="24"/>
              </w:rPr>
              <w:t xml:space="preserve">Model </w:t>
            </w:r>
          </w:p>
        </w:tc>
        <w:tc>
          <w:tcPr>
            <w:tcW w:w="2430" w:type="dxa"/>
          </w:tcPr>
          <w:p w14:paraId="3ACBA6D7"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sz w:val="24"/>
                <w:szCs w:val="24"/>
              </w:rPr>
              <w:t xml:space="preserve">Degree of freedom </w:t>
            </w:r>
          </w:p>
        </w:tc>
        <w:tc>
          <w:tcPr>
            <w:tcW w:w="1260" w:type="dxa"/>
          </w:tcPr>
          <w:p w14:paraId="31CC4A71"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sz w:val="24"/>
                <w:szCs w:val="24"/>
              </w:rPr>
              <w:t>F</w:t>
            </w:r>
          </w:p>
        </w:tc>
        <w:tc>
          <w:tcPr>
            <w:tcW w:w="1440" w:type="dxa"/>
          </w:tcPr>
          <w:p w14:paraId="05509DB5"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sz w:val="24"/>
                <w:szCs w:val="24"/>
              </w:rPr>
              <w:t>R Square</w:t>
            </w:r>
          </w:p>
        </w:tc>
        <w:tc>
          <w:tcPr>
            <w:tcW w:w="1901" w:type="dxa"/>
          </w:tcPr>
          <w:p w14:paraId="00BED544"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sz w:val="24"/>
                <w:szCs w:val="24"/>
              </w:rPr>
              <w:t>Adjusted R Square</w:t>
            </w:r>
          </w:p>
        </w:tc>
      </w:tr>
      <w:tr w:rsidR="005F60FA" w:rsidRPr="00BE42DF" w14:paraId="5673ECA3" w14:textId="77777777" w:rsidTr="00660B7D">
        <w:trPr>
          <w:trHeight w:val="214"/>
        </w:trPr>
        <w:tc>
          <w:tcPr>
            <w:tcW w:w="1705" w:type="dxa"/>
          </w:tcPr>
          <w:p w14:paraId="3BB78E5E"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sz w:val="24"/>
                <w:szCs w:val="24"/>
              </w:rPr>
              <w:t xml:space="preserve">Regression </w:t>
            </w:r>
          </w:p>
        </w:tc>
        <w:tc>
          <w:tcPr>
            <w:tcW w:w="2430" w:type="dxa"/>
          </w:tcPr>
          <w:p w14:paraId="0BDD8966"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1</w:t>
            </w:r>
          </w:p>
        </w:tc>
        <w:tc>
          <w:tcPr>
            <w:tcW w:w="1260" w:type="dxa"/>
            <w:vMerge w:val="restart"/>
          </w:tcPr>
          <w:p w14:paraId="4CECD6BC"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37.58</w:t>
            </w:r>
          </w:p>
        </w:tc>
        <w:tc>
          <w:tcPr>
            <w:tcW w:w="1440" w:type="dxa"/>
            <w:vMerge w:val="restart"/>
          </w:tcPr>
          <w:p w14:paraId="34F6CB7B"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0.82</w:t>
            </w:r>
          </w:p>
        </w:tc>
        <w:tc>
          <w:tcPr>
            <w:tcW w:w="1901" w:type="dxa"/>
            <w:vMerge w:val="restart"/>
          </w:tcPr>
          <w:p w14:paraId="7AE8F7B6"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0.80</w:t>
            </w:r>
          </w:p>
        </w:tc>
      </w:tr>
      <w:tr w:rsidR="005F60FA" w:rsidRPr="00BE42DF" w14:paraId="7BDAE187" w14:textId="77777777" w:rsidTr="00660B7D">
        <w:trPr>
          <w:trHeight w:val="220"/>
        </w:trPr>
        <w:tc>
          <w:tcPr>
            <w:tcW w:w="1705" w:type="dxa"/>
          </w:tcPr>
          <w:p w14:paraId="384A1C3B"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sz w:val="24"/>
                <w:szCs w:val="24"/>
              </w:rPr>
              <w:t xml:space="preserve">Residual </w:t>
            </w:r>
          </w:p>
        </w:tc>
        <w:tc>
          <w:tcPr>
            <w:tcW w:w="2430" w:type="dxa"/>
          </w:tcPr>
          <w:p w14:paraId="0E29D64F"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8</w:t>
            </w:r>
          </w:p>
        </w:tc>
        <w:tc>
          <w:tcPr>
            <w:tcW w:w="1260" w:type="dxa"/>
            <w:vMerge/>
          </w:tcPr>
          <w:p w14:paraId="760F4420"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440" w:type="dxa"/>
            <w:vMerge/>
          </w:tcPr>
          <w:p w14:paraId="42B57F01"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901" w:type="dxa"/>
            <w:vMerge/>
          </w:tcPr>
          <w:p w14:paraId="47D61B1C"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r>
    </w:tbl>
    <w:p w14:paraId="170AE883" w14:textId="77777777" w:rsidR="005F60FA" w:rsidRPr="00BE42DF" w:rsidRDefault="005F60FA" w:rsidP="00BE42DF">
      <w:pPr>
        <w:autoSpaceDE w:val="0"/>
        <w:autoSpaceDN w:val="0"/>
        <w:adjustRightInd w:val="0"/>
        <w:spacing w:before="240" w:after="0" w:line="360" w:lineRule="auto"/>
        <w:jc w:val="both"/>
        <w:rPr>
          <w:rFonts w:ascii="Times New Roman" w:hAnsi="Times New Roman" w:cs="Times New Roman"/>
          <w:b/>
          <w:bCs/>
          <w:sz w:val="24"/>
          <w:szCs w:val="24"/>
        </w:rPr>
      </w:pPr>
    </w:p>
    <w:bookmarkEnd w:id="5"/>
    <w:p w14:paraId="1886B5CB" w14:textId="77777777" w:rsidR="005F60FA"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The sales and marketing expenditure variable was a significant predictor of revenue, </w:t>
      </w:r>
      <w:r w:rsidRPr="00BE42DF">
        <w:rPr>
          <w:rFonts w:ascii="Times New Roman" w:hAnsi="Times New Roman" w:cs="Times New Roman"/>
          <w:i/>
          <w:iCs/>
          <w:sz w:val="24"/>
          <w:szCs w:val="24"/>
        </w:rPr>
        <w:t>β</w:t>
      </w:r>
      <w:r w:rsidRPr="00BE42DF">
        <w:rPr>
          <w:rFonts w:ascii="Times New Roman" w:hAnsi="Times New Roman" w:cs="Times New Roman"/>
          <w:sz w:val="24"/>
          <w:szCs w:val="24"/>
        </w:rPr>
        <w:t xml:space="preserve">= 0.006, </w:t>
      </w:r>
      <w:proofErr w:type="gramStart"/>
      <w:r w:rsidRPr="00BE42DF">
        <w:rPr>
          <w:rFonts w:ascii="Times New Roman" w:hAnsi="Times New Roman" w:cs="Times New Roman"/>
          <w:sz w:val="24"/>
          <w:szCs w:val="24"/>
        </w:rPr>
        <w:t>t(</w:t>
      </w:r>
      <w:proofErr w:type="gramEnd"/>
      <w:r w:rsidRPr="00BE42DF">
        <w:rPr>
          <w:rFonts w:ascii="Times New Roman" w:hAnsi="Times New Roman" w:cs="Times New Roman"/>
          <w:sz w:val="24"/>
          <w:szCs w:val="24"/>
        </w:rPr>
        <w:t xml:space="preserve">8)=6.13, </w:t>
      </w:r>
      <w:r w:rsidRPr="00BE42DF">
        <w:rPr>
          <w:rFonts w:ascii="Times New Roman" w:hAnsi="Times New Roman" w:cs="Times New Roman"/>
          <w:i/>
          <w:iCs/>
          <w:sz w:val="24"/>
          <w:szCs w:val="24"/>
        </w:rPr>
        <w:t>p</w:t>
      </w:r>
      <w:r w:rsidRPr="00BE42DF">
        <w:rPr>
          <w:rFonts w:ascii="Times New Roman" w:hAnsi="Times New Roman" w:cs="Times New Roman"/>
          <w:sz w:val="24"/>
          <w:szCs w:val="24"/>
        </w:rPr>
        <w:t>= &lt;0.0001, indicating that an increase in sales and marketing expenditure by a unit means a 0.006 increase in the number of Office 365 subscribers 95%CI[0.004, 0.008] (</w:t>
      </w:r>
      <w:r w:rsidRPr="00BE42DF">
        <w:rPr>
          <w:rFonts w:ascii="Times New Roman" w:hAnsi="Times New Roman" w:cs="Times New Roman"/>
          <w:b/>
          <w:bCs/>
          <w:sz w:val="24"/>
          <w:szCs w:val="24"/>
        </w:rPr>
        <w:t>Table 5</w:t>
      </w:r>
      <w:r w:rsidRPr="00BE42DF">
        <w:rPr>
          <w:rFonts w:ascii="Times New Roman" w:hAnsi="Times New Roman" w:cs="Times New Roman"/>
          <w:sz w:val="24"/>
          <w:szCs w:val="24"/>
        </w:rPr>
        <w:t xml:space="preserve">). </w:t>
      </w:r>
    </w:p>
    <w:p w14:paraId="02F8FC2D" w14:textId="77777777" w:rsidR="005F60FA" w:rsidRPr="00BE42DF" w:rsidRDefault="005F60FA" w:rsidP="00BE42DF">
      <w:pPr>
        <w:autoSpaceDE w:val="0"/>
        <w:autoSpaceDN w:val="0"/>
        <w:adjustRightInd w:val="0"/>
        <w:spacing w:before="240" w:after="0" w:line="360" w:lineRule="auto"/>
        <w:ind w:right="60"/>
        <w:jc w:val="both"/>
        <w:rPr>
          <w:rFonts w:ascii="Times New Roman" w:hAnsi="Times New Roman" w:cs="Times New Roman"/>
          <w:sz w:val="24"/>
          <w:szCs w:val="24"/>
        </w:rPr>
      </w:pPr>
      <w:r w:rsidRPr="00BE42DF">
        <w:rPr>
          <w:rFonts w:ascii="Times New Roman" w:hAnsi="Times New Roman" w:cs="Times New Roman"/>
          <w:b/>
          <w:bCs/>
          <w:sz w:val="24"/>
          <w:szCs w:val="24"/>
        </w:rPr>
        <w:t xml:space="preserve">Table 5: </w:t>
      </w:r>
      <w:r w:rsidRPr="00BE42DF">
        <w:rPr>
          <w:rFonts w:ascii="Times New Roman" w:hAnsi="Times New Roman" w:cs="Times New Roman"/>
          <w:sz w:val="24"/>
          <w:szCs w:val="24"/>
        </w:rPr>
        <w:t>Regression Coefficients for the Office 365 Subscribers model</w:t>
      </w:r>
    </w:p>
    <w:tbl>
      <w:tblPr>
        <w:tblStyle w:val="TableGrid"/>
        <w:tblW w:w="10522" w:type="dxa"/>
        <w:tblLayout w:type="fixed"/>
        <w:tblLook w:val="04A0" w:firstRow="1" w:lastRow="0" w:firstColumn="1" w:lastColumn="0" w:noHBand="0" w:noVBand="1"/>
      </w:tblPr>
      <w:tblGrid>
        <w:gridCol w:w="1705"/>
        <w:gridCol w:w="1620"/>
        <w:gridCol w:w="1530"/>
        <w:gridCol w:w="1080"/>
        <w:gridCol w:w="1089"/>
        <w:gridCol w:w="1749"/>
        <w:gridCol w:w="1749"/>
      </w:tblGrid>
      <w:tr w:rsidR="005F60FA" w:rsidRPr="00BE42DF" w14:paraId="7690CF02" w14:textId="77777777" w:rsidTr="00660B7D">
        <w:trPr>
          <w:trHeight w:val="56"/>
        </w:trPr>
        <w:tc>
          <w:tcPr>
            <w:tcW w:w="1705" w:type="dxa"/>
            <w:vMerge w:val="restart"/>
          </w:tcPr>
          <w:p w14:paraId="24EEEC24"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Variable</w:t>
            </w:r>
          </w:p>
        </w:tc>
        <w:tc>
          <w:tcPr>
            <w:tcW w:w="1620" w:type="dxa"/>
            <w:vMerge w:val="restart"/>
          </w:tcPr>
          <w:p w14:paraId="7CE5F7D8"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Coefficients</w:t>
            </w:r>
          </w:p>
        </w:tc>
        <w:tc>
          <w:tcPr>
            <w:tcW w:w="1530" w:type="dxa"/>
            <w:vMerge w:val="restart"/>
          </w:tcPr>
          <w:p w14:paraId="1D62175A"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Standard Error</w:t>
            </w:r>
          </w:p>
          <w:p w14:paraId="5726912A"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080" w:type="dxa"/>
            <w:vMerge w:val="restart"/>
          </w:tcPr>
          <w:p w14:paraId="7D9BDE4F"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t</w:t>
            </w:r>
          </w:p>
        </w:tc>
        <w:tc>
          <w:tcPr>
            <w:tcW w:w="1089" w:type="dxa"/>
            <w:vMerge w:val="restart"/>
          </w:tcPr>
          <w:p w14:paraId="5FAC65AC"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P value</w:t>
            </w:r>
          </w:p>
        </w:tc>
        <w:tc>
          <w:tcPr>
            <w:tcW w:w="3498" w:type="dxa"/>
            <w:gridSpan w:val="2"/>
          </w:tcPr>
          <w:p w14:paraId="73C563C1"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b/>
                <w:bCs/>
                <w:sz w:val="24"/>
                <w:szCs w:val="24"/>
              </w:rPr>
            </w:pPr>
            <w:r w:rsidRPr="00BE42DF">
              <w:rPr>
                <w:rFonts w:ascii="Times New Roman" w:hAnsi="Times New Roman" w:cs="Times New Roman"/>
                <w:b/>
                <w:bCs/>
                <w:sz w:val="24"/>
                <w:szCs w:val="24"/>
              </w:rPr>
              <w:t xml:space="preserve">95.0% Confidence Interval </w:t>
            </w:r>
          </w:p>
        </w:tc>
      </w:tr>
      <w:tr w:rsidR="005F60FA" w:rsidRPr="00BE42DF" w14:paraId="04534B7D" w14:textId="77777777" w:rsidTr="00660B7D">
        <w:trPr>
          <w:trHeight w:val="764"/>
        </w:trPr>
        <w:tc>
          <w:tcPr>
            <w:tcW w:w="1705" w:type="dxa"/>
            <w:vMerge/>
          </w:tcPr>
          <w:p w14:paraId="2C626F25"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620" w:type="dxa"/>
            <w:vMerge/>
          </w:tcPr>
          <w:p w14:paraId="574EBC2D"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530" w:type="dxa"/>
            <w:vMerge/>
          </w:tcPr>
          <w:p w14:paraId="0295ED1B"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080" w:type="dxa"/>
            <w:vMerge/>
          </w:tcPr>
          <w:p w14:paraId="4CB5E7B8"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089" w:type="dxa"/>
            <w:vMerge/>
          </w:tcPr>
          <w:p w14:paraId="79875F8D" w14:textId="77777777" w:rsidR="005F60FA" w:rsidRPr="00BE42DF" w:rsidRDefault="005F60FA" w:rsidP="00BE42DF">
            <w:pPr>
              <w:autoSpaceDE w:val="0"/>
              <w:autoSpaceDN w:val="0"/>
              <w:adjustRightInd w:val="0"/>
              <w:spacing w:line="276" w:lineRule="auto"/>
              <w:jc w:val="both"/>
              <w:rPr>
                <w:rFonts w:ascii="Times New Roman" w:hAnsi="Times New Roman" w:cs="Times New Roman"/>
                <w:b/>
                <w:bCs/>
                <w:sz w:val="24"/>
                <w:szCs w:val="24"/>
              </w:rPr>
            </w:pPr>
          </w:p>
        </w:tc>
        <w:tc>
          <w:tcPr>
            <w:tcW w:w="1749" w:type="dxa"/>
          </w:tcPr>
          <w:p w14:paraId="59698FAB"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b/>
                <w:bCs/>
                <w:sz w:val="24"/>
                <w:szCs w:val="24"/>
              </w:rPr>
            </w:pPr>
            <w:r w:rsidRPr="00BE42DF">
              <w:rPr>
                <w:rFonts w:ascii="Times New Roman" w:hAnsi="Times New Roman" w:cs="Times New Roman"/>
                <w:b/>
                <w:bCs/>
                <w:sz w:val="24"/>
                <w:szCs w:val="24"/>
              </w:rPr>
              <w:t>Lower Bound</w:t>
            </w:r>
          </w:p>
        </w:tc>
        <w:tc>
          <w:tcPr>
            <w:tcW w:w="1749" w:type="dxa"/>
          </w:tcPr>
          <w:p w14:paraId="41B97F3E"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b/>
                <w:bCs/>
                <w:sz w:val="24"/>
                <w:szCs w:val="24"/>
              </w:rPr>
            </w:pPr>
            <w:r w:rsidRPr="00BE42DF">
              <w:rPr>
                <w:rFonts w:ascii="Times New Roman" w:hAnsi="Times New Roman" w:cs="Times New Roman"/>
                <w:b/>
                <w:bCs/>
                <w:sz w:val="24"/>
                <w:szCs w:val="24"/>
              </w:rPr>
              <w:t>Upper Bound</w:t>
            </w:r>
          </w:p>
        </w:tc>
      </w:tr>
      <w:tr w:rsidR="005F60FA" w:rsidRPr="00BE42DF" w14:paraId="3F8C542A" w14:textId="77777777" w:rsidTr="00660B7D">
        <w:trPr>
          <w:trHeight w:val="574"/>
        </w:trPr>
        <w:tc>
          <w:tcPr>
            <w:tcW w:w="1705" w:type="dxa"/>
          </w:tcPr>
          <w:p w14:paraId="0A83A559" w14:textId="77777777" w:rsidR="005F60FA" w:rsidRPr="00BE42DF" w:rsidRDefault="005F60FA" w:rsidP="00BE42DF">
            <w:pPr>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Intercept </w:t>
            </w:r>
          </w:p>
        </w:tc>
        <w:tc>
          <w:tcPr>
            <w:tcW w:w="1620" w:type="dxa"/>
          </w:tcPr>
          <w:p w14:paraId="776AFDE0"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-66.29</w:t>
            </w:r>
          </w:p>
        </w:tc>
        <w:tc>
          <w:tcPr>
            <w:tcW w:w="1530" w:type="dxa"/>
          </w:tcPr>
          <w:p w14:paraId="5E9A8391"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16.93</w:t>
            </w:r>
          </w:p>
        </w:tc>
        <w:tc>
          <w:tcPr>
            <w:tcW w:w="1080" w:type="dxa"/>
          </w:tcPr>
          <w:p w14:paraId="68B641FE"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-3.92</w:t>
            </w:r>
          </w:p>
        </w:tc>
        <w:tc>
          <w:tcPr>
            <w:tcW w:w="1089" w:type="dxa"/>
          </w:tcPr>
          <w:p w14:paraId="330E91D4"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0.004</w:t>
            </w:r>
          </w:p>
        </w:tc>
        <w:tc>
          <w:tcPr>
            <w:tcW w:w="1749" w:type="dxa"/>
          </w:tcPr>
          <w:p w14:paraId="50FD42B6"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-105.32</w:t>
            </w:r>
          </w:p>
        </w:tc>
        <w:tc>
          <w:tcPr>
            <w:tcW w:w="1749" w:type="dxa"/>
          </w:tcPr>
          <w:p w14:paraId="1EF53203"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-27.26</w:t>
            </w:r>
          </w:p>
        </w:tc>
      </w:tr>
      <w:tr w:rsidR="005F60FA" w:rsidRPr="00BE42DF" w14:paraId="765AB44C" w14:textId="77777777" w:rsidTr="00660B7D">
        <w:trPr>
          <w:trHeight w:val="574"/>
        </w:trPr>
        <w:tc>
          <w:tcPr>
            <w:tcW w:w="1705" w:type="dxa"/>
          </w:tcPr>
          <w:p w14:paraId="05859625" w14:textId="77777777" w:rsidR="005F60FA" w:rsidRPr="00BE42DF" w:rsidRDefault="005F60FA" w:rsidP="00BE42DF">
            <w:pPr>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Sales and marketing  </w:t>
            </w:r>
          </w:p>
        </w:tc>
        <w:tc>
          <w:tcPr>
            <w:tcW w:w="1620" w:type="dxa"/>
          </w:tcPr>
          <w:p w14:paraId="70DDB678"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0.006</w:t>
            </w:r>
          </w:p>
        </w:tc>
        <w:tc>
          <w:tcPr>
            <w:tcW w:w="1530" w:type="dxa"/>
          </w:tcPr>
          <w:p w14:paraId="04AE202B"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r w:rsidRPr="00BE42DF">
              <w:rPr>
                <w:rFonts w:ascii="Times New Roman" w:hAnsi="Times New Roman" w:cs="Times New Roman"/>
                <w:sz w:val="24"/>
                <w:szCs w:val="24"/>
              </w:rPr>
              <w:t>0.0009</w:t>
            </w:r>
          </w:p>
          <w:p w14:paraId="2714CDCA" w14:textId="77777777" w:rsidR="005F60FA" w:rsidRPr="00BE42DF" w:rsidRDefault="005F60FA" w:rsidP="00BE42DF">
            <w:pPr>
              <w:autoSpaceDE w:val="0"/>
              <w:autoSpaceDN w:val="0"/>
              <w:adjustRightInd w:val="0"/>
              <w:spacing w:line="276" w:lineRule="auto"/>
              <w:jc w:val="both"/>
              <w:rPr>
                <w:rFonts w:ascii="Times New Roman" w:hAnsi="Times New Roman" w:cs="Times New Roman"/>
                <w:sz w:val="24"/>
                <w:szCs w:val="24"/>
              </w:rPr>
            </w:pPr>
          </w:p>
        </w:tc>
        <w:tc>
          <w:tcPr>
            <w:tcW w:w="1080" w:type="dxa"/>
          </w:tcPr>
          <w:p w14:paraId="642792C0"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6.13</w:t>
            </w:r>
          </w:p>
          <w:p w14:paraId="5D35BDD1"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p>
        </w:tc>
        <w:tc>
          <w:tcPr>
            <w:tcW w:w="1089" w:type="dxa"/>
          </w:tcPr>
          <w:p w14:paraId="71BFF49B"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&lt;0.0001</w:t>
            </w:r>
          </w:p>
          <w:p w14:paraId="6C17DDE9"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p>
        </w:tc>
        <w:tc>
          <w:tcPr>
            <w:tcW w:w="1749" w:type="dxa"/>
          </w:tcPr>
          <w:p w14:paraId="6AA91A5E"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0.004</w:t>
            </w:r>
          </w:p>
        </w:tc>
        <w:tc>
          <w:tcPr>
            <w:tcW w:w="1749" w:type="dxa"/>
          </w:tcPr>
          <w:p w14:paraId="7465898C" w14:textId="77777777" w:rsidR="005F60FA" w:rsidRPr="00BE42DF" w:rsidRDefault="005F60FA" w:rsidP="00BE42DF">
            <w:pPr>
              <w:autoSpaceDE w:val="0"/>
              <w:autoSpaceDN w:val="0"/>
              <w:adjustRightInd w:val="0"/>
              <w:spacing w:line="276" w:lineRule="auto"/>
              <w:ind w:left="60" w:right="60"/>
              <w:jc w:val="both"/>
              <w:rPr>
                <w:rFonts w:ascii="Times New Roman" w:hAnsi="Times New Roman" w:cs="Times New Roman"/>
                <w:sz w:val="24"/>
                <w:szCs w:val="24"/>
              </w:rPr>
            </w:pPr>
            <w:r w:rsidRPr="00BE42DF">
              <w:rPr>
                <w:rFonts w:ascii="Times New Roman" w:hAnsi="Times New Roman" w:cs="Times New Roman"/>
                <w:sz w:val="24"/>
                <w:szCs w:val="24"/>
              </w:rPr>
              <w:t>0.008</w:t>
            </w:r>
          </w:p>
        </w:tc>
      </w:tr>
    </w:tbl>
    <w:p w14:paraId="10C3ABF1" w14:textId="77777777" w:rsidR="005F60FA" w:rsidRPr="00BE42DF" w:rsidRDefault="005F60FA" w:rsidP="00BE42DF">
      <w:pPr>
        <w:autoSpaceDE w:val="0"/>
        <w:autoSpaceDN w:val="0"/>
        <w:adjustRightInd w:val="0"/>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P value&lt; 0.05 was considered statistically significant</w:t>
      </w:r>
    </w:p>
    <w:p w14:paraId="3DA7F86B" w14:textId="77777777" w:rsidR="005F60FA"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Hence the regression model equation is </w:t>
      </w:r>
    </w:p>
    <w:p w14:paraId="6FF1FFBA" w14:textId="77777777" w:rsidR="005F60FA"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lastRenderedPageBreak/>
        <w:t>Y= -66.29 + 0.006 X</w:t>
      </w:r>
    </w:p>
    <w:p w14:paraId="31EC8120" w14:textId="77777777" w:rsidR="005F60FA"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Where Y is the Number of 365 subscribers </w:t>
      </w:r>
    </w:p>
    <w:p w14:paraId="59227A85" w14:textId="77777777" w:rsidR="005F60FA"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X is the expenditure for sales and marketing</w:t>
      </w:r>
    </w:p>
    <w:p w14:paraId="1AC32E9D" w14:textId="77777777" w:rsidR="00B35BA7" w:rsidRPr="00BE42DF" w:rsidRDefault="00B35BA7" w:rsidP="00BE42DF">
      <w:pPr>
        <w:spacing w:before="240" w:after="0" w:line="360" w:lineRule="auto"/>
        <w:jc w:val="both"/>
        <w:rPr>
          <w:rFonts w:ascii="Times New Roman" w:hAnsi="Times New Roman" w:cs="Times New Roman"/>
          <w:sz w:val="24"/>
          <w:szCs w:val="24"/>
        </w:rPr>
      </w:pPr>
    </w:p>
    <w:p w14:paraId="4CDFFEE6" w14:textId="77777777" w:rsidR="00D13959"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b/>
          <w:bCs/>
          <w:sz w:val="24"/>
          <w:szCs w:val="24"/>
        </w:rPr>
        <w:t>3.0</w:t>
      </w:r>
      <w:r w:rsidRPr="00BE42DF">
        <w:rPr>
          <w:rFonts w:ascii="Times New Roman" w:hAnsi="Times New Roman" w:cs="Times New Roman"/>
          <w:b/>
          <w:bCs/>
          <w:sz w:val="24"/>
          <w:szCs w:val="24"/>
        </w:rPr>
        <w:tab/>
      </w:r>
      <w:r w:rsidR="00D13959" w:rsidRPr="00BE42DF">
        <w:rPr>
          <w:rFonts w:ascii="Times New Roman" w:hAnsi="Times New Roman" w:cs="Times New Roman"/>
          <w:b/>
          <w:bCs/>
          <w:sz w:val="24"/>
          <w:szCs w:val="24"/>
        </w:rPr>
        <w:t>Conclusions</w:t>
      </w:r>
      <w:r w:rsidR="00D13959" w:rsidRPr="00BE42DF">
        <w:rPr>
          <w:rFonts w:ascii="Times New Roman" w:hAnsi="Times New Roman" w:cs="Times New Roman"/>
          <w:sz w:val="24"/>
          <w:szCs w:val="24"/>
        </w:rPr>
        <w:t xml:space="preserve"> </w:t>
      </w:r>
    </w:p>
    <w:p w14:paraId="48428A6E" w14:textId="77777777" w:rsidR="005F60FA"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In the rapidly evolving technology industry landscape, Microsoft Corporation </w:t>
      </w:r>
      <w:r w:rsidR="00BE42DF" w:rsidRPr="00BE42DF">
        <w:rPr>
          <w:rFonts w:ascii="Times New Roman" w:hAnsi="Times New Roman" w:cs="Times New Roman"/>
          <w:sz w:val="24"/>
          <w:szCs w:val="24"/>
        </w:rPr>
        <w:t>is</w:t>
      </w:r>
      <w:r w:rsidRPr="00BE42DF">
        <w:rPr>
          <w:rFonts w:ascii="Times New Roman" w:hAnsi="Times New Roman" w:cs="Times New Roman"/>
          <w:sz w:val="24"/>
          <w:szCs w:val="24"/>
        </w:rPr>
        <w:t xml:space="preserve"> a formidable multinational technology company with a profound impact on global markets. Microsoft has maintained a significant </w:t>
      </w:r>
      <w:r w:rsidR="00BE42DF" w:rsidRPr="00BE42DF">
        <w:rPr>
          <w:rFonts w:ascii="Times New Roman" w:hAnsi="Times New Roman" w:cs="Times New Roman"/>
          <w:sz w:val="24"/>
          <w:szCs w:val="24"/>
        </w:rPr>
        <w:t>worldwide presence with its comprehensive</w:t>
      </w:r>
      <w:r w:rsidRPr="00BE42DF">
        <w:rPr>
          <w:rFonts w:ascii="Times New Roman" w:hAnsi="Times New Roman" w:cs="Times New Roman"/>
          <w:sz w:val="24"/>
          <w:szCs w:val="24"/>
        </w:rPr>
        <w:t xml:space="preserve"> software products, hardware devices, and cloud-based services. The company's commitment to innovation, evident in its offerings and mission to empower individuals and </w:t>
      </w:r>
      <w:proofErr w:type="spellStart"/>
      <w:r w:rsidRPr="00BE42DF">
        <w:rPr>
          <w:rFonts w:ascii="Times New Roman" w:hAnsi="Times New Roman" w:cs="Times New Roman"/>
          <w:sz w:val="24"/>
          <w:szCs w:val="24"/>
        </w:rPr>
        <w:t>organisations</w:t>
      </w:r>
      <w:proofErr w:type="spellEnd"/>
      <w:r w:rsidRPr="00BE42DF">
        <w:rPr>
          <w:rFonts w:ascii="Times New Roman" w:hAnsi="Times New Roman" w:cs="Times New Roman"/>
          <w:sz w:val="24"/>
          <w:szCs w:val="24"/>
        </w:rPr>
        <w:t>, underscores its strategic positioning in the industry. Based on the data analysis conducted in this report, it is evident that there exists a strong relationship between Microsoft's sales and marketing expenditure and its revenue and the number of Office 365 subscribers. The regression analysis indicates that increased sales and marketing expenditure is positively associated with increased revenue and Office 365 subscribers.</w:t>
      </w:r>
    </w:p>
    <w:p w14:paraId="3BC585BD" w14:textId="77777777" w:rsidR="005F60FA" w:rsidRPr="00BE42DF" w:rsidRDefault="00BE42DF"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3.1</w:t>
      </w:r>
      <w:r w:rsidRPr="00BE42DF">
        <w:rPr>
          <w:rFonts w:ascii="Times New Roman" w:hAnsi="Times New Roman" w:cs="Times New Roman"/>
          <w:b/>
          <w:bCs/>
          <w:sz w:val="24"/>
          <w:szCs w:val="24"/>
        </w:rPr>
        <w:tab/>
      </w:r>
      <w:r w:rsidR="005F60FA" w:rsidRPr="00BE42DF">
        <w:rPr>
          <w:rFonts w:ascii="Times New Roman" w:hAnsi="Times New Roman" w:cs="Times New Roman"/>
          <w:b/>
          <w:bCs/>
          <w:sz w:val="24"/>
          <w:szCs w:val="24"/>
        </w:rPr>
        <w:t>Recommendation</w:t>
      </w:r>
    </w:p>
    <w:p w14:paraId="23A86D18" w14:textId="77777777" w:rsidR="005F60FA"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In light of these findings, it is recommended that Microsoft continues to invest strategically in its sales and marketing efforts. Given the significant impact of these expenditures on both revenue and the subscription base of Office 365, a well-calibrated and data-driven approach to sales and marketing initiatives can potentially yield substantial returns. Microsoft should consider allocating resources to innovative marketing campaigns that capture consumer attention, stimulate interest, and drive desire, ultimately leading to higher conversion rates and increased revenue. Moreover, given the substantial growth in the number of Office 365 subscribers, Microsoft should further </w:t>
      </w:r>
      <w:proofErr w:type="spellStart"/>
      <w:r w:rsidRPr="00BE42DF">
        <w:rPr>
          <w:rFonts w:ascii="Times New Roman" w:hAnsi="Times New Roman" w:cs="Times New Roman"/>
          <w:sz w:val="24"/>
          <w:szCs w:val="24"/>
        </w:rPr>
        <w:t>emphasise</w:t>
      </w:r>
      <w:proofErr w:type="spellEnd"/>
      <w:r w:rsidRPr="00BE42DF">
        <w:rPr>
          <w:rFonts w:ascii="Times New Roman" w:hAnsi="Times New Roman" w:cs="Times New Roman"/>
          <w:sz w:val="24"/>
          <w:szCs w:val="24"/>
        </w:rPr>
        <w:t xml:space="preserve"> marketing efforts that promote the value and benefits of this service to potential customers.</w:t>
      </w:r>
    </w:p>
    <w:p w14:paraId="0F6DE57F" w14:textId="77777777" w:rsidR="005F60FA"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Further research should be conducted to enhance decision-making to understand the channels of strategies that yield the most significant impact on revenue and Office 365 subscriptions. By </w:t>
      </w:r>
      <w:proofErr w:type="spellStart"/>
      <w:r w:rsidRPr="00BE42DF">
        <w:rPr>
          <w:rFonts w:ascii="Times New Roman" w:hAnsi="Times New Roman" w:cs="Times New Roman"/>
          <w:sz w:val="24"/>
          <w:szCs w:val="24"/>
        </w:rPr>
        <w:lastRenderedPageBreak/>
        <w:t>analysing</w:t>
      </w:r>
      <w:proofErr w:type="spellEnd"/>
      <w:r w:rsidRPr="00BE42DF">
        <w:rPr>
          <w:rFonts w:ascii="Times New Roman" w:hAnsi="Times New Roman" w:cs="Times New Roman"/>
          <w:sz w:val="24"/>
          <w:szCs w:val="24"/>
        </w:rPr>
        <w:t xml:space="preserve"> the effectiveness of different marketing channels and refining their strategies accordingly, Microsoft can </w:t>
      </w:r>
      <w:proofErr w:type="spellStart"/>
      <w:r w:rsidRPr="00BE42DF">
        <w:rPr>
          <w:rFonts w:ascii="Times New Roman" w:hAnsi="Times New Roman" w:cs="Times New Roman"/>
          <w:sz w:val="24"/>
          <w:szCs w:val="24"/>
        </w:rPr>
        <w:t>optimise</w:t>
      </w:r>
      <w:proofErr w:type="spellEnd"/>
      <w:r w:rsidRPr="00BE42DF">
        <w:rPr>
          <w:rFonts w:ascii="Times New Roman" w:hAnsi="Times New Roman" w:cs="Times New Roman"/>
          <w:sz w:val="24"/>
          <w:szCs w:val="24"/>
        </w:rPr>
        <w:t xml:space="preserve"> its resource allocation and further amplify its success in the market.</w:t>
      </w:r>
    </w:p>
    <w:p w14:paraId="060A0053" w14:textId="77777777" w:rsidR="005F60FA" w:rsidRPr="00BE42DF" w:rsidRDefault="005F60FA" w:rsidP="00BE42DF">
      <w:pPr>
        <w:spacing w:before="240" w:after="0" w:line="360" w:lineRule="auto"/>
        <w:jc w:val="both"/>
        <w:rPr>
          <w:rFonts w:ascii="Times New Roman" w:hAnsi="Times New Roman" w:cs="Times New Roman"/>
          <w:sz w:val="24"/>
          <w:szCs w:val="24"/>
        </w:rPr>
      </w:pPr>
    </w:p>
    <w:p w14:paraId="48BB12B2" w14:textId="77777777" w:rsidR="000C3926" w:rsidRPr="00BE42DF" w:rsidRDefault="000C3926"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br w:type="page"/>
      </w:r>
    </w:p>
    <w:p w14:paraId="4BC90663" w14:textId="77777777" w:rsidR="00D13959" w:rsidRPr="00BE42DF" w:rsidRDefault="00D13959"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b/>
          <w:bCs/>
          <w:sz w:val="24"/>
          <w:szCs w:val="24"/>
        </w:rPr>
        <w:lastRenderedPageBreak/>
        <w:t>Reference</w:t>
      </w:r>
      <w:r w:rsidRPr="00BE42DF">
        <w:rPr>
          <w:rFonts w:ascii="Times New Roman" w:hAnsi="Times New Roman" w:cs="Times New Roman"/>
          <w:sz w:val="24"/>
          <w:szCs w:val="24"/>
        </w:rPr>
        <w:t xml:space="preserve"> </w:t>
      </w:r>
    </w:p>
    <w:p w14:paraId="7A06E7FE"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Alden, D.L. and Hoyer, W.D., 1993. An examination of cognitive factors related to humorousness in television advertising. Journal of Advertising, 22(2), pp.29-37.</w:t>
      </w:r>
    </w:p>
    <w:p w14:paraId="75FEE7EB" w14:textId="77777777" w:rsidR="00BE42DF" w:rsidRPr="00BE42DF" w:rsidRDefault="00BE42DF" w:rsidP="00BE42DF">
      <w:pPr>
        <w:spacing w:before="240" w:after="0" w:line="360" w:lineRule="auto"/>
        <w:jc w:val="both"/>
        <w:rPr>
          <w:rFonts w:ascii="Times New Roman" w:hAnsi="Times New Roman" w:cs="Times New Roman"/>
          <w:color w:val="222222"/>
          <w:sz w:val="24"/>
          <w:szCs w:val="24"/>
          <w:shd w:val="clear" w:color="auto" w:fill="FFFFFF"/>
        </w:rPr>
      </w:pPr>
      <w:proofErr w:type="spellStart"/>
      <w:r w:rsidRPr="00BE42DF">
        <w:rPr>
          <w:rFonts w:ascii="Times New Roman" w:hAnsi="Times New Roman" w:cs="Times New Roman"/>
          <w:color w:val="222222"/>
          <w:sz w:val="24"/>
          <w:szCs w:val="24"/>
          <w:shd w:val="clear" w:color="auto" w:fill="FFFFFF"/>
        </w:rPr>
        <w:t>Bakshi</w:t>
      </w:r>
      <w:proofErr w:type="spellEnd"/>
      <w:r w:rsidRPr="00BE42DF">
        <w:rPr>
          <w:rFonts w:ascii="Times New Roman" w:hAnsi="Times New Roman" w:cs="Times New Roman"/>
          <w:color w:val="222222"/>
          <w:sz w:val="24"/>
          <w:szCs w:val="24"/>
          <w:shd w:val="clear" w:color="auto" w:fill="FFFFFF"/>
        </w:rPr>
        <w:t>, G. and Gupta, S.K., 2013. Online advertising and its impact on consumer buying behavior. </w:t>
      </w:r>
      <w:r w:rsidRPr="00BE42DF">
        <w:rPr>
          <w:rFonts w:ascii="Times New Roman" w:hAnsi="Times New Roman" w:cs="Times New Roman"/>
          <w:i/>
          <w:iCs/>
          <w:color w:val="222222"/>
          <w:sz w:val="24"/>
          <w:szCs w:val="24"/>
          <w:shd w:val="clear" w:color="auto" w:fill="FFFFFF"/>
        </w:rPr>
        <w:t>International Journal of Research in Finance and Marketing</w:t>
      </w:r>
      <w:r w:rsidRPr="00BE42DF">
        <w:rPr>
          <w:rFonts w:ascii="Times New Roman" w:hAnsi="Times New Roman" w:cs="Times New Roman"/>
          <w:color w:val="222222"/>
          <w:sz w:val="24"/>
          <w:szCs w:val="24"/>
          <w:shd w:val="clear" w:color="auto" w:fill="FFFFFF"/>
        </w:rPr>
        <w:t>, </w:t>
      </w:r>
      <w:r w:rsidRPr="00BE42DF">
        <w:rPr>
          <w:rFonts w:ascii="Times New Roman" w:hAnsi="Times New Roman" w:cs="Times New Roman"/>
          <w:i/>
          <w:iCs/>
          <w:color w:val="222222"/>
          <w:sz w:val="24"/>
          <w:szCs w:val="24"/>
          <w:shd w:val="clear" w:color="auto" w:fill="FFFFFF"/>
        </w:rPr>
        <w:t>3</w:t>
      </w:r>
      <w:r w:rsidRPr="00BE42DF">
        <w:rPr>
          <w:rFonts w:ascii="Times New Roman" w:hAnsi="Times New Roman" w:cs="Times New Roman"/>
          <w:color w:val="222222"/>
          <w:sz w:val="24"/>
          <w:szCs w:val="24"/>
          <w:shd w:val="clear" w:color="auto" w:fill="FFFFFF"/>
        </w:rPr>
        <w:t>(1), pp.21-30.</w:t>
      </w:r>
    </w:p>
    <w:p w14:paraId="4F140AE5"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Bartels, R., 1976. </w:t>
      </w:r>
      <w:r w:rsidRPr="00BE42DF">
        <w:rPr>
          <w:rFonts w:ascii="Times New Roman" w:hAnsi="Times New Roman" w:cs="Times New Roman"/>
          <w:i/>
          <w:iCs/>
          <w:sz w:val="24"/>
          <w:szCs w:val="24"/>
        </w:rPr>
        <w:t>The history of marketing thought</w:t>
      </w:r>
      <w:r w:rsidRPr="00BE42DF">
        <w:rPr>
          <w:rFonts w:ascii="Times New Roman" w:hAnsi="Times New Roman" w:cs="Times New Roman"/>
          <w:sz w:val="24"/>
          <w:szCs w:val="24"/>
        </w:rPr>
        <w:t>. Columbus, OH: Grid.</w:t>
      </w:r>
    </w:p>
    <w:p w14:paraId="4EF2DC04" w14:textId="77777777" w:rsidR="00BE42DF" w:rsidRPr="00BE42DF" w:rsidRDefault="00BE42DF" w:rsidP="00BE42DF">
      <w:pPr>
        <w:spacing w:before="240" w:after="0" w:line="360" w:lineRule="auto"/>
        <w:jc w:val="both"/>
        <w:rPr>
          <w:rFonts w:ascii="Times New Roman" w:hAnsi="Times New Roman" w:cs="Times New Roman"/>
          <w:color w:val="222222"/>
          <w:sz w:val="24"/>
          <w:szCs w:val="24"/>
          <w:shd w:val="clear" w:color="auto" w:fill="FFFFFF"/>
        </w:rPr>
      </w:pPr>
      <w:r w:rsidRPr="00BE42DF">
        <w:rPr>
          <w:rFonts w:ascii="Times New Roman" w:hAnsi="Times New Roman" w:cs="Times New Roman"/>
          <w:color w:val="222222"/>
          <w:sz w:val="24"/>
          <w:szCs w:val="24"/>
          <w:shd w:val="clear" w:color="auto" w:fill="FFFFFF"/>
        </w:rPr>
        <w:t xml:space="preserve">Brodie, R.J., </w:t>
      </w:r>
      <w:proofErr w:type="spellStart"/>
      <w:r w:rsidRPr="00BE42DF">
        <w:rPr>
          <w:rFonts w:ascii="Times New Roman" w:hAnsi="Times New Roman" w:cs="Times New Roman"/>
          <w:color w:val="222222"/>
          <w:sz w:val="24"/>
          <w:szCs w:val="24"/>
          <w:shd w:val="clear" w:color="auto" w:fill="FFFFFF"/>
        </w:rPr>
        <w:t>Hollebeek</w:t>
      </w:r>
      <w:proofErr w:type="spellEnd"/>
      <w:r w:rsidRPr="00BE42DF">
        <w:rPr>
          <w:rFonts w:ascii="Times New Roman" w:hAnsi="Times New Roman" w:cs="Times New Roman"/>
          <w:color w:val="222222"/>
          <w:sz w:val="24"/>
          <w:szCs w:val="24"/>
          <w:shd w:val="clear" w:color="auto" w:fill="FFFFFF"/>
        </w:rPr>
        <w:t xml:space="preserve">, L.D., </w:t>
      </w:r>
      <w:proofErr w:type="spellStart"/>
      <w:r w:rsidRPr="00BE42DF">
        <w:rPr>
          <w:rFonts w:ascii="Times New Roman" w:hAnsi="Times New Roman" w:cs="Times New Roman"/>
          <w:color w:val="222222"/>
          <w:sz w:val="24"/>
          <w:szCs w:val="24"/>
          <w:shd w:val="clear" w:color="auto" w:fill="FFFFFF"/>
        </w:rPr>
        <w:t>Jurić</w:t>
      </w:r>
      <w:proofErr w:type="spellEnd"/>
      <w:r w:rsidRPr="00BE42DF">
        <w:rPr>
          <w:rFonts w:ascii="Times New Roman" w:hAnsi="Times New Roman" w:cs="Times New Roman"/>
          <w:color w:val="222222"/>
          <w:sz w:val="24"/>
          <w:szCs w:val="24"/>
          <w:shd w:val="clear" w:color="auto" w:fill="FFFFFF"/>
        </w:rPr>
        <w:t xml:space="preserve">, B. and </w:t>
      </w:r>
      <w:proofErr w:type="spellStart"/>
      <w:r w:rsidRPr="00BE42DF">
        <w:rPr>
          <w:rFonts w:ascii="Times New Roman" w:hAnsi="Times New Roman" w:cs="Times New Roman"/>
          <w:color w:val="222222"/>
          <w:sz w:val="24"/>
          <w:szCs w:val="24"/>
          <w:shd w:val="clear" w:color="auto" w:fill="FFFFFF"/>
        </w:rPr>
        <w:t>Ilić</w:t>
      </w:r>
      <w:proofErr w:type="spellEnd"/>
      <w:r w:rsidRPr="00BE42DF">
        <w:rPr>
          <w:rFonts w:ascii="Times New Roman" w:hAnsi="Times New Roman" w:cs="Times New Roman"/>
          <w:color w:val="222222"/>
          <w:sz w:val="24"/>
          <w:szCs w:val="24"/>
          <w:shd w:val="clear" w:color="auto" w:fill="FFFFFF"/>
        </w:rPr>
        <w:t>, A., 2011. Customer engagement: Conceptual domain, fundamental propositions, and implications for research. </w:t>
      </w:r>
      <w:r w:rsidRPr="00BE42DF">
        <w:rPr>
          <w:rFonts w:ascii="Times New Roman" w:hAnsi="Times New Roman" w:cs="Times New Roman"/>
          <w:i/>
          <w:iCs/>
          <w:color w:val="222222"/>
          <w:sz w:val="24"/>
          <w:szCs w:val="24"/>
          <w:shd w:val="clear" w:color="auto" w:fill="FFFFFF"/>
        </w:rPr>
        <w:t>Journal of service research</w:t>
      </w:r>
      <w:r w:rsidRPr="00BE42DF">
        <w:rPr>
          <w:rFonts w:ascii="Times New Roman" w:hAnsi="Times New Roman" w:cs="Times New Roman"/>
          <w:color w:val="222222"/>
          <w:sz w:val="24"/>
          <w:szCs w:val="24"/>
          <w:shd w:val="clear" w:color="auto" w:fill="FFFFFF"/>
        </w:rPr>
        <w:t>, </w:t>
      </w:r>
      <w:r w:rsidRPr="00BE42DF">
        <w:rPr>
          <w:rFonts w:ascii="Times New Roman" w:hAnsi="Times New Roman" w:cs="Times New Roman"/>
          <w:i/>
          <w:iCs/>
          <w:color w:val="222222"/>
          <w:sz w:val="24"/>
          <w:szCs w:val="24"/>
          <w:shd w:val="clear" w:color="auto" w:fill="FFFFFF"/>
        </w:rPr>
        <w:t>14</w:t>
      </w:r>
      <w:r w:rsidRPr="00BE42DF">
        <w:rPr>
          <w:rFonts w:ascii="Times New Roman" w:hAnsi="Times New Roman" w:cs="Times New Roman"/>
          <w:color w:val="222222"/>
          <w:sz w:val="24"/>
          <w:szCs w:val="24"/>
          <w:shd w:val="clear" w:color="auto" w:fill="FFFFFF"/>
        </w:rPr>
        <w:t>(3), pp.252-271.</w:t>
      </w:r>
    </w:p>
    <w:p w14:paraId="55EF63B6"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Bruner, G.C. and Kumar, A., 2000. Web commercials and advertising hierarchy-of-effects. Journal of advertising research, 40(1-2), pp.35-42.</w:t>
      </w:r>
    </w:p>
    <w:p w14:paraId="5BD12A49"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Feng, S., 2009. Talking about Ancient Chinese Commercial Advertising Styles. Asian Social Science.</w:t>
      </w:r>
    </w:p>
    <w:p w14:paraId="02502550"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Fortune, 2019. Fortune 500 companies 2019. </w:t>
      </w:r>
      <w:hyperlink r:id="rId9" w:history="1">
        <w:r w:rsidRPr="00BE42DF">
          <w:rPr>
            <w:rStyle w:val="Hyperlink"/>
            <w:rFonts w:ascii="Times New Roman" w:hAnsi="Times New Roman" w:cs="Times New Roman"/>
            <w:sz w:val="24"/>
            <w:szCs w:val="24"/>
          </w:rPr>
          <w:t>https://fortune.com/ranking/fortune500/2022/search/</w:t>
        </w:r>
      </w:hyperlink>
      <w:r w:rsidRPr="00BE42DF">
        <w:rPr>
          <w:rFonts w:ascii="Times New Roman" w:hAnsi="Times New Roman" w:cs="Times New Roman"/>
          <w:sz w:val="24"/>
          <w:szCs w:val="24"/>
        </w:rPr>
        <w:t>. [Accessed on August 04, 2023].</w:t>
      </w:r>
    </w:p>
    <w:p w14:paraId="57B42C07"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Hood, J.M., 2005. Selling the dream: why advertising is good business. Greenwood Publishing Group.</w:t>
      </w:r>
    </w:p>
    <w:p w14:paraId="3609EAB4"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Hunt, S.D., 1983. General theories and the fundamental explananda of marketing. Journal of marketing, 47(4), pp.9-17.</w:t>
      </w:r>
    </w:p>
    <w:p w14:paraId="357DC3EC"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Jones, D.B. and Shaw, E.H., 2002. A history of marketing thought. Handbook of marketing, pp.39-65.</w:t>
      </w:r>
    </w:p>
    <w:p w14:paraId="34D207FB" w14:textId="77777777" w:rsidR="00BE42DF" w:rsidRPr="00BE42DF" w:rsidRDefault="00BE42DF" w:rsidP="00BE42DF">
      <w:pPr>
        <w:spacing w:before="240" w:after="0" w:line="360" w:lineRule="auto"/>
        <w:jc w:val="both"/>
        <w:rPr>
          <w:rFonts w:ascii="Times New Roman" w:hAnsi="Times New Roman" w:cs="Times New Roman"/>
          <w:color w:val="222222"/>
          <w:sz w:val="24"/>
          <w:szCs w:val="24"/>
          <w:shd w:val="clear" w:color="auto" w:fill="FFFFFF"/>
        </w:rPr>
      </w:pPr>
      <w:r w:rsidRPr="00BE42DF">
        <w:rPr>
          <w:rFonts w:ascii="Times New Roman" w:hAnsi="Times New Roman" w:cs="Times New Roman"/>
          <w:color w:val="222222"/>
          <w:sz w:val="24"/>
          <w:szCs w:val="24"/>
          <w:shd w:val="clear" w:color="auto" w:fill="FFFFFF"/>
        </w:rPr>
        <w:t xml:space="preserve">Keller, K.L., 2016. Unlocking the power of integrated marketing communications: How integrated is your IMC </w:t>
      </w:r>
      <w:proofErr w:type="gramStart"/>
      <w:r w:rsidRPr="00BE42DF">
        <w:rPr>
          <w:rFonts w:ascii="Times New Roman" w:hAnsi="Times New Roman" w:cs="Times New Roman"/>
          <w:color w:val="222222"/>
          <w:sz w:val="24"/>
          <w:szCs w:val="24"/>
          <w:shd w:val="clear" w:color="auto" w:fill="FFFFFF"/>
        </w:rPr>
        <w:t>program?.</w:t>
      </w:r>
      <w:proofErr w:type="gramEnd"/>
      <w:r w:rsidRPr="00BE42DF">
        <w:rPr>
          <w:rFonts w:ascii="Times New Roman" w:hAnsi="Times New Roman" w:cs="Times New Roman"/>
          <w:color w:val="222222"/>
          <w:sz w:val="24"/>
          <w:szCs w:val="24"/>
          <w:shd w:val="clear" w:color="auto" w:fill="FFFFFF"/>
        </w:rPr>
        <w:t> </w:t>
      </w:r>
      <w:r w:rsidRPr="00BE42DF">
        <w:rPr>
          <w:rFonts w:ascii="Times New Roman" w:hAnsi="Times New Roman" w:cs="Times New Roman"/>
          <w:i/>
          <w:iCs/>
          <w:color w:val="222222"/>
          <w:sz w:val="24"/>
          <w:szCs w:val="24"/>
          <w:shd w:val="clear" w:color="auto" w:fill="FFFFFF"/>
        </w:rPr>
        <w:t>Journal of Advertising</w:t>
      </w:r>
      <w:r w:rsidRPr="00BE42DF">
        <w:rPr>
          <w:rFonts w:ascii="Times New Roman" w:hAnsi="Times New Roman" w:cs="Times New Roman"/>
          <w:color w:val="222222"/>
          <w:sz w:val="24"/>
          <w:szCs w:val="24"/>
          <w:shd w:val="clear" w:color="auto" w:fill="FFFFFF"/>
        </w:rPr>
        <w:t>, </w:t>
      </w:r>
      <w:r w:rsidRPr="00BE42DF">
        <w:rPr>
          <w:rFonts w:ascii="Times New Roman" w:hAnsi="Times New Roman" w:cs="Times New Roman"/>
          <w:i/>
          <w:iCs/>
          <w:color w:val="222222"/>
          <w:sz w:val="24"/>
          <w:szCs w:val="24"/>
          <w:shd w:val="clear" w:color="auto" w:fill="FFFFFF"/>
        </w:rPr>
        <w:t>45</w:t>
      </w:r>
      <w:r w:rsidRPr="00BE42DF">
        <w:rPr>
          <w:rFonts w:ascii="Times New Roman" w:hAnsi="Times New Roman" w:cs="Times New Roman"/>
          <w:color w:val="222222"/>
          <w:sz w:val="24"/>
          <w:szCs w:val="24"/>
          <w:shd w:val="clear" w:color="auto" w:fill="FFFFFF"/>
        </w:rPr>
        <w:t>(3), pp.286-301.</w:t>
      </w:r>
    </w:p>
    <w:p w14:paraId="7888FA74"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lastRenderedPageBreak/>
        <w:t>McDonald, C. and Scott, J., 2007. A brief history of advertising. The Sage Handbook of Advertising, London: Sage, pp.17-34.</w:t>
      </w:r>
    </w:p>
    <w:p w14:paraId="39FD1EEA"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Microsoft, 2013. Annual Report Available at: </w:t>
      </w:r>
      <w:hyperlink r:id="rId10" w:history="1">
        <w:r w:rsidRPr="00BE42DF">
          <w:rPr>
            <w:rStyle w:val="Hyperlink"/>
            <w:rFonts w:ascii="Times New Roman" w:hAnsi="Times New Roman" w:cs="Times New Roman"/>
            <w:sz w:val="24"/>
            <w:szCs w:val="24"/>
          </w:rPr>
          <w:t>https://www.microsoft.com/investor/reports/ar13/financial-review/business-description/index.html</w:t>
        </w:r>
      </w:hyperlink>
      <w:r w:rsidRPr="00BE42DF">
        <w:rPr>
          <w:rFonts w:ascii="Times New Roman" w:hAnsi="Times New Roman" w:cs="Times New Roman"/>
          <w:sz w:val="24"/>
          <w:szCs w:val="24"/>
        </w:rPr>
        <w:t>. [Accessed on August 04, 2023].</w:t>
      </w:r>
    </w:p>
    <w:p w14:paraId="3E97CAB4" w14:textId="77777777" w:rsidR="00BE42DF" w:rsidRPr="00BE42DF" w:rsidRDefault="00BE42DF" w:rsidP="00BE42DF">
      <w:pPr>
        <w:spacing w:before="240" w:after="0" w:line="360" w:lineRule="auto"/>
        <w:jc w:val="both"/>
        <w:rPr>
          <w:rFonts w:ascii="Times New Roman" w:hAnsi="Times New Roman" w:cs="Times New Roman"/>
          <w:color w:val="222222"/>
          <w:sz w:val="24"/>
          <w:szCs w:val="24"/>
          <w:shd w:val="clear" w:color="auto" w:fill="FFFFFF"/>
        </w:rPr>
      </w:pPr>
      <w:r w:rsidRPr="00BE42DF">
        <w:rPr>
          <w:rFonts w:ascii="Times New Roman" w:hAnsi="Times New Roman" w:cs="Times New Roman"/>
          <w:color w:val="222222"/>
          <w:sz w:val="24"/>
          <w:szCs w:val="24"/>
          <w:shd w:val="clear" w:color="auto" w:fill="FFFFFF"/>
        </w:rPr>
        <w:t xml:space="preserve">Mohammed, A.B. and </w:t>
      </w:r>
      <w:proofErr w:type="spellStart"/>
      <w:r w:rsidRPr="00BE42DF">
        <w:rPr>
          <w:rFonts w:ascii="Times New Roman" w:hAnsi="Times New Roman" w:cs="Times New Roman"/>
          <w:color w:val="222222"/>
          <w:sz w:val="24"/>
          <w:szCs w:val="24"/>
          <w:shd w:val="clear" w:color="auto" w:fill="FFFFFF"/>
        </w:rPr>
        <w:t>Alkubise</w:t>
      </w:r>
      <w:proofErr w:type="spellEnd"/>
      <w:r w:rsidRPr="00BE42DF">
        <w:rPr>
          <w:rFonts w:ascii="Times New Roman" w:hAnsi="Times New Roman" w:cs="Times New Roman"/>
          <w:color w:val="222222"/>
          <w:sz w:val="24"/>
          <w:szCs w:val="24"/>
          <w:shd w:val="clear" w:color="auto" w:fill="FFFFFF"/>
        </w:rPr>
        <w:t xml:space="preserve">, M., 2012. How do online advertisements </w:t>
      </w:r>
      <w:proofErr w:type="gramStart"/>
      <w:r w:rsidRPr="00BE42DF">
        <w:rPr>
          <w:rFonts w:ascii="Times New Roman" w:hAnsi="Times New Roman" w:cs="Times New Roman"/>
          <w:color w:val="222222"/>
          <w:sz w:val="24"/>
          <w:szCs w:val="24"/>
          <w:shd w:val="clear" w:color="auto" w:fill="FFFFFF"/>
        </w:rPr>
        <w:t>affects</w:t>
      </w:r>
      <w:proofErr w:type="gramEnd"/>
      <w:r w:rsidRPr="00BE42DF">
        <w:rPr>
          <w:rFonts w:ascii="Times New Roman" w:hAnsi="Times New Roman" w:cs="Times New Roman"/>
          <w:color w:val="222222"/>
          <w:sz w:val="24"/>
          <w:szCs w:val="24"/>
          <w:shd w:val="clear" w:color="auto" w:fill="FFFFFF"/>
        </w:rPr>
        <w:t xml:space="preserve"> consumer purchasing intention: Empirical evidence from a developing country. </w:t>
      </w:r>
      <w:r w:rsidRPr="00BE42DF">
        <w:rPr>
          <w:rFonts w:ascii="Times New Roman" w:hAnsi="Times New Roman" w:cs="Times New Roman"/>
          <w:i/>
          <w:iCs/>
          <w:color w:val="222222"/>
          <w:sz w:val="24"/>
          <w:szCs w:val="24"/>
          <w:shd w:val="clear" w:color="auto" w:fill="FFFFFF"/>
        </w:rPr>
        <w:t>European journal of business and management</w:t>
      </w:r>
      <w:r w:rsidRPr="00BE42DF">
        <w:rPr>
          <w:rFonts w:ascii="Times New Roman" w:hAnsi="Times New Roman" w:cs="Times New Roman"/>
          <w:color w:val="222222"/>
          <w:sz w:val="24"/>
          <w:szCs w:val="24"/>
          <w:shd w:val="clear" w:color="auto" w:fill="FFFFFF"/>
        </w:rPr>
        <w:t>, </w:t>
      </w:r>
      <w:r w:rsidRPr="00BE42DF">
        <w:rPr>
          <w:rFonts w:ascii="Times New Roman" w:hAnsi="Times New Roman" w:cs="Times New Roman"/>
          <w:i/>
          <w:iCs/>
          <w:color w:val="222222"/>
          <w:sz w:val="24"/>
          <w:szCs w:val="24"/>
          <w:shd w:val="clear" w:color="auto" w:fill="FFFFFF"/>
        </w:rPr>
        <w:t>4</w:t>
      </w:r>
      <w:r w:rsidRPr="00BE42DF">
        <w:rPr>
          <w:rFonts w:ascii="Times New Roman" w:hAnsi="Times New Roman" w:cs="Times New Roman"/>
          <w:color w:val="222222"/>
          <w:sz w:val="24"/>
          <w:szCs w:val="24"/>
          <w:shd w:val="clear" w:color="auto" w:fill="FFFFFF"/>
        </w:rPr>
        <w:t>(7), pp.208-218.</w:t>
      </w:r>
    </w:p>
    <w:p w14:paraId="6048311B" w14:textId="77777777" w:rsidR="00BE42DF" w:rsidRPr="00BE42DF" w:rsidRDefault="00BE42DF" w:rsidP="00BE42DF">
      <w:pPr>
        <w:spacing w:before="240" w:after="0" w:line="360" w:lineRule="auto"/>
        <w:jc w:val="both"/>
        <w:rPr>
          <w:rFonts w:ascii="Times New Roman" w:hAnsi="Times New Roman" w:cs="Times New Roman"/>
          <w:color w:val="222222"/>
          <w:sz w:val="24"/>
          <w:szCs w:val="24"/>
          <w:shd w:val="clear" w:color="auto" w:fill="FFFFFF"/>
        </w:rPr>
      </w:pPr>
      <w:r w:rsidRPr="00BE42DF">
        <w:rPr>
          <w:rFonts w:ascii="Times New Roman" w:hAnsi="Times New Roman" w:cs="Times New Roman"/>
          <w:color w:val="222222"/>
          <w:sz w:val="24"/>
          <w:szCs w:val="24"/>
          <w:shd w:val="clear" w:color="auto" w:fill="FFFFFF"/>
        </w:rPr>
        <w:t>Nichols, B.S. and Schumann, D.W., 2012. Consumer preferences for assimilative versus aspirational models in marketing communications: The role of product class, individual difference, and mood state. </w:t>
      </w:r>
      <w:r w:rsidRPr="00BE42DF">
        <w:rPr>
          <w:rFonts w:ascii="Times New Roman" w:hAnsi="Times New Roman" w:cs="Times New Roman"/>
          <w:i/>
          <w:iCs/>
          <w:color w:val="222222"/>
          <w:sz w:val="24"/>
          <w:szCs w:val="24"/>
          <w:shd w:val="clear" w:color="auto" w:fill="FFFFFF"/>
        </w:rPr>
        <w:t>Journal of Marketing Theory and Practice</w:t>
      </w:r>
      <w:r w:rsidRPr="00BE42DF">
        <w:rPr>
          <w:rFonts w:ascii="Times New Roman" w:hAnsi="Times New Roman" w:cs="Times New Roman"/>
          <w:color w:val="222222"/>
          <w:sz w:val="24"/>
          <w:szCs w:val="24"/>
          <w:shd w:val="clear" w:color="auto" w:fill="FFFFFF"/>
        </w:rPr>
        <w:t>, </w:t>
      </w:r>
      <w:r w:rsidRPr="00BE42DF">
        <w:rPr>
          <w:rFonts w:ascii="Times New Roman" w:hAnsi="Times New Roman" w:cs="Times New Roman"/>
          <w:i/>
          <w:iCs/>
          <w:color w:val="222222"/>
          <w:sz w:val="24"/>
          <w:szCs w:val="24"/>
          <w:shd w:val="clear" w:color="auto" w:fill="FFFFFF"/>
        </w:rPr>
        <w:t>20</w:t>
      </w:r>
      <w:r w:rsidRPr="00BE42DF">
        <w:rPr>
          <w:rFonts w:ascii="Times New Roman" w:hAnsi="Times New Roman" w:cs="Times New Roman"/>
          <w:color w:val="222222"/>
          <w:sz w:val="24"/>
          <w:szCs w:val="24"/>
          <w:shd w:val="clear" w:color="auto" w:fill="FFFFFF"/>
        </w:rPr>
        <w:t>(4), pp.359-376.</w:t>
      </w:r>
    </w:p>
    <w:p w14:paraId="4C90D138"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Oberoi, G.K., Chowdhury, K. and Singh, R., 2021. Advertising And Its Development </w:t>
      </w:r>
      <w:proofErr w:type="gramStart"/>
      <w:r w:rsidRPr="00BE42DF">
        <w:rPr>
          <w:rFonts w:ascii="Times New Roman" w:hAnsi="Times New Roman" w:cs="Times New Roman"/>
          <w:sz w:val="24"/>
          <w:szCs w:val="24"/>
        </w:rPr>
        <w:t>Of</w:t>
      </w:r>
      <w:proofErr w:type="gramEnd"/>
      <w:r w:rsidRPr="00BE42DF">
        <w:rPr>
          <w:rFonts w:ascii="Times New Roman" w:hAnsi="Times New Roman" w:cs="Times New Roman"/>
          <w:sz w:val="24"/>
          <w:szCs w:val="24"/>
        </w:rPr>
        <w:t xml:space="preserve"> Graphic Design In Indian Print Media. </w:t>
      </w:r>
      <w:proofErr w:type="spellStart"/>
      <w:r w:rsidRPr="00BE42DF">
        <w:rPr>
          <w:rFonts w:ascii="Times New Roman" w:hAnsi="Times New Roman" w:cs="Times New Roman"/>
          <w:sz w:val="24"/>
          <w:szCs w:val="24"/>
        </w:rPr>
        <w:t>Ilkogretim</w:t>
      </w:r>
      <w:proofErr w:type="spellEnd"/>
      <w:r w:rsidRPr="00BE42DF">
        <w:rPr>
          <w:rFonts w:ascii="Times New Roman" w:hAnsi="Times New Roman" w:cs="Times New Roman"/>
          <w:sz w:val="24"/>
          <w:szCs w:val="24"/>
        </w:rPr>
        <w:t xml:space="preserve"> Online, 20(1), pp.6698-6709.</w:t>
      </w:r>
    </w:p>
    <w:p w14:paraId="6AB72736" w14:textId="77777777" w:rsidR="00BE42DF" w:rsidRPr="00BE42DF" w:rsidRDefault="00BE42DF" w:rsidP="00BE42DF">
      <w:pPr>
        <w:spacing w:before="240" w:after="0" w:line="360" w:lineRule="auto"/>
        <w:jc w:val="both"/>
        <w:rPr>
          <w:rFonts w:ascii="Times New Roman" w:hAnsi="Times New Roman" w:cs="Times New Roman"/>
          <w:color w:val="222222"/>
          <w:sz w:val="24"/>
          <w:szCs w:val="24"/>
          <w:shd w:val="clear" w:color="auto" w:fill="FFFFFF"/>
        </w:rPr>
      </w:pPr>
      <w:r w:rsidRPr="00BE42DF">
        <w:rPr>
          <w:rFonts w:ascii="Times New Roman" w:hAnsi="Times New Roman" w:cs="Times New Roman"/>
          <w:color w:val="222222"/>
          <w:sz w:val="24"/>
          <w:szCs w:val="24"/>
          <w:shd w:val="clear" w:color="auto" w:fill="FFFFFF"/>
        </w:rPr>
        <w:t>Osei-Frimpong, K., Donkor, G. and Owusu-Frimpong, N., 2019. The impact of celebrity endorsement on consumer purchase intention: An emerging market perspective. </w:t>
      </w:r>
      <w:r w:rsidRPr="00BE42DF">
        <w:rPr>
          <w:rFonts w:ascii="Times New Roman" w:hAnsi="Times New Roman" w:cs="Times New Roman"/>
          <w:i/>
          <w:iCs/>
          <w:color w:val="222222"/>
          <w:sz w:val="24"/>
          <w:szCs w:val="24"/>
          <w:shd w:val="clear" w:color="auto" w:fill="FFFFFF"/>
        </w:rPr>
        <w:t>Journal of marketing theory and practice</w:t>
      </w:r>
      <w:r w:rsidRPr="00BE42DF">
        <w:rPr>
          <w:rFonts w:ascii="Times New Roman" w:hAnsi="Times New Roman" w:cs="Times New Roman"/>
          <w:color w:val="222222"/>
          <w:sz w:val="24"/>
          <w:szCs w:val="24"/>
          <w:shd w:val="clear" w:color="auto" w:fill="FFFFFF"/>
        </w:rPr>
        <w:t>, </w:t>
      </w:r>
      <w:r w:rsidRPr="00BE42DF">
        <w:rPr>
          <w:rFonts w:ascii="Times New Roman" w:hAnsi="Times New Roman" w:cs="Times New Roman"/>
          <w:i/>
          <w:iCs/>
          <w:color w:val="222222"/>
          <w:sz w:val="24"/>
          <w:szCs w:val="24"/>
          <w:shd w:val="clear" w:color="auto" w:fill="FFFFFF"/>
        </w:rPr>
        <w:t>27</w:t>
      </w:r>
      <w:r w:rsidRPr="00BE42DF">
        <w:rPr>
          <w:rFonts w:ascii="Times New Roman" w:hAnsi="Times New Roman" w:cs="Times New Roman"/>
          <w:color w:val="222222"/>
          <w:sz w:val="24"/>
          <w:szCs w:val="24"/>
          <w:shd w:val="clear" w:color="auto" w:fill="FFFFFF"/>
        </w:rPr>
        <w:t>(1), pp.103-121.</w:t>
      </w:r>
    </w:p>
    <w:p w14:paraId="0F68229B" w14:textId="77777777" w:rsidR="00BE42DF" w:rsidRPr="00BE42DF" w:rsidRDefault="00BE42DF" w:rsidP="00BE42DF">
      <w:pPr>
        <w:spacing w:before="240" w:after="0" w:line="360" w:lineRule="auto"/>
        <w:jc w:val="both"/>
        <w:rPr>
          <w:rFonts w:ascii="Times New Roman" w:hAnsi="Times New Roman" w:cs="Times New Roman"/>
          <w:sz w:val="24"/>
          <w:szCs w:val="24"/>
        </w:rPr>
      </w:pPr>
      <w:proofErr w:type="spellStart"/>
      <w:r w:rsidRPr="00BE42DF">
        <w:rPr>
          <w:rFonts w:ascii="Times New Roman" w:hAnsi="Times New Roman" w:cs="Times New Roman"/>
          <w:sz w:val="24"/>
          <w:szCs w:val="24"/>
        </w:rPr>
        <w:t>Presbrey</w:t>
      </w:r>
      <w:proofErr w:type="spellEnd"/>
      <w:r w:rsidRPr="00BE42DF">
        <w:rPr>
          <w:rFonts w:ascii="Times New Roman" w:hAnsi="Times New Roman" w:cs="Times New Roman"/>
          <w:sz w:val="24"/>
          <w:szCs w:val="24"/>
        </w:rPr>
        <w:t>, F., 2000. The history and development of advertising. Advertising &amp; Society Review, 1(1).</w:t>
      </w:r>
    </w:p>
    <w:p w14:paraId="29043B93"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Sampson, H., 2017. A History of Advertising-From the Earliest Times. </w:t>
      </w:r>
      <w:proofErr w:type="spellStart"/>
      <w:r w:rsidRPr="00BE42DF">
        <w:rPr>
          <w:rFonts w:ascii="Times New Roman" w:hAnsi="Times New Roman" w:cs="Times New Roman"/>
          <w:sz w:val="24"/>
          <w:szCs w:val="24"/>
        </w:rPr>
        <w:t>anboco</w:t>
      </w:r>
      <w:proofErr w:type="spellEnd"/>
      <w:r w:rsidRPr="00BE42DF">
        <w:rPr>
          <w:rFonts w:ascii="Times New Roman" w:hAnsi="Times New Roman" w:cs="Times New Roman"/>
          <w:sz w:val="24"/>
          <w:szCs w:val="24"/>
        </w:rPr>
        <w:t>.</w:t>
      </w:r>
    </w:p>
    <w:p w14:paraId="226E30C6" w14:textId="77777777" w:rsidR="00BE42DF" w:rsidRPr="00BE42DF" w:rsidRDefault="00BE42DF" w:rsidP="00BE42DF">
      <w:pPr>
        <w:spacing w:before="240" w:after="0" w:line="360" w:lineRule="auto"/>
        <w:jc w:val="both"/>
        <w:rPr>
          <w:rFonts w:ascii="Times New Roman" w:hAnsi="Times New Roman" w:cs="Times New Roman"/>
          <w:sz w:val="24"/>
          <w:szCs w:val="24"/>
        </w:rPr>
      </w:pPr>
      <w:proofErr w:type="spellStart"/>
      <w:r w:rsidRPr="00BE42DF">
        <w:rPr>
          <w:rFonts w:ascii="Times New Roman" w:hAnsi="Times New Roman" w:cs="Times New Roman"/>
          <w:sz w:val="24"/>
          <w:szCs w:val="24"/>
        </w:rPr>
        <w:t>Segijn</w:t>
      </w:r>
      <w:proofErr w:type="spellEnd"/>
      <w:r w:rsidRPr="00BE42DF">
        <w:rPr>
          <w:rFonts w:ascii="Times New Roman" w:hAnsi="Times New Roman" w:cs="Times New Roman"/>
          <w:sz w:val="24"/>
          <w:szCs w:val="24"/>
        </w:rPr>
        <w:t xml:space="preserve">, C.M. and Van </w:t>
      </w:r>
      <w:proofErr w:type="spellStart"/>
      <w:r w:rsidRPr="00BE42DF">
        <w:rPr>
          <w:rFonts w:ascii="Times New Roman" w:hAnsi="Times New Roman" w:cs="Times New Roman"/>
          <w:sz w:val="24"/>
          <w:szCs w:val="24"/>
        </w:rPr>
        <w:t>Ooijen</w:t>
      </w:r>
      <w:proofErr w:type="spellEnd"/>
      <w:r w:rsidRPr="00BE42DF">
        <w:rPr>
          <w:rFonts w:ascii="Times New Roman" w:hAnsi="Times New Roman" w:cs="Times New Roman"/>
          <w:sz w:val="24"/>
          <w:szCs w:val="24"/>
        </w:rPr>
        <w:t xml:space="preserve">, I., 2022. Differences in consumer knowledge and perceptions of personalized advertising: Comparing online </w:t>
      </w:r>
      <w:proofErr w:type="spellStart"/>
      <w:r w:rsidRPr="00BE42DF">
        <w:rPr>
          <w:rFonts w:ascii="Times New Roman" w:hAnsi="Times New Roman" w:cs="Times New Roman"/>
          <w:sz w:val="24"/>
          <w:szCs w:val="24"/>
        </w:rPr>
        <w:t>behavioural</w:t>
      </w:r>
      <w:proofErr w:type="spellEnd"/>
      <w:r w:rsidRPr="00BE42DF">
        <w:rPr>
          <w:rFonts w:ascii="Times New Roman" w:hAnsi="Times New Roman" w:cs="Times New Roman"/>
          <w:sz w:val="24"/>
          <w:szCs w:val="24"/>
        </w:rPr>
        <w:t xml:space="preserve"> advertising and synced advertising. Journal of Marketing Communications, 28(2), pp.207-226.</w:t>
      </w:r>
    </w:p>
    <w:p w14:paraId="7851E282" w14:textId="77777777" w:rsidR="00BE42DF" w:rsidRPr="00BE42DF" w:rsidRDefault="00BE42DF" w:rsidP="00BE42DF">
      <w:pPr>
        <w:spacing w:before="240" w:after="0" w:line="360" w:lineRule="auto"/>
        <w:jc w:val="both"/>
        <w:rPr>
          <w:rFonts w:ascii="Times New Roman" w:hAnsi="Times New Roman" w:cs="Times New Roman"/>
          <w:sz w:val="24"/>
          <w:szCs w:val="24"/>
        </w:rPr>
      </w:pPr>
      <w:proofErr w:type="spellStart"/>
      <w:r w:rsidRPr="00BE42DF">
        <w:rPr>
          <w:rFonts w:ascii="Times New Roman" w:hAnsi="Times New Roman" w:cs="Times New Roman"/>
          <w:sz w:val="24"/>
          <w:szCs w:val="24"/>
        </w:rPr>
        <w:t>Stöber</w:t>
      </w:r>
      <w:proofErr w:type="spellEnd"/>
      <w:r w:rsidRPr="00BE42DF">
        <w:rPr>
          <w:rFonts w:ascii="Times New Roman" w:hAnsi="Times New Roman" w:cs="Times New Roman"/>
          <w:sz w:val="24"/>
          <w:szCs w:val="24"/>
        </w:rPr>
        <w:t>, R., 2004. What media evolution is: A theoretical approach to the history of new media. European journal of communication, 19(4), pp.483-505.</w:t>
      </w:r>
    </w:p>
    <w:p w14:paraId="786B9979" w14:textId="77777777" w:rsidR="00BE42DF" w:rsidRPr="00BE42DF" w:rsidRDefault="00BE42DF" w:rsidP="00BE42DF">
      <w:pPr>
        <w:spacing w:before="240" w:after="0" w:line="360" w:lineRule="auto"/>
        <w:jc w:val="both"/>
        <w:rPr>
          <w:rFonts w:ascii="Times New Roman" w:hAnsi="Times New Roman" w:cs="Times New Roman"/>
          <w:color w:val="222222"/>
          <w:sz w:val="24"/>
          <w:szCs w:val="24"/>
          <w:shd w:val="clear" w:color="auto" w:fill="FFFFFF"/>
        </w:rPr>
      </w:pPr>
      <w:r w:rsidRPr="00BE42DF">
        <w:rPr>
          <w:rFonts w:ascii="Times New Roman" w:hAnsi="Times New Roman" w:cs="Times New Roman"/>
          <w:color w:val="222222"/>
          <w:sz w:val="24"/>
          <w:szCs w:val="24"/>
          <w:shd w:val="clear" w:color="auto" w:fill="FFFFFF"/>
        </w:rPr>
        <w:lastRenderedPageBreak/>
        <w:t xml:space="preserve">Tobi, O.T., Ayodele, M.D. and Akindele, A.A., 2020. Effect of online advertising on consumer buying </w:t>
      </w:r>
      <w:proofErr w:type="spellStart"/>
      <w:r w:rsidRPr="00BE42DF">
        <w:rPr>
          <w:rFonts w:ascii="Times New Roman" w:hAnsi="Times New Roman" w:cs="Times New Roman"/>
          <w:color w:val="222222"/>
          <w:sz w:val="24"/>
          <w:szCs w:val="24"/>
          <w:shd w:val="clear" w:color="auto" w:fill="FFFFFF"/>
        </w:rPr>
        <w:t>behaviour</w:t>
      </w:r>
      <w:proofErr w:type="spellEnd"/>
      <w:r w:rsidRPr="00BE42DF">
        <w:rPr>
          <w:rFonts w:ascii="Times New Roman" w:hAnsi="Times New Roman" w:cs="Times New Roman"/>
          <w:color w:val="222222"/>
          <w:sz w:val="24"/>
          <w:szCs w:val="24"/>
          <w:shd w:val="clear" w:color="auto" w:fill="FFFFFF"/>
        </w:rPr>
        <w:t xml:space="preserve"> of internet users in Lagos State. </w:t>
      </w:r>
      <w:r w:rsidRPr="00BE42DF">
        <w:rPr>
          <w:rFonts w:ascii="Times New Roman" w:hAnsi="Times New Roman" w:cs="Times New Roman"/>
          <w:i/>
          <w:iCs/>
          <w:color w:val="222222"/>
          <w:sz w:val="24"/>
          <w:szCs w:val="24"/>
          <w:shd w:val="clear" w:color="auto" w:fill="FFFFFF"/>
        </w:rPr>
        <w:t>Ilorin journal of human resource management</w:t>
      </w:r>
      <w:r w:rsidRPr="00BE42DF">
        <w:rPr>
          <w:rFonts w:ascii="Times New Roman" w:hAnsi="Times New Roman" w:cs="Times New Roman"/>
          <w:color w:val="222222"/>
          <w:sz w:val="24"/>
          <w:szCs w:val="24"/>
          <w:shd w:val="clear" w:color="auto" w:fill="FFFFFF"/>
        </w:rPr>
        <w:t>, </w:t>
      </w:r>
      <w:r w:rsidRPr="00BE42DF">
        <w:rPr>
          <w:rFonts w:ascii="Times New Roman" w:hAnsi="Times New Roman" w:cs="Times New Roman"/>
          <w:i/>
          <w:iCs/>
          <w:color w:val="222222"/>
          <w:sz w:val="24"/>
          <w:szCs w:val="24"/>
          <w:shd w:val="clear" w:color="auto" w:fill="FFFFFF"/>
        </w:rPr>
        <w:t>4</w:t>
      </w:r>
      <w:r w:rsidRPr="00BE42DF">
        <w:rPr>
          <w:rFonts w:ascii="Times New Roman" w:hAnsi="Times New Roman" w:cs="Times New Roman"/>
          <w:color w:val="222222"/>
          <w:sz w:val="24"/>
          <w:szCs w:val="24"/>
          <w:shd w:val="clear" w:color="auto" w:fill="FFFFFF"/>
        </w:rPr>
        <w:t>(1), pp.171-181.</w:t>
      </w:r>
    </w:p>
    <w:p w14:paraId="52EBA7B9" w14:textId="77777777" w:rsidR="00BE42DF" w:rsidRPr="00BE42DF" w:rsidRDefault="00BE42DF"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sz w:val="24"/>
          <w:szCs w:val="24"/>
        </w:rPr>
        <w:t xml:space="preserve">Weinberger, M.G., Gulas, C.S. and Weinberger, M.F., 2015. Looking in through outdoor: a socio-cultural and historical perspective on the evolution of advertising </w:t>
      </w:r>
      <w:proofErr w:type="spellStart"/>
      <w:r w:rsidRPr="00BE42DF">
        <w:rPr>
          <w:rFonts w:ascii="Times New Roman" w:hAnsi="Times New Roman" w:cs="Times New Roman"/>
          <w:sz w:val="24"/>
          <w:szCs w:val="24"/>
        </w:rPr>
        <w:t>humour</w:t>
      </w:r>
      <w:proofErr w:type="spellEnd"/>
      <w:r w:rsidRPr="00BE42DF">
        <w:rPr>
          <w:rFonts w:ascii="Times New Roman" w:hAnsi="Times New Roman" w:cs="Times New Roman"/>
          <w:sz w:val="24"/>
          <w:szCs w:val="24"/>
        </w:rPr>
        <w:t>. International Journal of Advertising, 34(3), pp.447-472.</w:t>
      </w:r>
    </w:p>
    <w:p w14:paraId="358E4C49" w14:textId="77777777" w:rsidR="000C3926" w:rsidRPr="00BE42DF" w:rsidRDefault="000C3926"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br w:type="page"/>
      </w:r>
    </w:p>
    <w:p w14:paraId="2F114B76" w14:textId="77777777" w:rsidR="00D13959" w:rsidRPr="00BE42DF" w:rsidRDefault="00D13959" w:rsidP="00BE42DF">
      <w:pPr>
        <w:spacing w:before="240" w:after="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lastRenderedPageBreak/>
        <w:t>Appendix</w:t>
      </w:r>
    </w:p>
    <w:p w14:paraId="4588B786" w14:textId="77777777" w:rsidR="000C3926" w:rsidRPr="00BE42DF" w:rsidRDefault="005F60FA" w:rsidP="00BE42DF">
      <w:pPr>
        <w:spacing w:before="240" w:after="0" w:line="360" w:lineRule="auto"/>
        <w:jc w:val="both"/>
        <w:rPr>
          <w:rFonts w:ascii="Times New Roman" w:hAnsi="Times New Roman" w:cs="Times New Roman"/>
          <w:sz w:val="24"/>
          <w:szCs w:val="24"/>
        </w:rPr>
      </w:pPr>
      <w:r w:rsidRPr="00BE42DF">
        <w:rPr>
          <w:rFonts w:ascii="Times New Roman" w:hAnsi="Times New Roman" w:cs="Times New Roman"/>
          <w:b/>
          <w:bCs/>
          <w:sz w:val="24"/>
          <w:szCs w:val="24"/>
        </w:rPr>
        <w:t xml:space="preserve">Appendix 1- </w:t>
      </w:r>
      <w:r w:rsidR="000C3926" w:rsidRPr="00BE42DF">
        <w:rPr>
          <w:rFonts w:ascii="Times New Roman" w:hAnsi="Times New Roman" w:cs="Times New Roman"/>
          <w:sz w:val="24"/>
          <w:szCs w:val="24"/>
        </w:rPr>
        <w:t>S</w:t>
      </w:r>
      <w:r w:rsidRPr="00BE42DF">
        <w:rPr>
          <w:rFonts w:ascii="Times New Roman" w:hAnsi="Times New Roman" w:cs="Times New Roman"/>
          <w:sz w:val="24"/>
          <w:szCs w:val="24"/>
        </w:rPr>
        <w:t>econdary data from Micros</w:t>
      </w:r>
      <w:r w:rsidR="000C3926" w:rsidRPr="00BE42DF">
        <w:rPr>
          <w:rFonts w:ascii="Times New Roman" w:hAnsi="Times New Roman" w:cs="Times New Roman"/>
          <w:sz w:val="24"/>
          <w:szCs w:val="24"/>
        </w:rPr>
        <w:t>oft</w:t>
      </w:r>
      <w:r w:rsidRPr="00BE42DF">
        <w:rPr>
          <w:rFonts w:ascii="Times New Roman" w:hAnsi="Times New Roman" w:cs="Times New Roman"/>
          <w:sz w:val="24"/>
          <w:szCs w:val="24"/>
        </w:rPr>
        <w:t xml:space="preserve"> corporation annual report from 2014 </w:t>
      </w:r>
      <w:r w:rsidR="000C3926" w:rsidRPr="00BE42DF">
        <w:rPr>
          <w:rFonts w:ascii="Times New Roman" w:hAnsi="Times New Roman" w:cs="Times New Roman"/>
          <w:sz w:val="24"/>
          <w:szCs w:val="24"/>
        </w:rPr>
        <w:t>–</w:t>
      </w:r>
      <w:r w:rsidRPr="00BE42DF">
        <w:rPr>
          <w:rFonts w:ascii="Times New Roman" w:hAnsi="Times New Roman" w:cs="Times New Roman"/>
          <w:sz w:val="24"/>
          <w:szCs w:val="24"/>
        </w:rPr>
        <w:t xml:space="preserve"> 2023</w:t>
      </w:r>
    </w:p>
    <w:tbl>
      <w:tblPr>
        <w:tblStyle w:val="TableGrid"/>
        <w:tblW w:w="0" w:type="auto"/>
        <w:tblLook w:val="04A0" w:firstRow="1" w:lastRow="0" w:firstColumn="1" w:lastColumn="0" w:noHBand="0" w:noVBand="1"/>
      </w:tblPr>
      <w:tblGrid>
        <w:gridCol w:w="1660"/>
        <w:gridCol w:w="1096"/>
        <w:gridCol w:w="1310"/>
        <w:gridCol w:w="1430"/>
      </w:tblGrid>
      <w:tr w:rsidR="000C3926" w:rsidRPr="00BE42DF" w14:paraId="4B634FC8" w14:textId="77777777" w:rsidTr="000C3926">
        <w:trPr>
          <w:trHeight w:val="300"/>
        </w:trPr>
        <w:tc>
          <w:tcPr>
            <w:tcW w:w="1660" w:type="dxa"/>
            <w:noWrap/>
            <w:hideMark/>
          </w:tcPr>
          <w:p w14:paraId="28F5585D" w14:textId="77777777" w:rsidR="000C3926" w:rsidRPr="00BE42DF" w:rsidRDefault="000C3926"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 xml:space="preserve">Year </w:t>
            </w:r>
          </w:p>
        </w:tc>
        <w:tc>
          <w:tcPr>
            <w:tcW w:w="960" w:type="dxa"/>
            <w:noWrap/>
            <w:hideMark/>
          </w:tcPr>
          <w:p w14:paraId="674BA29A" w14:textId="77777777" w:rsidR="000C3926" w:rsidRPr="00BE42DF" w:rsidRDefault="000C3926"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 xml:space="preserve">Revenue </w:t>
            </w:r>
          </w:p>
        </w:tc>
        <w:tc>
          <w:tcPr>
            <w:tcW w:w="1160" w:type="dxa"/>
            <w:noWrap/>
            <w:hideMark/>
          </w:tcPr>
          <w:p w14:paraId="5BA9DE56" w14:textId="77777777" w:rsidR="000C3926" w:rsidRPr="00BE42DF" w:rsidRDefault="000C3926"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 xml:space="preserve">Sales and Marketing </w:t>
            </w:r>
          </w:p>
        </w:tc>
        <w:tc>
          <w:tcPr>
            <w:tcW w:w="1077" w:type="dxa"/>
            <w:noWrap/>
            <w:hideMark/>
          </w:tcPr>
          <w:p w14:paraId="1EC374C4" w14:textId="77777777" w:rsidR="000C3926" w:rsidRPr="00BE42DF" w:rsidRDefault="000C3926" w:rsidP="00BE42DF">
            <w:pPr>
              <w:spacing w:before="240" w:line="360" w:lineRule="auto"/>
              <w:jc w:val="both"/>
              <w:rPr>
                <w:rFonts w:ascii="Times New Roman" w:hAnsi="Times New Roman" w:cs="Times New Roman"/>
                <w:b/>
                <w:bCs/>
                <w:sz w:val="24"/>
                <w:szCs w:val="24"/>
              </w:rPr>
            </w:pPr>
            <w:r w:rsidRPr="00BE42DF">
              <w:rPr>
                <w:rFonts w:ascii="Times New Roman" w:hAnsi="Times New Roman" w:cs="Times New Roman"/>
                <w:b/>
                <w:bCs/>
                <w:sz w:val="24"/>
                <w:szCs w:val="24"/>
              </w:rPr>
              <w:t xml:space="preserve">Office 365 Subscribers </w:t>
            </w:r>
          </w:p>
        </w:tc>
      </w:tr>
      <w:tr w:rsidR="000C3926" w:rsidRPr="00BE42DF" w14:paraId="1A72E9C0" w14:textId="77777777" w:rsidTr="000C3926">
        <w:trPr>
          <w:trHeight w:val="300"/>
        </w:trPr>
        <w:tc>
          <w:tcPr>
            <w:tcW w:w="1660" w:type="dxa"/>
            <w:noWrap/>
            <w:hideMark/>
          </w:tcPr>
          <w:p w14:paraId="3BF8778F"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2014</w:t>
            </w:r>
          </w:p>
        </w:tc>
        <w:tc>
          <w:tcPr>
            <w:tcW w:w="960" w:type="dxa"/>
            <w:noWrap/>
            <w:hideMark/>
          </w:tcPr>
          <w:p w14:paraId="460F82DD"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86833</w:t>
            </w:r>
          </w:p>
        </w:tc>
        <w:tc>
          <w:tcPr>
            <w:tcW w:w="1160" w:type="dxa"/>
            <w:noWrap/>
            <w:hideMark/>
          </w:tcPr>
          <w:p w14:paraId="5C1C30ED"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15811</w:t>
            </w:r>
          </w:p>
        </w:tc>
        <w:tc>
          <w:tcPr>
            <w:tcW w:w="1077" w:type="dxa"/>
            <w:noWrap/>
            <w:hideMark/>
          </w:tcPr>
          <w:p w14:paraId="408DC95E"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8.9</w:t>
            </w:r>
          </w:p>
        </w:tc>
      </w:tr>
      <w:tr w:rsidR="000C3926" w:rsidRPr="00BE42DF" w14:paraId="1ABD5B44" w14:textId="77777777" w:rsidTr="000C3926">
        <w:trPr>
          <w:trHeight w:val="300"/>
        </w:trPr>
        <w:tc>
          <w:tcPr>
            <w:tcW w:w="1660" w:type="dxa"/>
            <w:noWrap/>
            <w:hideMark/>
          </w:tcPr>
          <w:p w14:paraId="457E32FB"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2015</w:t>
            </w:r>
          </w:p>
        </w:tc>
        <w:tc>
          <w:tcPr>
            <w:tcW w:w="960" w:type="dxa"/>
            <w:noWrap/>
            <w:hideMark/>
          </w:tcPr>
          <w:p w14:paraId="1576A4EC"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93580</w:t>
            </w:r>
          </w:p>
        </w:tc>
        <w:tc>
          <w:tcPr>
            <w:tcW w:w="1160" w:type="dxa"/>
            <w:noWrap/>
            <w:hideMark/>
          </w:tcPr>
          <w:p w14:paraId="03A1AE21"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15713</w:t>
            </w:r>
          </w:p>
        </w:tc>
        <w:tc>
          <w:tcPr>
            <w:tcW w:w="1077" w:type="dxa"/>
            <w:noWrap/>
            <w:hideMark/>
          </w:tcPr>
          <w:p w14:paraId="6CA1EAE6"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15.2</w:t>
            </w:r>
          </w:p>
        </w:tc>
      </w:tr>
      <w:tr w:rsidR="000C3926" w:rsidRPr="00BE42DF" w14:paraId="0A049A78" w14:textId="77777777" w:rsidTr="000C3926">
        <w:trPr>
          <w:trHeight w:val="300"/>
        </w:trPr>
        <w:tc>
          <w:tcPr>
            <w:tcW w:w="1660" w:type="dxa"/>
            <w:noWrap/>
            <w:hideMark/>
          </w:tcPr>
          <w:p w14:paraId="6D62EDC8"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2016</w:t>
            </w:r>
          </w:p>
        </w:tc>
        <w:tc>
          <w:tcPr>
            <w:tcW w:w="960" w:type="dxa"/>
            <w:noWrap/>
            <w:hideMark/>
          </w:tcPr>
          <w:p w14:paraId="074906B3"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85320</w:t>
            </w:r>
          </w:p>
        </w:tc>
        <w:tc>
          <w:tcPr>
            <w:tcW w:w="1160" w:type="dxa"/>
            <w:noWrap/>
            <w:hideMark/>
          </w:tcPr>
          <w:p w14:paraId="1792AA04"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14697</w:t>
            </w:r>
          </w:p>
        </w:tc>
        <w:tc>
          <w:tcPr>
            <w:tcW w:w="1077" w:type="dxa"/>
            <w:noWrap/>
            <w:hideMark/>
          </w:tcPr>
          <w:p w14:paraId="70911CA3"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23.1</w:t>
            </w:r>
          </w:p>
        </w:tc>
      </w:tr>
      <w:tr w:rsidR="000C3926" w:rsidRPr="00BE42DF" w14:paraId="723B111F" w14:textId="77777777" w:rsidTr="000C3926">
        <w:trPr>
          <w:trHeight w:val="300"/>
        </w:trPr>
        <w:tc>
          <w:tcPr>
            <w:tcW w:w="1660" w:type="dxa"/>
            <w:noWrap/>
            <w:hideMark/>
          </w:tcPr>
          <w:p w14:paraId="6DA6ADCE"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2017</w:t>
            </w:r>
          </w:p>
        </w:tc>
        <w:tc>
          <w:tcPr>
            <w:tcW w:w="960" w:type="dxa"/>
            <w:noWrap/>
            <w:hideMark/>
          </w:tcPr>
          <w:p w14:paraId="2E66AB3A"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89950</w:t>
            </w:r>
          </w:p>
        </w:tc>
        <w:tc>
          <w:tcPr>
            <w:tcW w:w="1160" w:type="dxa"/>
            <w:noWrap/>
            <w:hideMark/>
          </w:tcPr>
          <w:p w14:paraId="33C39F6C"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15539</w:t>
            </w:r>
          </w:p>
        </w:tc>
        <w:tc>
          <w:tcPr>
            <w:tcW w:w="1077" w:type="dxa"/>
            <w:noWrap/>
            <w:hideMark/>
          </w:tcPr>
          <w:p w14:paraId="72C7B36B"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27</w:t>
            </w:r>
          </w:p>
        </w:tc>
      </w:tr>
      <w:tr w:rsidR="000C3926" w:rsidRPr="00BE42DF" w14:paraId="3D469AEF" w14:textId="77777777" w:rsidTr="000C3926">
        <w:trPr>
          <w:trHeight w:val="300"/>
        </w:trPr>
        <w:tc>
          <w:tcPr>
            <w:tcW w:w="1660" w:type="dxa"/>
            <w:noWrap/>
            <w:hideMark/>
          </w:tcPr>
          <w:p w14:paraId="5F0CB8D6"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2018</w:t>
            </w:r>
          </w:p>
        </w:tc>
        <w:tc>
          <w:tcPr>
            <w:tcW w:w="960" w:type="dxa"/>
            <w:noWrap/>
            <w:hideMark/>
          </w:tcPr>
          <w:p w14:paraId="061BDD36"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110360</w:t>
            </w:r>
          </w:p>
        </w:tc>
        <w:tc>
          <w:tcPr>
            <w:tcW w:w="1160" w:type="dxa"/>
            <w:noWrap/>
            <w:hideMark/>
          </w:tcPr>
          <w:p w14:paraId="76021091"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14726</w:t>
            </w:r>
          </w:p>
        </w:tc>
        <w:tc>
          <w:tcPr>
            <w:tcW w:w="1077" w:type="dxa"/>
            <w:noWrap/>
            <w:hideMark/>
          </w:tcPr>
          <w:p w14:paraId="48429478"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31.4</w:t>
            </w:r>
          </w:p>
        </w:tc>
      </w:tr>
      <w:tr w:rsidR="000C3926" w:rsidRPr="00BE42DF" w14:paraId="10D4BEE6" w14:textId="77777777" w:rsidTr="000C3926">
        <w:trPr>
          <w:trHeight w:val="300"/>
        </w:trPr>
        <w:tc>
          <w:tcPr>
            <w:tcW w:w="1660" w:type="dxa"/>
            <w:noWrap/>
            <w:hideMark/>
          </w:tcPr>
          <w:p w14:paraId="58B28669"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2019</w:t>
            </w:r>
          </w:p>
        </w:tc>
        <w:tc>
          <w:tcPr>
            <w:tcW w:w="960" w:type="dxa"/>
            <w:noWrap/>
            <w:hideMark/>
          </w:tcPr>
          <w:p w14:paraId="53DB3DD7"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125843</w:t>
            </w:r>
          </w:p>
        </w:tc>
        <w:tc>
          <w:tcPr>
            <w:tcW w:w="1160" w:type="dxa"/>
            <w:noWrap/>
            <w:hideMark/>
          </w:tcPr>
          <w:p w14:paraId="1CE036D3"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18213</w:t>
            </w:r>
          </w:p>
        </w:tc>
        <w:tc>
          <w:tcPr>
            <w:tcW w:w="1077" w:type="dxa"/>
            <w:noWrap/>
            <w:hideMark/>
          </w:tcPr>
          <w:p w14:paraId="60A40EB2"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34.8</w:t>
            </w:r>
          </w:p>
        </w:tc>
      </w:tr>
      <w:tr w:rsidR="000C3926" w:rsidRPr="00BE42DF" w14:paraId="05278A7E" w14:textId="77777777" w:rsidTr="000C3926">
        <w:trPr>
          <w:trHeight w:val="300"/>
        </w:trPr>
        <w:tc>
          <w:tcPr>
            <w:tcW w:w="1660" w:type="dxa"/>
            <w:noWrap/>
            <w:hideMark/>
          </w:tcPr>
          <w:p w14:paraId="4CAC372D"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2020</w:t>
            </w:r>
          </w:p>
        </w:tc>
        <w:tc>
          <w:tcPr>
            <w:tcW w:w="960" w:type="dxa"/>
            <w:noWrap/>
            <w:hideMark/>
          </w:tcPr>
          <w:p w14:paraId="05CD86FA"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143015</w:t>
            </w:r>
          </w:p>
        </w:tc>
        <w:tc>
          <w:tcPr>
            <w:tcW w:w="1160" w:type="dxa"/>
            <w:noWrap/>
            <w:hideMark/>
          </w:tcPr>
          <w:p w14:paraId="38BFDF31"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19598</w:t>
            </w:r>
          </w:p>
        </w:tc>
        <w:tc>
          <w:tcPr>
            <w:tcW w:w="1077" w:type="dxa"/>
            <w:noWrap/>
            <w:hideMark/>
          </w:tcPr>
          <w:p w14:paraId="33E22162"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42.7</w:t>
            </w:r>
          </w:p>
        </w:tc>
      </w:tr>
      <w:tr w:rsidR="000C3926" w:rsidRPr="00BE42DF" w14:paraId="010E8492" w14:textId="77777777" w:rsidTr="000C3926">
        <w:trPr>
          <w:trHeight w:val="300"/>
        </w:trPr>
        <w:tc>
          <w:tcPr>
            <w:tcW w:w="1660" w:type="dxa"/>
            <w:noWrap/>
            <w:hideMark/>
          </w:tcPr>
          <w:p w14:paraId="58F8A7BD"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2021</w:t>
            </w:r>
          </w:p>
        </w:tc>
        <w:tc>
          <w:tcPr>
            <w:tcW w:w="960" w:type="dxa"/>
            <w:noWrap/>
            <w:hideMark/>
          </w:tcPr>
          <w:p w14:paraId="5647DEB1"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168088</w:t>
            </w:r>
          </w:p>
        </w:tc>
        <w:tc>
          <w:tcPr>
            <w:tcW w:w="1160" w:type="dxa"/>
            <w:noWrap/>
            <w:hideMark/>
          </w:tcPr>
          <w:p w14:paraId="1E370EC2"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20117</w:t>
            </w:r>
          </w:p>
        </w:tc>
        <w:tc>
          <w:tcPr>
            <w:tcW w:w="1077" w:type="dxa"/>
            <w:noWrap/>
            <w:hideMark/>
          </w:tcPr>
          <w:p w14:paraId="413DF5E1"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51.9</w:t>
            </w:r>
          </w:p>
        </w:tc>
      </w:tr>
      <w:tr w:rsidR="000C3926" w:rsidRPr="00BE42DF" w14:paraId="7C9BF6BB" w14:textId="77777777" w:rsidTr="000C3926">
        <w:trPr>
          <w:trHeight w:val="300"/>
        </w:trPr>
        <w:tc>
          <w:tcPr>
            <w:tcW w:w="1660" w:type="dxa"/>
            <w:noWrap/>
            <w:hideMark/>
          </w:tcPr>
          <w:p w14:paraId="250081A0"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2022</w:t>
            </w:r>
          </w:p>
        </w:tc>
        <w:tc>
          <w:tcPr>
            <w:tcW w:w="960" w:type="dxa"/>
            <w:noWrap/>
            <w:hideMark/>
          </w:tcPr>
          <w:p w14:paraId="1F798D87"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198270</w:t>
            </w:r>
          </w:p>
        </w:tc>
        <w:tc>
          <w:tcPr>
            <w:tcW w:w="1160" w:type="dxa"/>
            <w:noWrap/>
            <w:hideMark/>
          </w:tcPr>
          <w:p w14:paraId="15372E14"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21825</w:t>
            </w:r>
          </w:p>
        </w:tc>
        <w:tc>
          <w:tcPr>
            <w:tcW w:w="1077" w:type="dxa"/>
            <w:noWrap/>
            <w:hideMark/>
          </w:tcPr>
          <w:p w14:paraId="00EF6FAD"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59.7</w:t>
            </w:r>
          </w:p>
        </w:tc>
      </w:tr>
      <w:tr w:rsidR="000C3926" w:rsidRPr="00BE42DF" w14:paraId="5192786A" w14:textId="77777777" w:rsidTr="000C3926">
        <w:trPr>
          <w:trHeight w:val="300"/>
        </w:trPr>
        <w:tc>
          <w:tcPr>
            <w:tcW w:w="1660" w:type="dxa"/>
            <w:noWrap/>
            <w:hideMark/>
          </w:tcPr>
          <w:p w14:paraId="065552F2"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2023</w:t>
            </w:r>
          </w:p>
        </w:tc>
        <w:tc>
          <w:tcPr>
            <w:tcW w:w="960" w:type="dxa"/>
            <w:noWrap/>
            <w:hideMark/>
          </w:tcPr>
          <w:p w14:paraId="125BBDA6"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211915</w:t>
            </w:r>
          </w:p>
        </w:tc>
        <w:tc>
          <w:tcPr>
            <w:tcW w:w="1160" w:type="dxa"/>
            <w:noWrap/>
            <w:hideMark/>
          </w:tcPr>
          <w:p w14:paraId="64873177"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22759</w:t>
            </w:r>
          </w:p>
        </w:tc>
        <w:tc>
          <w:tcPr>
            <w:tcW w:w="1077" w:type="dxa"/>
            <w:noWrap/>
            <w:hideMark/>
          </w:tcPr>
          <w:p w14:paraId="318189DC" w14:textId="77777777" w:rsidR="000C3926" w:rsidRPr="00BE42DF" w:rsidRDefault="000C3926" w:rsidP="00BE42DF">
            <w:pPr>
              <w:spacing w:before="240" w:line="360" w:lineRule="auto"/>
              <w:jc w:val="both"/>
              <w:rPr>
                <w:rFonts w:ascii="Times New Roman" w:hAnsi="Times New Roman" w:cs="Times New Roman"/>
                <w:sz w:val="24"/>
                <w:szCs w:val="24"/>
              </w:rPr>
            </w:pPr>
            <w:r w:rsidRPr="00BE42DF">
              <w:rPr>
                <w:rFonts w:ascii="Times New Roman" w:hAnsi="Times New Roman" w:cs="Times New Roman"/>
                <w:sz w:val="24"/>
                <w:szCs w:val="24"/>
              </w:rPr>
              <w:t>67</w:t>
            </w:r>
          </w:p>
        </w:tc>
      </w:tr>
    </w:tbl>
    <w:p w14:paraId="7B225CE3" w14:textId="77777777" w:rsidR="000C3926" w:rsidRPr="00BE42DF" w:rsidRDefault="000C3926" w:rsidP="00BE42DF">
      <w:pPr>
        <w:spacing w:before="240" w:after="0" w:line="360" w:lineRule="auto"/>
        <w:jc w:val="both"/>
        <w:rPr>
          <w:rFonts w:ascii="Times New Roman" w:hAnsi="Times New Roman" w:cs="Times New Roman"/>
          <w:b/>
          <w:bCs/>
          <w:sz w:val="24"/>
          <w:szCs w:val="24"/>
        </w:rPr>
      </w:pPr>
    </w:p>
    <w:sectPr w:rsidR="000C3926" w:rsidRPr="00BE42DF" w:rsidSect="000C3926">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09543" w14:textId="77777777" w:rsidR="00FD2F30" w:rsidRDefault="00FD2F30" w:rsidP="000C3926">
      <w:pPr>
        <w:spacing w:after="0" w:line="240" w:lineRule="auto"/>
      </w:pPr>
      <w:r>
        <w:separator/>
      </w:r>
    </w:p>
  </w:endnote>
  <w:endnote w:type="continuationSeparator" w:id="0">
    <w:p w14:paraId="6AB931EB" w14:textId="77777777" w:rsidR="00FD2F30" w:rsidRDefault="00FD2F30" w:rsidP="000C3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116150"/>
      <w:docPartObj>
        <w:docPartGallery w:val="Page Numbers (Bottom of Page)"/>
        <w:docPartUnique/>
      </w:docPartObj>
    </w:sdtPr>
    <w:sdtEndPr>
      <w:rPr>
        <w:noProof/>
      </w:rPr>
    </w:sdtEndPr>
    <w:sdtContent>
      <w:p w14:paraId="7B5B13A3" w14:textId="77777777" w:rsidR="000C3926" w:rsidRDefault="000C39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D3D69" w14:textId="77777777" w:rsidR="000C3926" w:rsidRDefault="000C3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2478" w14:textId="77777777" w:rsidR="00FD2F30" w:rsidRDefault="00FD2F30" w:rsidP="000C3926">
      <w:pPr>
        <w:spacing w:after="0" w:line="240" w:lineRule="auto"/>
      </w:pPr>
      <w:r>
        <w:separator/>
      </w:r>
    </w:p>
  </w:footnote>
  <w:footnote w:type="continuationSeparator" w:id="0">
    <w:p w14:paraId="01CF1B47" w14:textId="77777777" w:rsidR="00FD2F30" w:rsidRDefault="00FD2F30" w:rsidP="000C39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59"/>
    <w:rsid w:val="000051E4"/>
    <w:rsid w:val="000C3926"/>
    <w:rsid w:val="0013472C"/>
    <w:rsid w:val="00346A8B"/>
    <w:rsid w:val="003D56C6"/>
    <w:rsid w:val="00422BF0"/>
    <w:rsid w:val="004745A6"/>
    <w:rsid w:val="005825EB"/>
    <w:rsid w:val="00595353"/>
    <w:rsid w:val="005F60FA"/>
    <w:rsid w:val="00625227"/>
    <w:rsid w:val="006B2B0E"/>
    <w:rsid w:val="0074432C"/>
    <w:rsid w:val="00774BA1"/>
    <w:rsid w:val="00784CB0"/>
    <w:rsid w:val="007C71D8"/>
    <w:rsid w:val="0083484F"/>
    <w:rsid w:val="00873968"/>
    <w:rsid w:val="008B5B7A"/>
    <w:rsid w:val="008C1D04"/>
    <w:rsid w:val="00940285"/>
    <w:rsid w:val="00A06389"/>
    <w:rsid w:val="00AD6D29"/>
    <w:rsid w:val="00B35BA7"/>
    <w:rsid w:val="00BE136C"/>
    <w:rsid w:val="00BE42DF"/>
    <w:rsid w:val="00CC30D4"/>
    <w:rsid w:val="00CD22F5"/>
    <w:rsid w:val="00D13959"/>
    <w:rsid w:val="00D52CCB"/>
    <w:rsid w:val="00DD5203"/>
    <w:rsid w:val="00F967C1"/>
    <w:rsid w:val="00FC12DF"/>
    <w:rsid w:val="00FD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01B9E"/>
  <w15:docId w15:val="{3EDE5FA7-F71A-40D7-8BA1-E9D2BB1BF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9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9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9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9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9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9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9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9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9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959"/>
    <w:rPr>
      <w:rFonts w:eastAsiaTheme="majorEastAsia" w:cstheme="majorBidi"/>
      <w:color w:val="272727" w:themeColor="text1" w:themeTint="D8"/>
    </w:rPr>
  </w:style>
  <w:style w:type="paragraph" w:styleId="Title">
    <w:name w:val="Title"/>
    <w:basedOn w:val="Normal"/>
    <w:next w:val="Normal"/>
    <w:link w:val="TitleChar"/>
    <w:uiPriority w:val="10"/>
    <w:qFormat/>
    <w:rsid w:val="00D13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959"/>
    <w:pPr>
      <w:spacing w:before="160"/>
      <w:jc w:val="center"/>
    </w:pPr>
    <w:rPr>
      <w:i/>
      <w:iCs/>
      <w:color w:val="404040" w:themeColor="text1" w:themeTint="BF"/>
    </w:rPr>
  </w:style>
  <w:style w:type="character" w:customStyle="1" w:styleId="QuoteChar">
    <w:name w:val="Quote Char"/>
    <w:basedOn w:val="DefaultParagraphFont"/>
    <w:link w:val="Quote"/>
    <w:uiPriority w:val="29"/>
    <w:rsid w:val="00D13959"/>
    <w:rPr>
      <w:i/>
      <w:iCs/>
      <w:color w:val="404040" w:themeColor="text1" w:themeTint="BF"/>
    </w:rPr>
  </w:style>
  <w:style w:type="paragraph" w:styleId="ListParagraph">
    <w:name w:val="List Paragraph"/>
    <w:basedOn w:val="Normal"/>
    <w:uiPriority w:val="34"/>
    <w:qFormat/>
    <w:rsid w:val="00D13959"/>
    <w:pPr>
      <w:ind w:left="720"/>
      <w:contextualSpacing/>
    </w:pPr>
  </w:style>
  <w:style w:type="character" w:styleId="IntenseEmphasis">
    <w:name w:val="Intense Emphasis"/>
    <w:basedOn w:val="DefaultParagraphFont"/>
    <w:uiPriority w:val="21"/>
    <w:qFormat/>
    <w:rsid w:val="00D13959"/>
    <w:rPr>
      <w:i/>
      <w:iCs/>
      <w:color w:val="2F5496" w:themeColor="accent1" w:themeShade="BF"/>
    </w:rPr>
  </w:style>
  <w:style w:type="paragraph" w:styleId="IntenseQuote">
    <w:name w:val="Intense Quote"/>
    <w:basedOn w:val="Normal"/>
    <w:next w:val="Normal"/>
    <w:link w:val="IntenseQuoteChar"/>
    <w:uiPriority w:val="30"/>
    <w:qFormat/>
    <w:rsid w:val="00D139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959"/>
    <w:rPr>
      <w:i/>
      <w:iCs/>
      <w:color w:val="2F5496" w:themeColor="accent1" w:themeShade="BF"/>
    </w:rPr>
  </w:style>
  <w:style w:type="character" w:styleId="IntenseReference">
    <w:name w:val="Intense Reference"/>
    <w:basedOn w:val="DefaultParagraphFont"/>
    <w:uiPriority w:val="32"/>
    <w:qFormat/>
    <w:rsid w:val="00D13959"/>
    <w:rPr>
      <w:b/>
      <w:bCs/>
      <w:smallCaps/>
      <w:color w:val="2F5496" w:themeColor="accent1" w:themeShade="BF"/>
      <w:spacing w:val="5"/>
    </w:rPr>
  </w:style>
  <w:style w:type="table" w:styleId="TableGrid">
    <w:name w:val="Table Grid"/>
    <w:basedOn w:val="TableNormal"/>
    <w:uiPriority w:val="39"/>
    <w:qFormat/>
    <w:rsid w:val="0083484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C3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926"/>
  </w:style>
  <w:style w:type="paragraph" w:styleId="Footer">
    <w:name w:val="footer"/>
    <w:basedOn w:val="Normal"/>
    <w:link w:val="FooterChar"/>
    <w:uiPriority w:val="99"/>
    <w:unhideWhenUsed/>
    <w:rsid w:val="000C3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926"/>
  </w:style>
  <w:style w:type="character" w:styleId="Hyperlink">
    <w:name w:val="Hyperlink"/>
    <w:basedOn w:val="DefaultParagraphFont"/>
    <w:uiPriority w:val="99"/>
    <w:unhideWhenUsed/>
    <w:rsid w:val="00BE42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66017">
      <w:bodyDiv w:val="1"/>
      <w:marLeft w:val="0"/>
      <w:marRight w:val="0"/>
      <w:marTop w:val="0"/>
      <w:marBottom w:val="0"/>
      <w:divBdr>
        <w:top w:val="none" w:sz="0" w:space="0" w:color="auto"/>
        <w:left w:val="none" w:sz="0" w:space="0" w:color="auto"/>
        <w:bottom w:val="none" w:sz="0" w:space="0" w:color="auto"/>
        <w:right w:val="none" w:sz="0" w:space="0" w:color="auto"/>
      </w:divBdr>
    </w:div>
    <w:div w:id="94401767">
      <w:bodyDiv w:val="1"/>
      <w:marLeft w:val="0"/>
      <w:marRight w:val="0"/>
      <w:marTop w:val="0"/>
      <w:marBottom w:val="0"/>
      <w:divBdr>
        <w:top w:val="none" w:sz="0" w:space="0" w:color="auto"/>
        <w:left w:val="none" w:sz="0" w:space="0" w:color="auto"/>
        <w:bottom w:val="none" w:sz="0" w:space="0" w:color="auto"/>
        <w:right w:val="none" w:sz="0" w:space="0" w:color="auto"/>
      </w:divBdr>
      <w:divsChild>
        <w:div w:id="653919994">
          <w:marLeft w:val="0"/>
          <w:marRight w:val="0"/>
          <w:marTop w:val="0"/>
          <w:marBottom w:val="0"/>
          <w:divBdr>
            <w:top w:val="single" w:sz="2" w:space="0" w:color="D9D9E3"/>
            <w:left w:val="single" w:sz="2" w:space="0" w:color="D9D9E3"/>
            <w:bottom w:val="single" w:sz="2" w:space="0" w:color="D9D9E3"/>
            <w:right w:val="single" w:sz="2" w:space="0" w:color="D9D9E3"/>
          </w:divBdr>
          <w:divsChild>
            <w:div w:id="1737126567">
              <w:marLeft w:val="0"/>
              <w:marRight w:val="0"/>
              <w:marTop w:val="0"/>
              <w:marBottom w:val="0"/>
              <w:divBdr>
                <w:top w:val="single" w:sz="2" w:space="0" w:color="D9D9E3"/>
                <w:left w:val="single" w:sz="2" w:space="0" w:color="D9D9E3"/>
                <w:bottom w:val="single" w:sz="2" w:space="0" w:color="D9D9E3"/>
                <w:right w:val="single" w:sz="2" w:space="0" w:color="D9D9E3"/>
              </w:divBdr>
              <w:divsChild>
                <w:div w:id="1072121166">
                  <w:marLeft w:val="0"/>
                  <w:marRight w:val="0"/>
                  <w:marTop w:val="0"/>
                  <w:marBottom w:val="0"/>
                  <w:divBdr>
                    <w:top w:val="single" w:sz="2" w:space="0" w:color="D9D9E3"/>
                    <w:left w:val="single" w:sz="2" w:space="0" w:color="D9D9E3"/>
                    <w:bottom w:val="single" w:sz="2" w:space="0" w:color="D9D9E3"/>
                    <w:right w:val="single" w:sz="2" w:space="0" w:color="D9D9E3"/>
                  </w:divBdr>
                  <w:divsChild>
                    <w:div w:id="1159425020">
                      <w:marLeft w:val="0"/>
                      <w:marRight w:val="0"/>
                      <w:marTop w:val="0"/>
                      <w:marBottom w:val="0"/>
                      <w:divBdr>
                        <w:top w:val="single" w:sz="2" w:space="0" w:color="D9D9E3"/>
                        <w:left w:val="single" w:sz="2" w:space="0" w:color="D9D9E3"/>
                        <w:bottom w:val="single" w:sz="2" w:space="0" w:color="D9D9E3"/>
                        <w:right w:val="single" w:sz="2" w:space="0" w:color="D9D9E3"/>
                      </w:divBdr>
                      <w:divsChild>
                        <w:div w:id="1259944599">
                          <w:marLeft w:val="0"/>
                          <w:marRight w:val="0"/>
                          <w:marTop w:val="0"/>
                          <w:marBottom w:val="0"/>
                          <w:divBdr>
                            <w:top w:val="single" w:sz="2" w:space="0" w:color="auto"/>
                            <w:left w:val="single" w:sz="2" w:space="0" w:color="auto"/>
                            <w:bottom w:val="single" w:sz="6" w:space="0" w:color="auto"/>
                            <w:right w:val="single" w:sz="2" w:space="0" w:color="auto"/>
                          </w:divBdr>
                          <w:divsChild>
                            <w:div w:id="1564828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068068">
                                  <w:marLeft w:val="0"/>
                                  <w:marRight w:val="0"/>
                                  <w:marTop w:val="0"/>
                                  <w:marBottom w:val="0"/>
                                  <w:divBdr>
                                    <w:top w:val="single" w:sz="2" w:space="0" w:color="D9D9E3"/>
                                    <w:left w:val="single" w:sz="2" w:space="0" w:color="D9D9E3"/>
                                    <w:bottom w:val="single" w:sz="2" w:space="0" w:color="D9D9E3"/>
                                    <w:right w:val="single" w:sz="2" w:space="0" w:color="D9D9E3"/>
                                  </w:divBdr>
                                  <w:divsChild>
                                    <w:div w:id="130171934">
                                      <w:marLeft w:val="0"/>
                                      <w:marRight w:val="0"/>
                                      <w:marTop w:val="0"/>
                                      <w:marBottom w:val="0"/>
                                      <w:divBdr>
                                        <w:top w:val="single" w:sz="2" w:space="0" w:color="D9D9E3"/>
                                        <w:left w:val="single" w:sz="2" w:space="0" w:color="D9D9E3"/>
                                        <w:bottom w:val="single" w:sz="2" w:space="0" w:color="D9D9E3"/>
                                        <w:right w:val="single" w:sz="2" w:space="0" w:color="D9D9E3"/>
                                      </w:divBdr>
                                      <w:divsChild>
                                        <w:div w:id="526527484">
                                          <w:marLeft w:val="0"/>
                                          <w:marRight w:val="0"/>
                                          <w:marTop w:val="0"/>
                                          <w:marBottom w:val="0"/>
                                          <w:divBdr>
                                            <w:top w:val="single" w:sz="2" w:space="0" w:color="D9D9E3"/>
                                            <w:left w:val="single" w:sz="2" w:space="0" w:color="D9D9E3"/>
                                            <w:bottom w:val="single" w:sz="2" w:space="0" w:color="D9D9E3"/>
                                            <w:right w:val="single" w:sz="2" w:space="0" w:color="D9D9E3"/>
                                          </w:divBdr>
                                          <w:divsChild>
                                            <w:div w:id="1302271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0001533">
          <w:marLeft w:val="0"/>
          <w:marRight w:val="0"/>
          <w:marTop w:val="0"/>
          <w:marBottom w:val="0"/>
          <w:divBdr>
            <w:top w:val="none" w:sz="0" w:space="0" w:color="auto"/>
            <w:left w:val="none" w:sz="0" w:space="0" w:color="auto"/>
            <w:bottom w:val="none" w:sz="0" w:space="0" w:color="auto"/>
            <w:right w:val="none" w:sz="0" w:space="0" w:color="auto"/>
          </w:divBdr>
        </w:div>
      </w:divsChild>
    </w:div>
    <w:div w:id="163740644">
      <w:bodyDiv w:val="1"/>
      <w:marLeft w:val="0"/>
      <w:marRight w:val="0"/>
      <w:marTop w:val="0"/>
      <w:marBottom w:val="0"/>
      <w:divBdr>
        <w:top w:val="none" w:sz="0" w:space="0" w:color="auto"/>
        <w:left w:val="none" w:sz="0" w:space="0" w:color="auto"/>
        <w:bottom w:val="none" w:sz="0" w:space="0" w:color="auto"/>
        <w:right w:val="none" w:sz="0" w:space="0" w:color="auto"/>
      </w:divBdr>
    </w:div>
    <w:div w:id="445078618">
      <w:bodyDiv w:val="1"/>
      <w:marLeft w:val="0"/>
      <w:marRight w:val="0"/>
      <w:marTop w:val="0"/>
      <w:marBottom w:val="0"/>
      <w:divBdr>
        <w:top w:val="none" w:sz="0" w:space="0" w:color="auto"/>
        <w:left w:val="none" w:sz="0" w:space="0" w:color="auto"/>
        <w:bottom w:val="none" w:sz="0" w:space="0" w:color="auto"/>
        <w:right w:val="none" w:sz="0" w:space="0" w:color="auto"/>
      </w:divBdr>
      <w:divsChild>
        <w:div w:id="372773682">
          <w:marLeft w:val="0"/>
          <w:marRight w:val="0"/>
          <w:marTop w:val="0"/>
          <w:marBottom w:val="0"/>
          <w:divBdr>
            <w:top w:val="single" w:sz="2" w:space="0" w:color="D9D9E3"/>
            <w:left w:val="single" w:sz="2" w:space="0" w:color="D9D9E3"/>
            <w:bottom w:val="single" w:sz="2" w:space="0" w:color="D9D9E3"/>
            <w:right w:val="single" w:sz="2" w:space="0" w:color="D9D9E3"/>
          </w:divBdr>
          <w:divsChild>
            <w:div w:id="1169519998">
              <w:marLeft w:val="0"/>
              <w:marRight w:val="0"/>
              <w:marTop w:val="0"/>
              <w:marBottom w:val="0"/>
              <w:divBdr>
                <w:top w:val="single" w:sz="2" w:space="0" w:color="D9D9E3"/>
                <w:left w:val="single" w:sz="2" w:space="0" w:color="D9D9E3"/>
                <w:bottom w:val="single" w:sz="2" w:space="0" w:color="D9D9E3"/>
                <w:right w:val="single" w:sz="2" w:space="0" w:color="D9D9E3"/>
              </w:divBdr>
              <w:divsChild>
                <w:div w:id="1734622678">
                  <w:marLeft w:val="0"/>
                  <w:marRight w:val="0"/>
                  <w:marTop w:val="0"/>
                  <w:marBottom w:val="0"/>
                  <w:divBdr>
                    <w:top w:val="single" w:sz="2" w:space="0" w:color="D9D9E3"/>
                    <w:left w:val="single" w:sz="2" w:space="0" w:color="D9D9E3"/>
                    <w:bottom w:val="single" w:sz="2" w:space="0" w:color="D9D9E3"/>
                    <w:right w:val="single" w:sz="2" w:space="0" w:color="D9D9E3"/>
                  </w:divBdr>
                  <w:divsChild>
                    <w:div w:id="2120444381">
                      <w:marLeft w:val="0"/>
                      <w:marRight w:val="0"/>
                      <w:marTop w:val="0"/>
                      <w:marBottom w:val="0"/>
                      <w:divBdr>
                        <w:top w:val="single" w:sz="2" w:space="0" w:color="D9D9E3"/>
                        <w:left w:val="single" w:sz="2" w:space="0" w:color="D9D9E3"/>
                        <w:bottom w:val="single" w:sz="2" w:space="0" w:color="D9D9E3"/>
                        <w:right w:val="single" w:sz="2" w:space="0" w:color="D9D9E3"/>
                      </w:divBdr>
                      <w:divsChild>
                        <w:div w:id="1061175190">
                          <w:marLeft w:val="0"/>
                          <w:marRight w:val="0"/>
                          <w:marTop w:val="0"/>
                          <w:marBottom w:val="0"/>
                          <w:divBdr>
                            <w:top w:val="single" w:sz="2" w:space="0" w:color="auto"/>
                            <w:left w:val="single" w:sz="2" w:space="0" w:color="auto"/>
                            <w:bottom w:val="single" w:sz="6" w:space="0" w:color="auto"/>
                            <w:right w:val="single" w:sz="2" w:space="0" w:color="auto"/>
                          </w:divBdr>
                          <w:divsChild>
                            <w:div w:id="224528913">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843621">
                                  <w:marLeft w:val="0"/>
                                  <w:marRight w:val="0"/>
                                  <w:marTop w:val="0"/>
                                  <w:marBottom w:val="0"/>
                                  <w:divBdr>
                                    <w:top w:val="single" w:sz="2" w:space="0" w:color="D9D9E3"/>
                                    <w:left w:val="single" w:sz="2" w:space="0" w:color="D9D9E3"/>
                                    <w:bottom w:val="single" w:sz="2" w:space="0" w:color="D9D9E3"/>
                                    <w:right w:val="single" w:sz="2" w:space="0" w:color="D9D9E3"/>
                                  </w:divBdr>
                                  <w:divsChild>
                                    <w:div w:id="14498452">
                                      <w:marLeft w:val="0"/>
                                      <w:marRight w:val="0"/>
                                      <w:marTop w:val="0"/>
                                      <w:marBottom w:val="0"/>
                                      <w:divBdr>
                                        <w:top w:val="single" w:sz="2" w:space="0" w:color="D9D9E3"/>
                                        <w:left w:val="single" w:sz="2" w:space="0" w:color="D9D9E3"/>
                                        <w:bottom w:val="single" w:sz="2" w:space="0" w:color="D9D9E3"/>
                                        <w:right w:val="single" w:sz="2" w:space="0" w:color="D9D9E3"/>
                                      </w:divBdr>
                                      <w:divsChild>
                                        <w:div w:id="1516453792">
                                          <w:marLeft w:val="0"/>
                                          <w:marRight w:val="0"/>
                                          <w:marTop w:val="0"/>
                                          <w:marBottom w:val="0"/>
                                          <w:divBdr>
                                            <w:top w:val="single" w:sz="2" w:space="0" w:color="D9D9E3"/>
                                            <w:left w:val="single" w:sz="2" w:space="0" w:color="D9D9E3"/>
                                            <w:bottom w:val="single" w:sz="2" w:space="0" w:color="D9D9E3"/>
                                            <w:right w:val="single" w:sz="2" w:space="0" w:color="D9D9E3"/>
                                          </w:divBdr>
                                          <w:divsChild>
                                            <w:div w:id="115167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7368586">
          <w:marLeft w:val="0"/>
          <w:marRight w:val="0"/>
          <w:marTop w:val="0"/>
          <w:marBottom w:val="0"/>
          <w:divBdr>
            <w:top w:val="none" w:sz="0" w:space="0" w:color="auto"/>
            <w:left w:val="none" w:sz="0" w:space="0" w:color="auto"/>
            <w:bottom w:val="none" w:sz="0" w:space="0" w:color="auto"/>
            <w:right w:val="none" w:sz="0" w:space="0" w:color="auto"/>
          </w:divBdr>
        </w:div>
      </w:divsChild>
    </w:div>
    <w:div w:id="495610374">
      <w:bodyDiv w:val="1"/>
      <w:marLeft w:val="0"/>
      <w:marRight w:val="0"/>
      <w:marTop w:val="0"/>
      <w:marBottom w:val="0"/>
      <w:divBdr>
        <w:top w:val="none" w:sz="0" w:space="0" w:color="auto"/>
        <w:left w:val="none" w:sz="0" w:space="0" w:color="auto"/>
        <w:bottom w:val="none" w:sz="0" w:space="0" w:color="auto"/>
        <w:right w:val="none" w:sz="0" w:space="0" w:color="auto"/>
      </w:divBdr>
    </w:div>
    <w:div w:id="498354214">
      <w:bodyDiv w:val="1"/>
      <w:marLeft w:val="0"/>
      <w:marRight w:val="0"/>
      <w:marTop w:val="0"/>
      <w:marBottom w:val="0"/>
      <w:divBdr>
        <w:top w:val="none" w:sz="0" w:space="0" w:color="auto"/>
        <w:left w:val="none" w:sz="0" w:space="0" w:color="auto"/>
        <w:bottom w:val="none" w:sz="0" w:space="0" w:color="auto"/>
        <w:right w:val="none" w:sz="0" w:space="0" w:color="auto"/>
      </w:divBdr>
      <w:divsChild>
        <w:div w:id="998852339">
          <w:marLeft w:val="0"/>
          <w:marRight w:val="0"/>
          <w:marTop w:val="0"/>
          <w:marBottom w:val="0"/>
          <w:divBdr>
            <w:top w:val="single" w:sz="2" w:space="0" w:color="D9D9E3"/>
            <w:left w:val="single" w:sz="2" w:space="0" w:color="D9D9E3"/>
            <w:bottom w:val="single" w:sz="2" w:space="0" w:color="D9D9E3"/>
            <w:right w:val="single" w:sz="2" w:space="0" w:color="D9D9E3"/>
          </w:divBdr>
          <w:divsChild>
            <w:div w:id="1989092172">
              <w:marLeft w:val="0"/>
              <w:marRight w:val="0"/>
              <w:marTop w:val="0"/>
              <w:marBottom w:val="0"/>
              <w:divBdr>
                <w:top w:val="single" w:sz="2" w:space="0" w:color="D9D9E3"/>
                <w:left w:val="single" w:sz="2" w:space="0" w:color="D9D9E3"/>
                <w:bottom w:val="single" w:sz="2" w:space="0" w:color="D9D9E3"/>
                <w:right w:val="single" w:sz="2" w:space="0" w:color="D9D9E3"/>
              </w:divBdr>
              <w:divsChild>
                <w:div w:id="501362387">
                  <w:marLeft w:val="0"/>
                  <w:marRight w:val="0"/>
                  <w:marTop w:val="0"/>
                  <w:marBottom w:val="0"/>
                  <w:divBdr>
                    <w:top w:val="single" w:sz="2" w:space="0" w:color="D9D9E3"/>
                    <w:left w:val="single" w:sz="2" w:space="0" w:color="D9D9E3"/>
                    <w:bottom w:val="single" w:sz="2" w:space="0" w:color="D9D9E3"/>
                    <w:right w:val="single" w:sz="2" w:space="0" w:color="D9D9E3"/>
                  </w:divBdr>
                  <w:divsChild>
                    <w:div w:id="1600917109">
                      <w:marLeft w:val="0"/>
                      <w:marRight w:val="0"/>
                      <w:marTop w:val="0"/>
                      <w:marBottom w:val="0"/>
                      <w:divBdr>
                        <w:top w:val="single" w:sz="2" w:space="0" w:color="D9D9E3"/>
                        <w:left w:val="single" w:sz="2" w:space="0" w:color="D9D9E3"/>
                        <w:bottom w:val="single" w:sz="2" w:space="0" w:color="D9D9E3"/>
                        <w:right w:val="single" w:sz="2" w:space="0" w:color="D9D9E3"/>
                      </w:divBdr>
                      <w:divsChild>
                        <w:div w:id="22679899">
                          <w:marLeft w:val="0"/>
                          <w:marRight w:val="0"/>
                          <w:marTop w:val="0"/>
                          <w:marBottom w:val="0"/>
                          <w:divBdr>
                            <w:top w:val="single" w:sz="2" w:space="0" w:color="auto"/>
                            <w:left w:val="single" w:sz="2" w:space="0" w:color="auto"/>
                            <w:bottom w:val="single" w:sz="6" w:space="0" w:color="auto"/>
                            <w:right w:val="single" w:sz="2" w:space="0" w:color="auto"/>
                          </w:divBdr>
                          <w:divsChild>
                            <w:div w:id="301466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683500">
                                  <w:marLeft w:val="0"/>
                                  <w:marRight w:val="0"/>
                                  <w:marTop w:val="0"/>
                                  <w:marBottom w:val="0"/>
                                  <w:divBdr>
                                    <w:top w:val="single" w:sz="2" w:space="0" w:color="D9D9E3"/>
                                    <w:left w:val="single" w:sz="2" w:space="0" w:color="D9D9E3"/>
                                    <w:bottom w:val="single" w:sz="2" w:space="0" w:color="D9D9E3"/>
                                    <w:right w:val="single" w:sz="2" w:space="0" w:color="D9D9E3"/>
                                  </w:divBdr>
                                  <w:divsChild>
                                    <w:div w:id="1692563227">
                                      <w:marLeft w:val="0"/>
                                      <w:marRight w:val="0"/>
                                      <w:marTop w:val="0"/>
                                      <w:marBottom w:val="0"/>
                                      <w:divBdr>
                                        <w:top w:val="single" w:sz="2" w:space="0" w:color="D9D9E3"/>
                                        <w:left w:val="single" w:sz="2" w:space="0" w:color="D9D9E3"/>
                                        <w:bottom w:val="single" w:sz="2" w:space="0" w:color="D9D9E3"/>
                                        <w:right w:val="single" w:sz="2" w:space="0" w:color="D9D9E3"/>
                                      </w:divBdr>
                                      <w:divsChild>
                                        <w:div w:id="529341661">
                                          <w:marLeft w:val="0"/>
                                          <w:marRight w:val="0"/>
                                          <w:marTop w:val="0"/>
                                          <w:marBottom w:val="0"/>
                                          <w:divBdr>
                                            <w:top w:val="single" w:sz="2" w:space="0" w:color="D9D9E3"/>
                                            <w:left w:val="single" w:sz="2" w:space="0" w:color="D9D9E3"/>
                                            <w:bottom w:val="single" w:sz="2" w:space="0" w:color="D9D9E3"/>
                                            <w:right w:val="single" w:sz="2" w:space="0" w:color="D9D9E3"/>
                                          </w:divBdr>
                                          <w:divsChild>
                                            <w:div w:id="960961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5143748">
          <w:marLeft w:val="0"/>
          <w:marRight w:val="0"/>
          <w:marTop w:val="0"/>
          <w:marBottom w:val="0"/>
          <w:divBdr>
            <w:top w:val="none" w:sz="0" w:space="0" w:color="auto"/>
            <w:left w:val="none" w:sz="0" w:space="0" w:color="auto"/>
            <w:bottom w:val="none" w:sz="0" w:space="0" w:color="auto"/>
            <w:right w:val="none" w:sz="0" w:space="0" w:color="auto"/>
          </w:divBdr>
        </w:div>
      </w:divsChild>
    </w:div>
    <w:div w:id="557128196">
      <w:bodyDiv w:val="1"/>
      <w:marLeft w:val="0"/>
      <w:marRight w:val="0"/>
      <w:marTop w:val="0"/>
      <w:marBottom w:val="0"/>
      <w:divBdr>
        <w:top w:val="none" w:sz="0" w:space="0" w:color="auto"/>
        <w:left w:val="none" w:sz="0" w:space="0" w:color="auto"/>
        <w:bottom w:val="none" w:sz="0" w:space="0" w:color="auto"/>
        <w:right w:val="none" w:sz="0" w:space="0" w:color="auto"/>
      </w:divBdr>
    </w:div>
    <w:div w:id="677653592">
      <w:bodyDiv w:val="1"/>
      <w:marLeft w:val="0"/>
      <w:marRight w:val="0"/>
      <w:marTop w:val="0"/>
      <w:marBottom w:val="0"/>
      <w:divBdr>
        <w:top w:val="none" w:sz="0" w:space="0" w:color="auto"/>
        <w:left w:val="none" w:sz="0" w:space="0" w:color="auto"/>
        <w:bottom w:val="none" w:sz="0" w:space="0" w:color="auto"/>
        <w:right w:val="none" w:sz="0" w:space="0" w:color="auto"/>
      </w:divBdr>
      <w:divsChild>
        <w:div w:id="1326781404">
          <w:marLeft w:val="0"/>
          <w:marRight w:val="0"/>
          <w:marTop w:val="0"/>
          <w:marBottom w:val="0"/>
          <w:divBdr>
            <w:top w:val="single" w:sz="2" w:space="0" w:color="D9D9E3"/>
            <w:left w:val="single" w:sz="2" w:space="0" w:color="D9D9E3"/>
            <w:bottom w:val="single" w:sz="2" w:space="0" w:color="D9D9E3"/>
            <w:right w:val="single" w:sz="2" w:space="0" w:color="D9D9E3"/>
          </w:divBdr>
          <w:divsChild>
            <w:div w:id="384526265">
              <w:marLeft w:val="0"/>
              <w:marRight w:val="0"/>
              <w:marTop w:val="0"/>
              <w:marBottom w:val="0"/>
              <w:divBdr>
                <w:top w:val="single" w:sz="2" w:space="0" w:color="D9D9E3"/>
                <w:left w:val="single" w:sz="2" w:space="0" w:color="D9D9E3"/>
                <w:bottom w:val="single" w:sz="2" w:space="0" w:color="D9D9E3"/>
                <w:right w:val="single" w:sz="2" w:space="0" w:color="D9D9E3"/>
              </w:divBdr>
              <w:divsChild>
                <w:div w:id="1690982076">
                  <w:marLeft w:val="0"/>
                  <w:marRight w:val="0"/>
                  <w:marTop w:val="0"/>
                  <w:marBottom w:val="0"/>
                  <w:divBdr>
                    <w:top w:val="single" w:sz="2" w:space="0" w:color="D9D9E3"/>
                    <w:left w:val="single" w:sz="2" w:space="0" w:color="D9D9E3"/>
                    <w:bottom w:val="single" w:sz="2" w:space="0" w:color="D9D9E3"/>
                    <w:right w:val="single" w:sz="2" w:space="0" w:color="D9D9E3"/>
                  </w:divBdr>
                  <w:divsChild>
                    <w:div w:id="419568925">
                      <w:marLeft w:val="0"/>
                      <w:marRight w:val="0"/>
                      <w:marTop w:val="0"/>
                      <w:marBottom w:val="0"/>
                      <w:divBdr>
                        <w:top w:val="single" w:sz="2" w:space="0" w:color="D9D9E3"/>
                        <w:left w:val="single" w:sz="2" w:space="0" w:color="D9D9E3"/>
                        <w:bottom w:val="single" w:sz="2" w:space="0" w:color="D9D9E3"/>
                        <w:right w:val="single" w:sz="2" w:space="0" w:color="D9D9E3"/>
                      </w:divBdr>
                      <w:divsChild>
                        <w:div w:id="1863544694">
                          <w:marLeft w:val="0"/>
                          <w:marRight w:val="0"/>
                          <w:marTop w:val="0"/>
                          <w:marBottom w:val="0"/>
                          <w:divBdr>
                            <w:top w:val="single" w:sz="2" w:space="0" w:color="auto"/>
                            <w:left w:val="single" w:sz="2" w:space="0" w:color="auto"/>
                            <w:bottom w:val="single" w:sz="6" w:space="0" w:color="auto"/>
                            <w:right w:val="single" w:sz="2" w:space="0" w:color="auto"/>
                          </w:divBdr>
                          <w:divsChild>
                            <w:div w:id="1957179178">
                              <w:marLeft w:val="0"/>
                              <w:marRight w:val="0"/>
                              <w:marTop w:val="100"/>
                              <w:marBottom w:val="100"/>
                              <w:divBdr>
                                <w:top w:val="single" w:sz="2" w:space="0" w:color="D9D9E3"/>
                                <w:left w:val="single" w:sz="2" w:space="0" w:color="D9D9E3"/>
                                <w:bottom w:val="single" w:sz="2" w:space="0" w:color="D9D9E3"/>
                                <w:right w:val="single" w:sz="2" w:space="0" w:color="D9D9E3"/>
                              </w:divBdr>
                              <w:divsChild>
                                <w:div w:id="443233627">
                                  <w:marLeft w:val="0"/>
                                  <w:marRight w:val="0"/>
                                  <w:marTop w:val="0"/>
                                  <w:marBottom w:val="0"/>
                                  <w:divBdr>
                                    <w:top w:val="single" w:sz="2" w:space="0" w:color="D9D9E3"/>
                                    <w:left w:val="single" w:sz="2" w:space="0" w:color="D9D9E3"/>
                                    <w:bottom w:val="single" w:sz="2" w:space="0" w:color="D9D9E3"/>
                                    <w:right w:val="single" w:sz="2" w:space="0" w:color="D9D9E3"/>
                                  </w:divBdr>
                                  <w:divsChild>
                                    <w:div w:id="1597707132">
                                      <w:marLeft w:val="0"/>
                                      <w:marRight w:val="0"/>
                                      <w:marTop w:val="0"/>
                                      <w:marBottom w:val="0"/>
                                      <w:divBdr>
                                        <w:top w:val="single" w:sz="2" w:space="0" w:color="D9D9E3"/>
                                        <w:left w:val="single" w:sz="2" w:space="0" w:color="D9D9E3"/>
                                        <w:bottom w:val="single" w:sz="2" w:space="0" w:color="D9D9E3"/>
                                        <w:right w:val="single" w:sz="2" w:space="0" w:color="D9D9E3"/>
                                      </w:divBdr>
                                      <w:divsChild>
                                        <w:div w:id="1479566596">
                                          <w:marLeft w:val="0"/>
                                          <w:marRight w:val="0"/>
                                          <w:marTop w:val="0"/>
                                          <w:marBottom w:val="0"/>
                                          <w:divBdr>
                                            <w:top w:val="single" w:sz="2" w:space="0" w:color="D9D9E3"/>
                                            <w:left w:val="single" w:sz="2" w:space="0" w:color="D9D9E3"/>
                                            <w:bottom w:val="single" w:sz="2" w:space="0" w:color="D9D9E3"/>
                                            <w:right w:val="single" w:sz="2" w:space="0" w:color="D9D9E3"/>
                                          </w:divBdr>
                                          <w:divsChild>
                                            <w:div w:id="27992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4339382">
          <w:marLeft w:val="0"/>
          <w:marRight w:val="0"/>
          <w:marTop w:val="0"/>
          <w:marBottom w:val="0"/>
          <w:divBdr>
            <w:top w:val="none" w:sz="0" w:space="0" w:color="auto"/>
            <w:left w:val="none" w:sz="0" w:space="0" w:color="auto"/>
            <w:bottom w:val="none" w:sz="0" w:space="0" w:color="auto"/>
            <w:right w:val="none" w:sz="0" w:space="0" w:color="auto"/>
          </w:divBdr>
        </w:div>
      </w:divsChild>
    </w:div>
    <w:div w:id="781458795">
      <w:bodyDiv w:val="1"/>
      <w:marLeft w:val="0"/>
      <w:marRight w:val="0"/>
      <w:marTop w:val="0"/>
      <w:marBottom w:val="0"/>
      <w:divBdr>
        <w:top w:val="none" w:sz="0" w:space="0" w:color="auto"/>
        <w:left w:val="none" w:sz="0" w:space="0" w:color="auto"/>
        <w:bottom w:val="none" w:sz="0" w:space="0" w:color="auto"/>
        <w:right w:val="none" w:sz="0" w:space="0" w:color="auto"/>
      </w:divBdr>
    </w:div>
    <w:div w:id="833448252">
      <w:bodyDiv w:val="1"/>
      <w:marLeft w:val="0"/>
      <w:marRight w:val="0"/>
      <w:marTop w:val="0"/>
      <w:marBottom w:val="0"/>
      <w:divBdr>
        <w:top w:val="none" w:sz="0" w:space="0" w:color="auto"/>
        <w:left w:val="none" w:sz="0" w:space="0" w:color="auto"/>
        <w:bottom w:val="none" w:sz="0" w:space="0" w:color="auto"/>
        <w:right w:val="none" w:sz="0" w:space="0" w:color="auto"/>
      </w:divBdr>
      <w:divsChild>
        <w:div w:id="508329189">
          <w:marLeft w:val="0"/>
          <w:marRight w:val="0"/>
          <w:marTop w:val="0"/>
          <w:marBottom w:val="0"/>
          <w:divBdr>
            <w:top w:val="single" w:sz="2" w:space="0" w:color="D9D9E3"/>
            <w:left w:val="single" w:sz="2" w:space="0" w:color="D9D9E3"/>
            <w:bottom w:val="single" w:sz="2" w:space="0" w:color="D9D9E3"/>
            <w:right w:val="single" w:sz="2" w:space="0" w:color="D9D9E3"/>
          </w:divBdr>
          <w:divsChild>
            <w:div w:id="559362289">
              <w:marLeft w:val="0"/>
              <w:marRight w:val="0"/>
              <w:marTop w:val="0"/>
              <w:marBottom w:val="0"/>
              <w:divBdr>
                <w:top w:val="single" w:sz="2" w:space="0" w:color="D9D9E3"/>
                <w:left w:val="single" w:sz="2" w:space="0" w:color="D9D9E3"/>
                <w:bottom w:val="single" w:sz="2" w:space="0" w:color="D9D9E3"/>
                <w:right w:val="single" w:sz="2" w:space="0" w:color="D9D9E3"/>
              </w:divBdr>
              <w:divsChild>
                <w:div w:id="1395005889">
                  <w:marLeft w:val="0"/>
                  <w:marRight w:val="0"/>
                  <w:marTop w:val="0"/>
                  <w:marBottom w:val="0"/>
                  <w:divBdr>
                    <w:top w:val="single" w:sz="2" w:space="0" w:color="D9D9E3"/>
                    <w:left w:val="single" w:sz="2" w:space="0" w:color="D9D9E3"/>
                    <w:bottom w:val="single" w:sz="2" w:space="0" w:color="D9D9E3"/>
                    <w:right w:val="single" w:sz="2" w:space="0" w:color="D9D9E3"/>
                  </w:divBdr>
                  <w:divsChild>
                    <w:div w:id="2030907274">
                      <w:marLeft w:val="0"/>
                      <w:marRight w:val="0"/>
                      <w:marTop w:val="0"/>
                      <w:marBottom w:val="0"/>
                      <w:divBdr>
                        <w:top w:val="single" w:sz="2" w:space="0" w:color="D9D9E3"/>
                        <w:left w:val="single" w:sz="2" w:space="0" w:color="D9D9E3"/>
                        <w:bottom w:val="single" w:sz="2" w:space="0" w:color="D9D9E3"/>
                        <w:right w:val="single" w:sz="2" w:space="0" w:color="D9D9E3"/>
                      </w:divBdr>
                      <w:divsChild>
                        <w:div w:id="1027290299">
                          <w:marLeft w:val="0"/>
                          <w:marRight w:val="0"/>
                          <w:marTop w:val="0"/>
                          <w:marBottom w:val="0"/>
                          <w:divBdr>
                            <w:top w:val="single" w:sz="2" w:space="0" w:color="auto"/>
                            <w:left w:val="single" w:sz="2" w:space="0" w:color="auto"/>
                            <w:bottom w:val="single" w:sz="6" w:space="0" w:color="auto"/>
                            <w:right w:val="single" w:sz="2" w:space="0" w:color="auto"/>
                          </w:divBdr>
                          <w:divsChild>
                            <w:div w:id="169727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6250010">
                                  <w:marLeft w:val="0"/>
                                  <w:marRight w:val="0"/>
                                  <w:marTop w:val="0"/>
                                  <w:marBottom w:val="0"/>
                                  <w:divBdr>
                                    <w:top w:val="single" w:sz="2" w:space="0" w:color="D9D9E3"/>
                                    <w:left w:val="single" w:sz="2" w:space="0" w:color="D9D9E3"/>
                                    <w:bottom w:val="single" w:sz="2" w:space="0" w:color="D9D9E3"/>
                                    <w:right w:val="single" w:sz="2" w:space="0" w:color="D9D9E3"/>
                                  </w:divBdr>
                                  <w:divsChild>
                                    <w:div w:id="1965622918">
                                      <w:marLeft w:val="0"/>
                                      <w:marRight w:val="0"/>
                                      <w:marTop w:val="0"/>
                                      <w:marBottom w:val="0"/>
                                      <w:divBdr>
                                        <w:top w:val="single" w:sz="2" w:space="0" w:color="D9D9E3"/>
                                        <w:left w:val="single" w:sz="2" w:space="0" w:color="D9D9E3"/>
                                        <w:bottom w:val="single" w:sz="2" w:space="0" w:color="D9D9E3"/>
                                        <w:right w:val="single" w:sz="2" w:space="0" w:color="D9D9E3"/>
                                      </w:divBdr>
                                      <w:divsChild>
                                        <w:div w:id="1844052378">
                                          <w:marLeft w:val="0"/>
                                          <w:marRight w:val="0"/>
                                          <w:marTop w:val="0"/>
                                          <w:marBottom w:val="0"/>
                                          <w:divBdr>
                                            <w:top w:val="single" w:sz="2" w:space="0" w:color="D9D9E3"/>
                                            <w:left w:val="single" w:sz="2" w:space="0" w:color="D9D9E3"/>
                                            <w:bottom w:val="single" w:sz="2" w:space="0" w:color="D9D9E3"/>
                                            <w:right w:val="single" w:sz="2" w:space="0" w:color="D9D9E3"/>
                                          </w:divBdr>
                                          <w:divsChild>
                                            <w:div w:id="1990666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9215695">
          <w:marLeft w:val="0"/>
          <w:marRight w:val="0"/>
          <w:marTop w:val="0"/>
          <w:marBottom w:val="0"/>
          <w:divBdr>
            <w:top w:val="none" w:sz="0" w:space="0" w:color="auto"/>
            <w:left w:val="none" w:sz="0" w:space="0" w:color="auto"/>
            <w:bottom w:val="none" w:sz="0" w:space="0" w:color="auto"/>
            <w:right w:val="none" w:sz="0" w:space="0" w:color="auto"/>
          </w:divBdr>
        </w:div>
      </w:divsChild>
    </w:div>
    <w:div w:id="855653412">
      <w:bodyDiv w:val="1"/>
      <w:marLeft w:val="0"/>
      <w:marRight w:val="0"/>
      <w:marTop w:val="0"/>
      <w:marBottom w:val="0"/>
      <w:divBdr>
        <w:top w:val="none" w:sz="0" w:space="0" w:color="auto"/>
        <w:left w:val="none" w:sz="0" w:space="0" w:color="auto"/>
        <w:bottom w:val="none" w:sz="0" w:space="0" w:color="auto"/>
        <w:right w:val="none" w:sz="0" w:space="0" w:color="auto"/>
      </w:divBdr>
    </w:div>
    <w:div w:id="1486438602">
      <w:bodyDiv w:val="1"/>
      <w:marLeft w:val="0"/>
      <w:marRight w:val="0"/>
      <w:marTop w:val="0"/>
      <w:marBottom w:val="0"/>
      <w:divBdr>
        <w:top w:val="none" w:sz="0" w:space="0" w:color="auto"/>
        <w:left w:val="none" w:sz="0" w:space="0" w:color="auto"/>
        <w:bottom w:val="none" w:sz="0" w:space="0" w:color="auto"/>
        <w:right w:val="none" w:sz="0" w:space="0" w:color="auto"/>
      </w:divBdr>
    </w:div>
    <w:div w:id="1497988590">
      <w:bodyDiv w:val="1"/>
      <w:marLeft w:val="0"/>
      <w:marRight w:val="0"/>
      <w:marTop w:val="0"/>
      <w:marBottom w:val="0"/>
      <w:divBdr>
        <w:top w:val="none" w:sz="0" w:space="0" w:color="auto"/>
        <w:left w:val="none" w:sz="0" w:space="0" w:color="auto"/>
        <w:bottom w:val="none" w:sz="0" w:space="0" w:color="auto"/>
        <w:right w:val="none" w:sz="0" w:space="0" w:color="auto"/>
      </w:divBdr>
    </w:div>
    <w:div w:id="2062317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https://www.microsoft.com/investor/reports/ar13/financial-review/business-description/index.html" TargetMode="External"/><Relationship Id="rId4" Type="http://schemas.openxmlformats.org/officeDocument/2006/relationships/footnotes" Target="footnotes.xml"/><Relationship Id="rId9" Type="http://schemas.openxmlformats.org/officeDocument/2006/relationships/hyperlink" Target="https://fortune.com/ranking/fortune500/2022/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enny\Desktop\tayo\microsof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enny\Desktop\tayo\microsof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enny\Desktop\tayo\microsof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Revenue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Sheet1!$D$7</c:f>
              <c:strCache>
                <c:ptCount val="1"/>
                <c:pt idx="0">
                  <c:v>Revenue </c:v>
                </c:pt>
              </c:strCache>
            </c:strRef>
          </c:tx>
          <c:spPr>
            <a:ln w="28575" cap="rnd">
              <a:solidFill>
                <a:schemeClr val="accent1"/>
              </a:solidFill>
              <a:round/>
            </a:ln>
            <a:effectLst/>
          </c:spPr>
          <c:marker>
            <c:symbol val="none"/>
          </c:marker>
          <c:cat>
            <c:numRef>
              <c:f>Sheet1!$C$8:$C$17</c:f>
              <c:numCache>
                <c:formatCode>General</c:formatCode>
                <c:ptCount val="10"/>
                <c:pt idx="0">
                  <c:v>2014</c:v>
                </c:pt>
                <c:pt idx="1">
                  <c:v>2015</c:v>
                </c:pt>
                <c:pt idx="2">
                  <c:v>2016</c:v>
                </c:pt>
                <c:pt idx="3">
                  <c:v>2017</c:v>
                </c:pt>
                <c:pt idx="4">
                  <c:v>2018</c:v>
                </c:pt>
                <c:pt idx="5">
                  <c:v>2019</c:v>
                </c:pt>
                <c:pt idx="6">
                  <c:v>2020</c:v>
                </c:pt>
                <c:pt idx="7">
                  <c:v>2021</c:v>
                </c:pt>
                <c:pt idx="8">
                  <c:v>2022</c:v>
                </c:pt>
                <c:pt idx="9">
                  <c:v>2023</c:v>
                </c:pt>
              </c:numCache>
            </c:numRef>
          </c:cat>
          <c:val>
            <c:numRef>
              <c:f>Sheet1!$D$8:$D$17</c:f>
              <c:numCache>
                <c:formatCode>General</c:formatCode>
                <c:ptCount val="10"/>
                <c:pt idx="0">
                  <c:v>86833</c:v>
                </c:pt>
                <c:pt idx="1">
                  <c:v>93580</c:v>
                </c:pt>
                <c:pt idx="2">
                  <c:v>85320</c:v>
                </c:pt>
                <c:pt idx="3">
                  <c:v>89950</c:v>
                </c:pt>
                <c:pt idx="4">
                  <c:v>110360</c:v>
                </c:pt>
                <c:pt idx="5">
                  <c:v>125843</c:v>
                </c:pt>
                <c:pt idx="6">
                  <c:v>143015</c:v>
                </c:pt>
                <c:pt idx="7">
                  <c:v>168088</c:v>
                </c:pt>
                <c:pt idx="8">
                  <c:v>198270</c:v>
                </c:pt>
                <c:pt idx="9">
                  <c:v>211915</c:v>
                </c:pt>
              </c:numCache>
            </c:numRef>
          </c:val>
          <c:smooth val="0"/>
          <c:extLst>
            <c:ext xmlns:c16="http://schemas.microsoft.com/office/drawing/2014/chart" uri="{C3380CC4-5D6E-409C-BE32-E72D297353CC}">
              <c16:uniqueId val="{00000000-5D56-4E45-981E-96D5E01B3836}"/>
            </c:ext>
          </c:extLst>
        </c:ser>
        <c:dLbls>
          <c:showLegendKey val="0"/>
          <c:showVal val="0"/>
          <c:showCatName val="0"/>
          <c:showSerName val="0"/>
          <c:showPercent val="0"/>
          <c:showBubbleSize val="0"/>
        </c:dLbls>
        <c:smooth val="0"/>
        <c:axId val="1067989568"/>
        <c:axId val="1714520528"/>
      </c:lineChart>
      <c:catAx>
        <c:axId val="1067989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kern="1200" baseline="0">
                    <a:solidFill>
                      <a:sysClr val="windowText" lastClr="000000">
                        <a:lumMod val="65000"/>
                        <a:lumOff val="35000"/>
                      </a:sysClr>
                    </a:solidFill>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4520528"/>
        <c:crosses val="autoZero"/>
        <c:auto val="1"/>
        <c:lblAlgn val="ctr"/>
        <c:lblOffset val="100"/>
        <c:noMultiLvlLbl val="0"/>
      </c:catAx>
      <c:valAx>
        <c:axId val="171452052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kern="1200" baseline="0">
                    <a:solidFill>
                      <a:sysClr val="windowText" lastClr="000000">
                        <a:lumMod val="65000"/>
                        <a:lumOff val="35000"/>
                      </a:sysClr>
                    </a:solidFill>
                  </a:rPr>
                  <a:t>Amount ($) in millions</a:t>
                </a:r>
              </a:p>
            </c:rich>
          </c:tx>
          <c:layout>
            <c:manualLayout>
              <c:xMode val="edge"/>
              <c:yMode val="edge"/>
              <c:x val="2.2222222222222223E-2"/>
              <c:y val="0.2608949402158063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989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Sales and Marketing </a:t>
            </a:r>
            <a:r>
              <a:rPr lang="en-US" sz="1400" b="1" i="0" u="none" strike="noStrike" baseline="0">
                <a:solidFill>
                  <a:sysClr val="windowText" lastClr="000000"/>
                </a:solidFill>
                <a:effectLst/>
              </a:rPr>
              <a:t>Expenditure</a:t>
            </a:r>
            <a:r>
              <a:rPr lang="en-US" b="1">
                <a:solidFill>
                  <a:sysClr val="windowText" lastClr="000000"/>
                </a:solidFill>
              </a:rP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Sheet1!$E$7</c:f>
              <c:strCache>
                <c:ptCount val="1"/>
                <c:pt idx="0">
                  <c:v>Sales and Marketing </c:v>
                </c:pt>
              </c:strCache>
            </c:strRef>
          </c:tx>
          <c:spPr>
            <a:ln w="28575" cap="rnd">
              <a:solidFill>
                <a:schemeClr val="accent1"/>
              </a:solidFill>
              <a:round/>
            </a:ln>
            <a:effectLst/>
          </c:spPr>
          <c:marker>
            <c:symbol val="none"/>
          </c:marker>
          <c:cat>
            <c:numRef>
              <c:f>Sheet1!$C$8:$C$17</c:f>
              <c:numCache>
                <c:formatCode>General</c:formatCode>
                <c:ptCount val="10"/>
                <c:pt idx="0">
                  <c:v>2014</c:v>
                </c:pt>
                <c:pt idx="1">
                  <c:v>2015</c:v>
                </c:pt>
                <c:pt idx="2">
                  <c:v>2016</c:v>
                </c:pt>
                <c:pt idx="3">
                  <c:v>2017</c:v>
                </c:pt>
                <c:pt idx="4">
                  <c:v>2018</c:v>
                </c:pt>
                <c:pt idx="5">
                  <c:v>2019</c:v>
                </c:pt>
                <c:pt idx="6">
                  <c:v>2020</c:v>
                </c:pt>
                <c:pt idx="7">
                  <c:v>2021</c:v>
                </c:pt>
                <c:pt idx="8">
                  <c:v>2022</c:v>
                </c:pt>
                <c:pt idx="9">
                  <c:v>2023</c:v>
                </c:pt>
              </c:numCache>
            </c:numRef>
          </c:cat>
          <c:val>
            <c:numRef>
              <c:f>Sheet1!$E$8:$E$17</c:f>
              <c:numCache>
                <c:formatCode>General</c:formatCode>
                <c:ptCount val="10"/>
                <c:pt idx="0">
                  <c:v>15811</c:v>
                </c:pt>
                <c:pt idx="1">
                  <c:v>15713</c:v>
                </c:pt>
                <c:pt idx="2">
                  <c:v>14697</c:v>
                </c:pt>
                <c:pt idx="3">
                  <c:v>15539</c:v>
                </c:pt>
                <c:pt idx="4">
                  <c:v>14726</c:v>
                </c:pt>
                <c:pt idx="5">
                  <c:v>18213</c:v>
                </c:pt>
                <c:pt idx="6">
                  <c:v>19598</c:v>
                </c:pt>
                <c:pt idx="7">
                  <c:v>20117</c:v>
                </c:pt>
                <c:pt idx="8">
                  <c:v>21825</c:v>
                </c:pt>
                <c:pt idx="9">
                  <c:v>22759</c:v>
                </c:pt>
              </c:numCache>
            </c:numRef>
          </c:val>
          <c:smooth val="0"/>
          <c:extLst>
            <c:ext xmlns:c16="http://schemas.microsoft.com/office/drawing/2014/chart" uri="{C3380CC4-5D6E-409C-BE32-E72D297353CC}">
              <c16:uniqueId val="{00000000-A9ED-477A-9E8B-507ED2436E25}"/>
            </c:ext>
          </c:extLst>
        </c:ser>
        <c:dLbls>
          <c:showLegendKey val="0"/>
          <c:showVal val="0"/>
          <c:showCatName val="0"/>
          <c:showSerName val="0"/>
          <c:showPercent val="0"/>
          <c:showBubbleSize val="0"/>
        </c:dLbls>
        <c:smooth val="0"/>
        <c:axId val="1680619312"/>
        <c:axId val="1781678112"/>
      </c:lineChart>
      <c:catAx>
        <c:axId val="1680619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678112"/>
        <c:crosses val="autoZero"/>
        <c:auto val="1"/>
        <c:lblAlgn val="ctr"/>
        <c:lblOffset val="100"/>
        <c:noMultiLvlLbl val="0"/>
      </c:catAx>
      <c:valAx>
        <c:axId val="17816781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kern="1200" baseline="0">
                    <a:solidFill>
                      <a:sysClr val="windowText" lastClr="000000">
                        <a:lumMod val="65000"/>
                        <a:lumOff val="35000"/>
                      </a:sysClr>
                    </a:solidFill>
                  </a:rPr>
                  <a:t>Amount ($) in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0619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ysClr val="windowText" lastClr="000000"/>
                </a:solidFill>
              </a:rPr>
              <a:t>Office 365 Subscribers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Sheet1!$G$7</c:f>
              <c:strCache>
                <c:ptCount val="1"/>
                <c:pt idx="0">
                  <c:v>Office 365 Subscribers </c:v>
                </c:pt>
              </c:strCache>
            </c:strRef>
          </c:tx>
          <c:spPr>
            <a:ln w="28575" cap="rnd">
              <a:solidFill>
                <a:schemeClr val="accent1"/>
              </a:solidFill>
              <a:round/>
            </a:ln>
            <a:effectLst/>
          </c:spPr>
          <c:marker>
            <c:symbol val="none"/>
          </c:marker>
          <c:cat>
            <c:numRef>
              <c:f>Sheet1!$C$8:$C$17</c:f>
              <c:numCache>
                <c:formatCode>General</c:formatCode>
                <c:ptCount val="10"/>
                <c:pt idx="0">
                  <c:v>2014</c:v>
                </c:pt>
                <c:pt idx="1">
                  <c:v>2015</c:v>
                </c:pt>
                <c:pt idx="2">
                  <c:v>2016</c:v>
                </c:pt>
                <c:pt idx="3">
                  <c:v>2017</c:v>
                </c:pt>
                <c:pt idx="4">
                  <c:v>2018</c:v>
                </c:pt>
                <c:pt idx="5">
                  <c:v>2019</c:v>
                </c:pt>
                <c:pt idx="6">
                  <c:v>2020</c:v>
                </c:pt>
                <c:pt idx="7">
                  <c:v>2021</c:v>
                </c:pt>
                <c:pt idx="8">
                  <c:v>2022</c:v>
                </c:pt>
                <c:pt idx="9">
                  <c:v>2023</c:v>
                </c:pt>
              </c:numCache>
            </c:numRef>
          </c:cat>
          <c:val>
            <c:numRef>
              <c:f>Sheet1!$G$8:$G$17</c:f>
              <c:numCache>
                <c:formatCode>General</c:formatCode>
                <c:ptCount val="10"/>
                <c:pt idx="0">
                  <c:v>8.9</c:v>
                </c:pt>
                <c:pt idx="1">
                  <c:v>15.2</c:v>
                </c:pt>
                <c:pt idx="2">
                  <c:v>23.1</c:v>
                </c:pt>
                <c:pt idx="3">
                  <c:v>27</c:v>
                </c:pt>
                <c:pt idx="4">
                  <c:v>31.4</c:v>
                </c:pt>
                <c:pt idx="5">
                  <c:v>34.799999999999997</c:v>
                </c:pt>
                <c:pt idx="6">
                  <c:v>42.7</c:v>
                </c:pt>
                <c:pt idx="7">
                  <c:v>51.9</c:v>
                </c:pt>
                <c:pt idx="8">
                  <c:v>59.7</c:v>
                </c:pt>
                <c:pt idx="9">
                  <c:v>67</c:v>
                </c:pt>
              </c:numCache>
            </c:numRef>
          </c:val>
          <c:smooth val="0"/>
          <c:extLst>
            <c:ext xmlns:c16="http://schemas.microsoft.com/office/drawing/2014/chart" uri="{C3380CC4-5D6E-409C-BE32-E72D297353CC}">
              <c16:uniqueId val="{00000000-CC3A-456D-88F5-FE0F62FAAE40}"/>
            </c:ext>
          </c:extLst>
        </c:ser>
        <c:dLbls>
          <c:showLegendKey val="0"/>
          <c:showVal val="0"/>
          <c:showCatName val="0"/>
          <c:showSerName val="0"/>
          <c:showPercent val="0"/>
          <c:showBubbleSize val="0"/>
        </c:dLbls>
        <c:smooth val="0"/>
        <c:axId val="1774142384"/>
        <c:axId val="1714519568"/>
      </c:lineChart>
      <c:catAx>
        <c:axId val="1774142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kern="1200" baseline="0">
                    <a:solidFill>
                      <a:sysClr val="windowText" lastClr="000000">
                        <a:lumMod val="65000"/>
                        <a:lumOff val="35000"/>
                      </a:sysClr>
                    </a:solidFill>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4519568"/>
        <c:crosses val="autoZero"/>
        <c:auto val="1"/>
        <c:lblAlgn val="ctr"/>
        <c:lblOffset val="100"/>
        <c:noMultiLvlLbl val="0"/>
      </c:catAx>
      <c:valAx>
        <c:axId val="171451956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Number of subscribers</a:t>
                </a:r>
                <a:r>
                  <a:rPr lang="en-US" b="1" baseline="0"/>
                  <a:t> in millions </a:t>
                </a:r>
                <a:endParaRPr lang="en-US" b="1"/>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4142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3368</Words>
  <Characters>21579</Characters>
  <Application>Microsoft Office Word</Application>
  <DocSecurity>0</DocSecurity>
  <Lines>516</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Tayo Owonikoko</dc:creator>
  <cp:keywords/>
  <dc:description/>
  <cp:lastModifiedBy>Tayo Owonikoko</cp:lastModifiedBy>
  <cp:revision>2</cp:revision>
  <dcterms:created xsi:type="dcterms:W3CDTF">2025-10-06T13:20:00Z</dcterms:created>
  <dcterms:modified xsi:type="dcterms:W3CDTF">2025-10-06T13:20:00Z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ca2fbb1b-8272-42e7-9a16-b6084a20b7e1</vt:lpwstr>
  </property>
</Properties>
</file>