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DAF5A" w14:textId="77777777" w:rsidR="00EE251D" w:rsidRPr="00EE251D" w:rsidRDefault="00EE251D" w:rsidP="00EE251D">
      <w:r w:rsidRPr="00EE251D">
        <w:rPr>
          <w:b/>
          <w:bCs/>
        </w:rPr>
        <w:t>Disclaimer</w:t>
      </w:r>
    </w:p>
    <w:p w14:paraId="7CFD0B8C" w14:textId="77777777" w:rsidR="00EE251D" w:rsidRPr="00EE251D" w:rsidRDefault="00EE251D" w:rsidP="00EE251D">
      <w:r w:rsidRPr="00EE251D">
        <w:rPr>
          <w:b/>
          <w:bCs/>
        </w:rPr>
        <w:t>Investment Risk</w:t>
      </w:r>
    </w:p>
    <w:p w14:paraId="12B103CE" w14:textId="77777777" w:rsidR="00EE251D" w:rsidRPr="00EE251D" w:rsidRDefault="00EE251D" w:rsidP="00EE251D">
      <w:r w:rsidRPr="00EE251D">
        <w:t xml:space="preserve">Investing in </w:t>
      </w:r>
      <w:proofErr w:type="spellStart"/>
      <w:r w:rsidRPr="00EE251D">
        <w:t>Itavi</w:t>
      </w:r>
      <w:proofErr w:type="spellEnd"/>
      <w:r w:rsidRPr="00EE251D">
        <w:t xml:space="preserve"> Mining Company ("</w:t>
      </w:r>
      <w:proofErr w:type="spellStart"/>
      <w:r w:rsidRPr="00EE251D">
        <w:t>Itavi</w:t>
      </w:r>
      <w:proofErr w:type="spellEnd"/>
      <w:r w:rsidRPr="00EE251D">
        <w:t xml:space="preserve">," "the Company") carries significant risk. The value of investments can fluctuate, and you may lose part or </w:t>
      </w:r>
      <w:proofErr w:type="gramStart"/>
      <w:r w:rsidRPr="00EE251D">
        <w:t>all of</w:t>
      </w:r>
      <w:proofErr w:type="gramEnd"/>
      <w:r w:rsidRPr="00EE251D">
        <w:t xml:space="preserve"> your invested capital. Past performance is not indicative of future results. Factors that could adversely affect the Company's business and financial performance include, but are not limited to:</w:t>
      </w:r>
    </w:p>
    <w:p w14:paraId="2BEBB8C0" w14:textId="77777777" w:rsidR="00EE251D" w:rsidRPr="00EE251D" w:rsidRDefault="00EE251D" w:rsidP="00EE251D">
      <w:pPr>
        <w:numPr>
          <w:ilvl w:val="0"/>
          <w:numId w:val="1"/>
        </w:numPr>
      </w:pPr>
      <w:r w:rsidRPr="00EE251D">
        <w:t>Exploration risks: No assurance that exploration will result in the discovery of commercially viable mineral deposits.</w:t>
      </w:r>
    </w:p>
    <w:p w14:paraId="0D1B5919" w14:textId="77777777" w:rsidR="00EE251D" w:rsidRPr="00EE251D" w:rsidRDefault="00EE251D" w:rsidP="00EE251D">
      <w:pPr>
        <w:numPr>
          <w:ilvl w:val="0"/>
          <w:numId w:val="1"/>
        </w:numPr>
      </w:pPr>
      <w:r w:rsidRPr="00EE251D">
        <w:t>Development risks: Challenges in obtaining permits, financing, completing construction on time and within budget.</w:t>
      </w:r>
    </w:p>
    <w:p w14:paraId="6D35C229" w14:textId="77777777" w:rsidR="00EE251D" w:rsidRPr="00EE251D" w:rsidRDefault="00EE251D" w:rsidP="00EE251D">
      <w:pPr>
        <w:numPr>
          <w:ilvl w:val="0"/>
          <w:numId w:val="1"/>
        </w:numPr>
      </w:pPr>
      <w:r w:rsidRPr="00EE251D">
        <w:t>Operational risks: Accidents, unexpected geological formations, commodity price fluctuations, changes in government regulations, labor disputes.</w:t>
      </w:r>
    </w:p>
    <w:p w14:paraId="426693EF" w14:textId="77777777" w:rsidR="00EE251D" w:rsidRPr="00EE251D" w:rsidRDefault="00EE251D" w:rsidP="00EE251D">
      <w:pPr>
        <w:numPr>
          <w:ilvl w:val="0"/>
          <w:numId w:val="1"/>
        </w:numPr>
      </w:pPr>
      <w:r w:rsidRPr="00EE251D">
        <w:t>Political and legal risks: Expropriation, changing laws, environmental regulations.</w:t>
      </w:r>
    </w:p>
    <w:p w14:paraId="7446072C" w14:textId="77777777" w:rsidR="00EE251D" w:rsidRPr="00EE251D" w:rsidRDefault="00EE251D" w:rsidP="00EE251D">
      <w:pPr>
        <w:numPr>
          <w:ilvl w:val="0"/>
          <w:numId w:val="1"/>
        </w:numPr>
      </w:pPr>
      <w:r w:rsidRPr="00EE251D">
        <w:t>Global economic risks: Market downturns, inflation, currency fluctuations.</w:t>
      </w:r>
    </w:p>
    <w:p w14:paraId="6E2312DF" w14:textId="77777777" w:rsidR="00EE251D" w:rsidRDefault="00EE251D" w:rsidP="00EE251D">
      <w:pPr>
        <w:rPr>
          <w:b/>
          <w:bCs/>
        </w:rPr>
      </w:pPr>
    </w:p>
    <w:p w14:paraId="3D8E0A89" w14:textId="50231D2C" w:rsidR="00EE251D" w:rsidRPr="00EE251D" w:rsidRDefault="00EE251D" w:rsidP="00EE251D">
      <w:r w:rsidRPr="00EE251D">
        <w:rPr>
          <w:b/>
          <w:bCs/>
        </w:rPr>
        <w:t>Forward-Looking Statements</w:t>
      </w:r>
    </w:p>
    <w:p w14:paraId="0D3704D0" w14:textId="77777777" w:rsidR="00EE251D" w:rsidRPr="00EE251D" w:rsidRDefault="00EE251D" w:rsidP="00EE251D">
      <w:r w:rsidRPr="00EE251D">
        <w:t>This website, investor presentations, and other Company communications may contain forward-looking statements regarding future events or performance. These statements are based on current expectations and assumptions that are subject to change. Actual results may differ materially. We undertake no obligation to update forward-looking statements to reflect subsequent events or circumstances.</w:t>
      </w:r>
    </w:p>
    <w:p w14:paraId="2B310A85" w14:textId="77777777" w:rsidR="00EE251D" w:rsidRDefault="00EE251D" w:rsidP="00EE251D">
      <w:pPr>
        <w:rPr>
          <w:b/>
          <w:bCs/>
        </w:rPr>
      </w:pPr>
    </w:p>
    <w:p w14:paraId="12C04747" w14:textId="5297F8CF" w:rsidR="00EE251D" w:rsidRPr="00EE251D" w:rsidRDefault="00EE251D" w:rsidP="00EE251D">
      <w:r w:rsidRPr="00EE251D">
        <w:rPr>
          <w:b/>
          <w:bCs/>
        </w:rPr>
        <w:t>No Investment Advice</w:t>
      </w:r>
    </w:p>
    <w:p w14:paraId="757B2C9B" w14:textId="77777777" w:rsidR="00EE251D" w:rsidRPr="00EE251D" w:rsidRDefault="00EE251D" w:rsidP="00EE251D">
      <w:r w:rsidRPr="00EE251D">
        <w:t>The information provided does not constitute investment advice or a solicitation to buy or sell securities. Before making any investment decision, consult with a qualified financial advisor to assess your individual risk tolerance, objectives, and suitability.</w:t>
      </w:r>
    </w:p>
    <w:p w14:paraId="67A2714C" w14:textId="77777777" w:rsidR="00EE251D" w:rsidRDefault="00EE251D" w:rsidP="00EE251D">
      <w:pPr>
        <w:rPr>
          <w:b/>
          <w:bCs/>
        </w:rPr>
      </w:pPr>
    </w:p>
    <w:p w14:paraId="116B30E5" w14:textId="136D6AAF" w:rsidR="00EE251D" w:rsidRPr="00EE251D" w:rsidRDefault="00EE251D" w:rsidP="00EE251D">
      <w:r w:rsidRPr="00EE251D">
        <w:rPr>
          <w:b/>
          <w:bCs/>
        </w:rPr>
        <w:t>Use of Information</w:t>
      </w:r>
    </w:p>
    <w:p w14:paraId="583F7AF6" w14:textId="77777777" w:rsidR="00EE251D" w:rsidRPr="00EE251D" w:rsidRDefault="00EE251D" w:rsidP="00EE251D">
      <w:r w:rsidRPr="00EE251D">
        <w:t>Information on this website is provided "as is" without warranty of any kind. The Company makes no representations about the suitability, reliability, timeliness, or accuracy of the information for any purpose. The Company will not be liable for any losses or damages arising from the use of this website.</w:t>
      </w:r>
    </w:p>
    <w:p w14:paraId="284DBFCD" w14:textId="77777777" w:rsidR="00EE251D" w:rsidRDefault="00EE251D" w:rsidP="00EE251D">
      <w:pPr>
        <w:rPr>
          <w:b/>
          <w:bCs/>
        </w:rPr>
      </w:pPr>
    </w:p>
    <w:p w14:paraId="165D0AEF" w14:textId="5DE15383" w:rsidR="00EE251D" w:rsidRPr="00EE251D" w:rsidRDefault="00EE251D" w:rsidP="00EE251D">
      <w:r w:rsidRPr="00EE251D">
        <w:rPr>
          <w:b/>
          <w:bCs/>
        </w:rPr>
        <w:t>Third-Party Content</w:t>
      </w:r>
    </w:p>
    <w:p w14:paraId="0A7924F4" w14:textId="77777777" w:rsidR="00EE251D" w:rsidRPr="00EE251D" w:rsidRDefault="00EE251D" w:rsidP="00EE251D">
      <w:r w:rsidRPr="00EE251D">
        <w:lastRenderedPageBreak/>
        <w:t>This website may contain links to third-party websites. The Company does not endorse and is not responsible for the content of any linked sites. Your use of third-party sites is at your own risk and subject to their terms.</w:t>
      </w:r>
    </w:p>
    <w:p w14:paraId="7D987061" w14:textId="77777777" w:rsidR="00EE251D" w:rsidRDefault="00EE251D" w:rsidP="00EE251D">
      <w:pPr>
        <w:rPr>
          <w:b/>
          <w:bCs/>
        </w:rPr>
      </w:pPr>
    </w:p>
    <w:p w14:paraId="648B6BF8" w14:textId="49C3F4F0" w:rsidR="00EE251D" w:rsidRPr="00EE251D" w:rsidRDefault="00EE251D" w:rsidP="00EE251D">
      <w:r w:rsidRPr="00EE251D">
        <w:rPr>
          <w:b/>
          <w:bCs/>
        </w:rPr>
        <w:t>Limitation of Liability</w:t>
      </w:r>
    </w:p>
    <w:p w14:paraId="53BA064C" w14:textId="77777777" w:rsidR="00EE251D" w:rsidRPr="00EE251D" w:rsidRDefault="00EE251D" w:rsidP="00EE251D">
      <w:r w:rsidRPr="00EE251D">
        <w:t>To the fullest extent permitted by law, the Company, its officers, directors, employees, and agents shall not be liable for any direct, indirect, incidental, special, or consequential damages arising from or in connection with the use of or inability to use this website or the information contained herein.</w:t>
      </w:r>
    </w:p>
    <w:p w14:paraId="3F19F526" w14:textId="77777777" w:rsidR="00EE251D" w:rsidRDefault="00EE251D" w:rsidP="00EE251D">
      <w:pPr>
        <w:rPr>
          <w:b/>
          <w:bCs/>
        </w:rPr>
      </w:pPr>
    </w:p>
    <w:p w14:paraId="22907F75" w14:textId="5C1C273B" w:rsidR="00EE251D" w:rsidRPr="00EE251D" w:rsidRDefault="00EE251D" w:rsidP="00EE251D">
      <w:r w:rsidRPr="00EE251D">
        <w:rPr>
          <w:b/>
          <w:bCs/>
        </w:rPr>
        <w:t>Changes to Disclaimer</w:t>
      </w:r>
    </w:p>
    <w:p w14:paraId="1C7669EC" w14:textId="77777777" w:rsidR="00EE251D" w:rsidRPr="00EE251D" w:rsidRDefault="00EE251D" w:rsidP="00EE251D">
      <w:r w:rsidRPr="00EE251D">
        <w:t>The Company reserves the right to update this Disclaimer at any time. Please review it periodically.</w:t>
      </w:r>
    </w:p>
    <w:p w14:paraId="324D8189" w14:textId="77777777" w:rsidR="00EE251D" w:rsidRDefault="00EE251D" w:rsidP="00EE251D">
      <w:pPr>
        <w:rPr>
          <w:b/>
          <w:bCs/>
        </w:rPr>
      </w:pPr>
    </w:p>
    <w:p w14:paraId="05CA41FA" w14:textId="61DE902A" w:rsidR="00EE251D" w:rsidRPr="00EE251D" w:rsidRDefault="00EE251D" w:rsidP="00EE251D">
      <w:r w:rsidRPr="00EE251D">
        <w:rPr>
          <w:b/>
          <w:bCs/>
        </w:rPr>
        <w:t>Contact Us</w:t>
      </w:r>
    </w:p>
    <w:p w14:paraId="3B51D2FC" w14:textId="10765B61" w:rsidR="00EE251D" w:rsidRPr="00EE251D" w:rsidRDefault="00EE251D" w:rsidP="00EE251D">
      <w:r w:rsidRPr="00EE251D">
        <w:t>If you have any questions about this Disclaimer, please contact</w:t>
      </w:r>
      <w:r>
        <w:t xml:space="preserve"> at </w:t>
      </w:r>
      <w:r w:rsidR="00C522D7">
        <w:t>itavimining.com/</w:t>
      </w:r>
      <w:r w:rsidR="00C522D7" w:rsidRPr="00C522D7">
        <w:t>#</w:t>
      </w:r>
      <w:proofErr w:type="gramStart"/>
      <w:r w:rsidR="00C522D7" w:rsidRPr="00C522D7">
        <w:t>ContactPage</w:t>
      </w:r>
      <w:proofErr w:type="gramEnd"/>
    </w:p>
    <w:p w14:paraId="26C10569" w14:textId="77777777" w:rsidR="00DA6348" w:rsidRDefault="00DA6348"/>
    <w:sectPr w:rsidR="00DA6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5C0C"/>
    <w:multiLevelType w:val="multilevel"/>
    <w:tmpl w:val="261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55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B4"/>
    <w:rsid w:val="00020FD8"/>
    <w:rsid w:val="003E6A74"/>
    <w:rsid w:val="00B24619"/>
    <w:rsid w:val="00BE0882"/>
    <w:rsid w:val="00C20632"/>
    <w:rsid w:val="00C522D7"/>
    <w:rsid w:val="00D807E9"/>
    <w:rsid w:val="00DA6348"/>
    <w:rsid w:val="00EE251D"/>
    <w:rsid w:val="00F85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AA60"/>
  <w15:chartTrackingRefBased/>
  <w15:docId w15:val="{41873FC8-329F-4509-BA9A-2B930EE0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8B4"/>
    <w:rPr>
      <w:rFonts w:eastAsiaTheme="majorEastAsia" w:cstheme="majorBidi"/>
      <w:color w:val="272727" w:themeColor="text1" w:themeTint="D8"/>
    </w:rPr>
  </w:style>
  <w:style w:type="paragraph" w:styleId="Title">
    <w:name w:val="Title"/>
    <w:basedOn w:val="Normal"/>
    <w:next w:val="Normal"/>
    <w:link w:val="TitleChar"/>
    <w:uiPriority w:val="10"/>
    <w:qFormat/>
    <w:rsid w:val="00F85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8B4"/>
    <w:pPr>
      <w:spacing w:before="160"/>
      <w:jc w:val="center"/>
    </w:pPr>
    <w:rPr>
      <w:i/>
      <w:iCs/>
      <w:color w:val="404040" w:themeColor="text1" w:themeTint="BF"/>
    </w:rPr>
  </w:style>
  <w:style w:type="character" w:customStyle="1" w:styleId="QuoteChar">
    <w:name w:val="Quote Char"/>
    <w:basedOn w:val="DefaultParagraphFont"/>
    <w:link w:val="Quote"/>
    <w:uiPriority w:val="29"/>
    <w:rsid w:val="00F858B4"/>
    <w:rPr>
      <w:i/>
      <w:iCs/>
      <w:color w:val="404040" w:themeColor="text1" w:themeTint="BF"/>
    </w:rPr>
  </w:style>
  <w:style w:type="paragraph" w:styleId="ListParagraph">
    <w:name w:val="List Paragraph"/>
    <w:basedOn w:val="Normal"/>
    <w:uiPriority w:val="34"/>
    <w:qFormat/>
    <w:rsid w:val="00F858B4"/>
    <w:pPr>
      <w:ind w:left="720"/>
      <w:contextualSpacing/>
    </w:pPr>
  </w:style>
  <w:style w:type="character" w:styleId="IntenseEmphasis">
    <w:name w:val="Intense Emphasis"/>
    <w:basedOn w:val="DefaultParagraphFont"/>
    <w:uiPriority w:val="21"/>
    <w:qFormat/>
    <w:rsid w:val="00F858B4"/>
    <w:rPr>
      <w:i/>
      <w:iCs/>
      <w:color w:val="0F4761" w:themeColor="accent1" w:themeShade="BF"/>
    </w:rPr>
  </w:style>
  <w:style w:type="paragraph" w:styleId="IntenseQuote">
    <w:name w:val="Intense Quote"/>
    <w:basedOn w:val="Normal"/>
    <w:next w:val="Normal"/>
    <w:link w:val="IntenseQuoteChar"/>
    <w:uiPriority w:val="30"/>
    <w:qFormat/>
    <w:rsid w:val="00F85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8B4"/>
    <w:rPr>
      <w:i/>
      <w:iCs/>
      <w:color w:val="0F4761" w:themeColor="accent1" w:themeShade="BF"/>
    </w:rPr>
  </w:style>
  <w:style w:type="character" w:styleId="IntenseReference">
    <w:name w:val="Intense Reference"/>
    <w:basedOn w:val="DefaultParagraphFont"/>
    <w:uiPriority w:val="32"/>
    <w:qFormat/>
    <w:rsid w:val="00F85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2024-03-23T13:03:00Z</dcterms:created>
  <dcterms:modified xsi:type="dcterms:W3CDTF">2024-03-23T13:04:00Z</dcterms:modified>
</cp:coreProperties>
</file>