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55A9B" w14:textId="7ED5FACF" w:rsidR="008D7C25" w:rsidRDefault="00B44B37" w:rsidP="007D3C6C">
      <w:pPr>
        <w:rPr>
          <w:noProof/>
        </w:rPr>
      </w:pPr>
      <w:r>
        <w:rPr>
          <w:noProof/>
        </w:rPr>
        <mc:AlternateContent>
          <mc:Choice Requires="wps">
            <w:drawing>
              <wp:anchor distT="0" distB="0" distL="114300" distR="114300" simplePos="0" relativeHeight="251678720" behindDoc="0" locked="0" layoutInCell="1" allowOverlap="1" wp14:anchorId="4DF24782" wp14:editId="6AA33BA7">
                <wp:simplePos x="0" y="0"/>
                <wp:positionH relativeFrom="page">
                  <wp:posOffset>227965</wp:posOffset>
                </wp:positionH>
                <wp:positionV relativeFrom="paragraph">
                  <wp:posOffset>191325</wp:posOffset>
                </wp:positionV>
                <wp:extent cx="7343775" cy="9639300"/>
                <wp:effectExtent l="0" t="0" r="28575" b="19050"/>
                <wp:wrapNone/>
                <wp:docPr id="787202723" name="Rectangle 5"/>
                <wp:cNvGraphicFramePr/>
                <a:graphic xmlns:a="http://schemas.openxmlformats.org/drawingml/2006/main">
                  <a:graphicData uri="http://schemas.microsoft.com/office/word/2010/wordprocessingShape">
                    <wps:wsp>
                      <wps:cNvSpPr/>
                      <wps:spPr>
                        <a:xfrm>
                          <a:off x="0" y="0"/>
                          <a:ext cx="7343775" cy="9639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96F2E9" id="Rectangle 5" o:spid="_x0000_s1026" style="position:absolute;margin-left:17.95pt;margin-top:15.05pt;width:578.25pt;height:759pt;z-index:25167872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" filled="f" strokecolor="#030e13 [484]" strokeweight="1.5pt">
                <w10:wrap anchorx="page"/>
              </v:rect>
            </w:pict>
          </mc:Fallback>
        </mc:AlternateContent>
      </w:r>
    </w:p>
    <w:p w14:paraId="22D7B9F5" w14:textId="6FED54AA" w:rsidR="008D7C25" w:rsidRDefault="008D7C25" w:rsidP="007D3C6C">
      <w:pPr>
        <w:rPr>
          <w:noProof/>
        </w:rPr>
      </w:pPr>
    </w:p>
    <w:p w14:paraId="7B4A9ABE" w14:textId="5B7DE122" w:rsidR="008D7C25" w:rsidRDefault="008D7C25" w:rsidP="007D3C6C">
      <w:pPr>
        <w:rPr>
          <w:noProof/>
        </w:rPr>
      </w:pPr>
    </w:p>
    <w:p w14:paraId="5B4521C3" w14:textId="4F7C280D" w:rsidR="00B44B37" w:rsidRDefault="000A4901" w:rsidP="00B44B37">
      <w:pPr>
        <w:ind w:left="720" w:firstLine="720"/>
        <w:jc w:val="center"/>
        <w:rPr>
          <w:b/>
          <w:bCs/>
          <w:noProof/>
          <w:sz w:val="72"/>
          <w:szCs w:val="72"/>
        </w:rPr>
      </w:pPr>
      <w:r>
        <w:rPr>
          <w:b/>
          <w:bCs/>
          <w:noProof/>
          <w:sz w:val="72"/>
          <w:szCs w:val="72"/>
        </w:rPr>
        <w:t>Artificial Neural Network</w:t>
      </w:r>
    </w:p>
    <w:p w14:paraId="36F8A8A5" w14:textId="062D1D18" w:rsidR="00B44B37" w:rsidRDefault="008D7C25" w:rsidP="00B44B37">
      <w:pPr>
        <w:ind w:left="720" w:firstLine="720"/>
        <w:jc w:val="center"/>
        <w:rPr>
          <w:b/>
          <w:bCs/>
          <w:noProof/>
          <w:sz w:val="72"/>
          <w:szCs w:val="72"/>
        </w:rPr>
      </w:pPr>
      <w:r w:rsidRPr="00B44B37">
        <w:rPr>
          <w:b/>
          <w:bCs/>
          <w:noProof/>
          <w:sz w:val="72"/>
          <w:szCs w:val="72"/>
        </w:rPr>
        <w:t>CEP REPORT</w:t>
      </w:r>
    </w:p>
    <w:p w14:paraId="27D75CEC" w14:textId="7D9F1952" w:rsidR="00B44B37" w:rsidRDefault="00B44B37" w:rsidP="00B44B37">
      <w:pPr>
        <w:ind w:firstLine="720"/>
        <w:jc w:val="center"/>
        <w:rPr>
          <w:b/>
          <w:bCs/>
        </w:rPr>
      </w:pPr>
      <w:r>
        <w:rPr>
          <w:noProof/>
        </w:rPr>
        <w:drawing>
          <wp:anchor distT="0" distB="0" distL="114300" distR="114300" simplePos="0" relativeHeight="251676672" behindDoc="0" locked="0" layoutInCell="1" allowOverlap="1" wp14:anchorId="224009D0" wp14:editId="7E93BBB3">
            <wp:simplePos x="0" y="0"/>
            <wp:positionH relativeFrom="page">
              <wp:posOffset>2088185</wp:posOffset>
            </wp:positionH>
            <wp:positionV relativeFrom="paragraph">
              <wp:posOffset>14233</wp:posOffset>
            </wp:positionV>
            <wp:extent cx="3239135" cy="2600325"/>
            <wp:effectExtent l="0" t="0" r="0" b="9525"/>
            <wp:wrapSquare wrapText="bothSides"/>
            <wp:docPr id="327913393" name="Picture 4" descr="A logo of a university of engineering and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48824" name="Picture 4" descr="A logo of a university of engineering and technolog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39135" cy="2600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A3B4CE" w14:textId="77777777" w:rsidR="00B44B37" w:rsidRDefault="00B44B37" w:rsidP="00B44B37">
      <w:pPr>
        <w:ind w:firstLine="720"/>
        <w:jc w:val="center"/>
        <w:rPr>
          <w:b/>
          <w:bCs/>
        </w:rPr>
      </w:pPr>
    </w:p>
    <w:p w14:paraId="3FDF4BE3" w14:textId="22B08D0F" w:rsidR="00B44B37" w:rsidRDefault="00B44B37" w:rsidP="00B44B37">
      <w:pPr>
        <w:ind w:firstLine="720"/>
        <w:jc w:val="center"/>
        <w:rPr>
          <w:b/>
          <w:bCs/>
        </w:rPr>
      </w:pPr>
    </w:p>
    <w:p w14:paraId="640F1EAA" w14:textId="77777777" w:rsidR="00B44B37" w:rsidRDefault="00B44B37" w:rsidP="00B44B37">
      <w:pPr>
        <w:ind w:firstLine="720"/>
        <w:jc w:val="center"/>
        <w:rPr>
          <w:b/>
          <w:bCs/>
        </w:rPr>
      </w:pPr>
    </w:p>
    <w:p w14:paraId="453DDF0B" w14:textId="77777777" w:rsidR="00B44B37" w:rsidRDefault="00B44B37" w:rsidP="00B44B37">
      <w:pPr>
        <w:ind w:firstLine="720"/>
        <w:jc w:val="center"/>
        <w:rPr>
          <w:b/>
          <w:bCs/>
        </w:rPr>
      </w:pPr>
    </w:p>
    <w:p w14:paraId="04A444D9" w14:textId="77777777" w:rsidR="00B44B37" w:rsidRDefault="00B44B37" w:rsidP="00B44B37">
      <w:pPr>
        <w:ind w:firstLine="720"/>
        <w:jc w:val="center"/>
        <w:rPr>
          <w:b/>
          <w:bCs/>
        </w:rPr>
      </w:pPr>
    </w:p>
    <w:p w14:paraId="5596804E" w14:textId="77777777" w:rsidR="00B44B37" w:rsidRDefault="00B44B37" w:rsidP="00B44B37">
      <w:pPr>
        <w:ind w:firstLine="720"/>
        <w:jc w:val="center"/>
        <w:rPr>
          <w:b/>
          <w:bCs/>
        </w:rPr>
      </w:pPr>
    </w:p>
    <w:p w14:paraId="683DE558" w14:textId="77777777" w:rsidR="00B44B37" w:rsidRDefault="00B44B37" w:rsidP="00B44B37">
      <w:pPr>
        <w:ind w:firstLine="720"/>
        <w:jc w:val="center"/>
        <w:rPr>
          <w:b/>
          <w:bCs/>
        </w:rPr>
      </w:pPr>
    </w:p>
    <w:p w14:paraId="39474A5A" w14:textId="77777777" w:rsidR="00B44B37" w:rsidRDefault="00B44B37" w:rsidP="00B44B37">
      <w:pPr>
        <w:ind w:firstLine="720"/>
        <w:jc w:val="center"/>
        <w:rPr>
          <w:b/>
          <w:bCs/>
        </w:rPr>
      </w:pPr>
    </w:p>
    <w:p w14:paraId="6F8A2B32" w14:textId="77777777" w:rsidR="00B44B37" w:rsidRDefault="00B44B37" w:rsidP="00B44B37">
      <w:pPr>
        <w:ind w:firstLine="720"/>
        <w:jc w:val="center"/>
        <w:rPr>
          <w:b/>
          <w:bCs/>
        </w:rPr>
      </w:pPr>
    </w:p>
    <w:p w14:paraId="31F5A37B" w14:textId="4745CD2D" w:rsidR="00B44B37" w:rsidRDefault="00B44B37" w:rsidP="00B44B37">
      <w:pPr>
        <w:ind w:firstLine="720"/>
        <w:jc w:val="center"/>
        <w:rPr>
          <w:b/>
          <w:bCs/>
          <w:sz w:val="32"/>
          <w:szCs w:val="32"/>
        </w:rPr>
      </w:pPr>
      <w:r w:rsidRPr="00B44B37">
        <w:rPr>
          <w:b/>
          <w:bCs/>
          <w:sz w:val="32"/>
          <w:szCs w:val="32"/>
        </w:rPr>
        <w:t>Submitted</w:t>
      </w:r>
      <w:r>
        <w:rPr>
          <w:b/>
          <w:bCs/>
          <w:sz w:val="32"/>
          <w:szCs w:val="32"/>
        </w:rPr>
        <w:t xml:space="preserve"> </w:t>
      </w:r>
      <w:r w:rsidRPr="00B44B37">
        <w:rPr>
          <w:b/>
          <w:bCs/>
          <w:sz w:val="32"/>
          <w:szCs w:val="32"/>
        </w:rPr>
        <w:t xml:space="preserve">By </w:t>
      </w:r>
    </w:p>
    <w:p w14:paraId="013784A2" w14:textId="0D3AC03F" w:rsidR="00725732" w:rsidRPr="00B44B37" w:rsidRDefault="00B44B37" w:rsidP="00B44B37">
      <w:pPr>
        <w:ind w:firstLine="720"/>
        <w:jc w:val="center"/>
        <w:rPr>
          <w:b/>
          <w:bCs/>
          <w:sz w:val="32"/>
          <w:szCs w:val="32"/>
        </w:rPr>
      </w:pPr>
      <w:r w:rsidRPr="00B44B37">
        <w:rPr>
          <w:b/>
          <w:bCs/>
          <w:sz w:val="32"/>
          <w:szCs w:val="32"/>
        </w:rPr>
        <w:t>23BSAI0</w:t>
      </w:r>
      <w:r w:rsidR="000A042A">
        <w:rPr>
          <w:b/>
          <w:bCs/>
          <w:sz w:val="32"/>
          <w:szCs w:val="32"/>
        </w:rPr>
        <w:t>48</w:t>
      </w:r>
      <w:r w:rsidRPr="00B44B37">
        <w:rPr>
          <w:b/>
          <w:bCs/>
          <w:sz w:val="32"/>
          <w:szCs w:val="32"/>
        </w:rPr>
        <w:t>,23BSAI0</w:t>
      </w:r>
      <w:r w:rsidR="000A042A">
        <w:rPr>
          <w:b/>
          <w:bCs/>
          <w:sz w:val="32"/>
          <w:szCs w:val="32"/>
        </w:rPr>
        <w:t>01</w:t>
      </w:r>
      <w:r w:rsidRPr="00B44B37">
        <w:rPr>
          <w:b/>
          <w:bCs/>
          <w:sz w:val="32"/>
          <w:szCs w:val="32"/>
        </w:rPr>
        <w:t>,23BSAI0</w:t>
      </w:r>
      <w:r w:rsidR="000A042A">
        <w:rPr>
          <w:b/>
          <w:bCs/>
          <w:sz w:val="32"/>
          <w:szCs w:val="32"/>
        </w:rPr>
        <w:t>06</w:t>
      </w:r>
      <w:r w:rsidR="00725732" w:rsidRPr="00B44B37">
        <w:rPr>
          <w:b/>
          <w:bCs/>
        </w:rPr>
        <w:br w:type="page"/>
      </w:r>
    </w:p>
    <w:p w14:paraId="52808FF4" w14:textId="616EC1A5" w:rsidR="00725732" w:rsidRDefault="006C4BBD" w:rsidP="00725732">
      <w:pPr>
        <w:jc w:val="center"/>
      </w:pPr>
      <w:r>
        <w:rPr>
          <w:noProof/>
        </w:rPr>
        <w:lastRenderedPageBreak/>
        <mc:AlternateContent>
          <mc:Choice Requires="wps">
            <w:drawing>
              <wp:anchor distT="0" distB="0" distL="114300" distR="114300" simplePos="0" relativeHeight="251667456" behindDoc="0" locked="0" layoutInCell="1" allowOverlap="1" wp14:anchorId="7107C648" wp14:editId="0143F206">
                <wp:simplePos x="0" y="0"/>
                <wp:positionH relativeFrom="page">
                  <wp:align>center</wp:align>
                </wp:positionH>
                <wp:positionV relativeFrom="paragraph">
                  <wp:posOffset>164275</wp:posOffset>
                </wp:positionV>
                <wp:extent cx="7343775" cy="9639300"/>
                <wp:effectExtent l="0" t="0" r="28575" b="19050"/>
                <wp:wrapNone/>
                <wp:docPr id="1943145381" name="Rectangle 5"/>
                <wp:cNvGraphicFramePr/>
                <a:graphic xmlns:a="http://schemas.openxmlformats.org/drawingml/2006/main">
                  <a:graphicData uri="http://schemas.microsoft.com/office/word/2010/wordprocessingShape">
                    <wps:wsp>
                      <wps:cNvSpPr/>
                      <wps:spPr>
                        <a:xfrm>
                          <a:off x="0" y="0"/>
                          <a:ext cx="7343775" cy="9639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625725" id="Rectangle 5" o:spid="_x0000_s1026" style="position:absolute;margin-left:0;margin-top:12.95pt;width:578.25pt;height:759pt;z-index:25166745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" filled="f" strokecolor="#030e13 [484]" strokeweight="1.5pt">
                <w10:wrap anchorx="page"/>
              </v:rect>
            </w:pict>
          </mc:Fallback>
        </mc:AlternateContent>
      </w:r>
    </w:p>
    <w:p w14:paraId="46365D77" w14:textId="603F4BC1" w:rsidR="00725732" w:rsidRDefault="007D3C6C" w:rsidP="00725732">
      <w:pPr>
        <w:jc w:val="center"/>
      </w:pPr>
      <w:r>
        <w:rPr>
          <w:noProof/>
        </w:rPr>
        <w:drawing>
          <wp:anchor distT="0" distB="0" distL="114300" distR="114300" simplePos="0" relativeHeight="251666432" behindDoc="0" locked="0" layoutInCell="1" allowOverlap="1" wp14:anchorId="67E65472" wp14:editId="21EDF573">
            <wp:simplePos x="0" y="0"/>
            <wp:positionH relativeFrom="margin">
              <wp:posOffset>847725</wp:posOffset>
            </wp:positionH>
            <wp:positionV relativeFrom="paragraph">
              <wp:posOffset>26035</wp:posOffset>
            </wp:positionV>
            <wp:extent cx="901755" cy="723900"/>
            <wp:effectExtent l="0" t="0" r="0" b="0"/>
            <wp:wrapSquare wrapText="bothSides"/>
            <wp:docPr id="1599348824" name="Picture 4" descr="A logo of a university of engineering and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48824" name="Picture 4" descr="A logo of a university of engineering and technolog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01755"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064C04" w14:textId="77777777" w:rsidR="008D7C25" w:rsidRDefault="008D7C25" w:rsidP="00725732">
      <w:pPr>
        <w:ind w:left="1440"/>
        <w:jc w:val="center"/>
        <w:rPr>
          <w:b/>
          <w:bCs/>
          <w:sz w:val="40"/>
          <w:szCs w:val="40"/>
        </w:rPr>
      </w:pPr>
      <w:r w:rsidRPr="008D7C25">
        <w:rPr>
          <w:b/>
          <w:bCs/>
          <w:sz w:val="40"/>
          <w:szCs w:val="40"/>
        </w:rPr>
        <w:t xml:space="preserve">Pavement Crack Detection using CNN and Vision Transformer (ViT)</w:t>
      </w:r>
    </w:p>
    <w:p w14:paraId="56917C73" w14:textId="77777777" w:rsidR="00725732" w:rsidRDefault="00725732" w:rsidP="00725732">
      <w:pPr>
        <w:jc w:val="center"/>
        <w:sectPr w:rsidR="001C7AD7" w:rsidSect="006117D7">
          <w:pgSz w:w="12240" w:h="15840" w:code="1"/>
          <w:pgMar w:top="0" w:right="1440" w:bottom="0" w:left="0" w:header="720" w:footer="720" w:gutter="0"/>
          <w:cols w:space="720"/>
          <w:docGrid w:linePitch="360"/>
        </w:sectPr>
      </w:pPr>
    </w:p>
    <w:p>
      <w:pPr>
        <w:pStyle w:val="Heading1"/>
        <w:spacing w:before="360" w:after="120"/>
      </w:pPr>
      <w:r>
        <w:t xml:space="preserve">1. Introduction</w:t>
      </w:r>
    </w:p>
    <w:p>
      <w:pPr>
        <w:jc w:val="both"/>
      </w:pPr>
      <w:r>
        <w:t xml:space="preserve">This report presents a deep learning project for </w:t>
      </w:r>
      <w:r>
        <w:rPr>
          <w:b/>
          <w:bCs/>
        </w:rPr>
        <w:t xml:space="preserve">automatic pavement and concrete crack detection</w:t>
      </w:r>
      <w:r>
        <w:t xml:space="preserve">. Given a photo of a road or concrete surface, the system decides whether it contains a crack (</w:t>
      </w:r>
      <w:r>
        <w:rPr>
          <w:b/>
          <w:bCs/>
        </w:rPr>
        <w:t xml:space="preserve">Positive</w:t>
      </w:r>
      <w:r>
        <w:t xml:space="preserve">) or not (</w:t>
      </w:r>
      <w:r>
        <w:rPr>
          <w:b/>
          <w:bCs/>
        </w:rPr>
        <w:t xml:space="preserve">Negative</w:t>
      </w:r>
      <w:r>
        <w:t xml:space="preserve">). Two neural networks were trained from scratch and compared: a </w:t>
      </w:r>
      <w:r>
        <w:rPr>
          <w:b/>
          <w:bCs/>
        </w:rPr>
        <w:t xml:space="preserve">Convolutional Neural Network (CNN)</w:t>
      </w:r>
      <w:r>
        <w:t xml:space="preserve"> and a </w:t>
      </w:r>
      <w:r>
        <w:rPr>
          <w:b/>
          <w:bCs/>
        </w:rPr>
        <w:t xml:space="preserve">Vision Transformer (ViT)</w:t>
      </w:r>
      <w:r>
        <w:t xml:space="preserve">. The better model, the CNN with </w:t>
      </w:r>
      <w:r>
        <w:rPr>
          <w:b/>
          <w:bCs/>
        </w:rPr>
        <w:t xml:space="preserve">98.27% test accuracy</w:t>
      </w:r>
      <w:r>
        <w:t xml:space="preserve">, was exported and deployed in an interactive </w:t>
      </w:r>
      <w:r>
        <w:rPr>
          <w:b/>
          <w:bCs/>
        </w:rPr>
        <w:t xml:space="preserve">Streamlit web application</w:t>
      </w:r>
      <w:r>
        <w:t xml:space="preserve">.</w:t>
      </w:r>
    </w:p>
    <w:p>
      <w:pPr>
        <w:jc w:val="both"/>
      </w:pPr>
      <w:r>
        <w:t xml:space="preserve">The complete pipeline (data loading, preprocessing, exploratory data analysis, feature engineering, model building, training, evaluation and model export) is implemented in one Google Colab notebook: </w:t>
      </w:r>
      <w:hyperlink r:id="rId101" w:history="1">
        <w:r>
          <w:rPr>
            <w:color w:val="0563C1"/>
            <w:u w:val="single"/>
          </w:rPr>
          <w:t xml:space="preserve">https://colab.research.google.com/drive/15neVKUK5pRW2Jf3wApN3skVxvVIBBprz?usp=sharing</w:t>
        </w:r>
      </w:hyperlink>
    </w:p>
    <w:p>
      <w:pPr>
        <w:pStyle w:val="Heading1"/>
        <w:spacing w:before="360" w:after="120"/>
      </w:pPr>
      <w:r>
        <w:t xml:space="preserve">2. Problem Statement</w:t>
      </w:r>
    </w:p>
    <w:p>
      <w:pPr>
        <w:jc w:val="both"/>
      </w:pPr>
      <w:r>
        <w:t xml:space="preserve">Roads, bridges and buildings develop cracks over time because of traffic loads, weather and ageing. Manual visual inspection of large surfaces is slow, costly, subjective and sometimes dangerous. This project automates the first step of inspection with deep learning. Its objectives are to:</w:t>
      </w:r>
    </w:p>
    <w:p>
      <w:pPr>
        <w:pStyle w:val="ListParagraph"/>
        <w:numPr>
          <w:ilvl w:val="0"/>
          <w:numId w:val="2"/>
        </w:numPr>
        <w:spacing w:after="60"/>
      </w:pPr>
      <w:r>
        <w:rPr>
          <w:b/>
          <w:bCs/>
        </w:rPr>
        <w:t xml:space="preserve">Detect</w:t>
      </w:r>
      <w:r>
        <w:t xml:space="preserve"> whether a surface image contains a crack (binary classification).</w:t>
      </w:r>
    </w:p>
    <w:p>
      <w:pPr>
        <w:pStyle w:val="ListParagraph"/>
        <w:numPr>
          <w:ilvl w:val="0"/>
          <w:numId w:val="2"/>
        </w:numPr>
        <w:spacing w:after="60"/>
      </w:pPr>
      <w:r>
        <w:rPr>
          <w:b/>
          <w:bCs/>
        </w:rPr>
        <w:t xml:space="preserve">Compare</w:t>
      </w:r>
      <w:r>
        <w:t xml:space="preserve"> a CNN with a Vision Transformer trained from scratch on the same data and pipeline.</w:t>
      </w:r>
    </w:p>
    <w:p>
      <w:pPr>
        <w:pStyle w:val="ListParagraph"/>
        <w:numPr>
          <w:ilvl w:val="0"/>
          <w:numId w:val="2"/>
        </w:numPr>
        <w:spacing w:after="60"/>
      </w:pPr>
      <w:r>
        <w:rPr>
          <w:b/>
          <w:bCs/>
        </w:rPr>
        <w:t xml:space="preserve">Deploy</w:t>
      </w:r>
      <w:r>
        <w:t xml:space="preserve"> the best model in a simple web app that accepts any image format, a live camera photo, or built-in demo images.</w:t>
      </w:r>
    </w:p>
    <w:p>
      <w:pPr>
        <w:pStyle w:val="Heading1"/>
        <w:spacing w:before="360" w:after="120"/>
      </w:pPr>
      <w:r>
        <w:t xml:space="preserve">3. Dataset Description</w:t>
      </w:r>
    </w:p>
    <w:p>
      <w:pPr>
        <w:jc w:val="both"/>
      </w:pPr>
      <w:r>
        <w:t xml:space="preserve">The project uses the Kaggle dataset </w:t>
      </w:r>
      <w:r>
        <w:rPr>
          <w:b/>
          <w:bCs/>
        </w:rPr>
        <w:t xml:space="preserve">Concrete and Pavement Crack Images</w:t>
      </w:r>
      <w:r>
        <w:t xml:space="preserve"> (oluwaseunad/concrete-and-pavement-crack-images), downloaded inside the notebook with </w:t>
      </w:r>
      <w:r>
        <w:rPr>
          <w:b/>
          <w:bCs/>
        </w:rPr>
        <w:t xml:space="preserve">kagglehub</w:t>
      </w:r>
      <w:r>
        <w:t xml:space="preserve">. It contains </w:t>
      </w:r>
      <w:r>
        <w:rPr>
          <w:b/>
          <w:bCs/>
        </w:rPr>
        <w:t xml:space="preserve">30,000 RGB .jpg images</w:t>
      </w:r>
      <w:r>
        <w:t xml:space="preserve"> in two perfectly balanced classes (15,000 Negative and 15,000 Positive). The images are small surface patches, mostly 227×227 or 227×170 pixels. The data was split with stratification (random seed 42) into training, validation and test sets. The test set was not used until the final evaluation.</w:t>
      </w:r>
    </w:p>
    <w:tbl>
      <w:tblPr>
        <w:tblW w:w="900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60" w:type="dxa"/>
          <w:left w:w="100" w:type="dxa"/>
          <w:bottom w:w="60" w:type="dxa"/>
          <w:right w:w="100" w:type="dxa"/>
        </w:tblCellMar>
      </w:tblPr>
      <w:tblGrid>
        <w:gridCol w:w="2200"/>
        <w:gridCol w:w="1800"/>
        <w:gridCol w:w="1800"/>
        <w:gridCol w:w="1800"/>
        <w:gridCol w:w="1400"/>
      </w:tblGrid>
      <w:tr>
        <w:trPr>
          <w:tblHeader/>
          <w:cantSplit/>
        </w:trPr>
        <w:tc>
          <w:tcPr>
            <w:tcW w:w="2200" w:type="dxa"/>
            <w:shd w:val="clear" w:color="auto" w:fill="1F4E79"/>
            <w:vAlign w:val="center"/>
          </w:tcPr>
          <w:p>
            <w:pPr>
              <w:spacing w:after="0" w:line="240" w:lineRule="auto"/>
              <w:jc w:val="left"/>
            </w:pPr>
            <w:r>
              <w:rPr>
                <w:b/>
                <w:bCs/>
                <w:color w:val="FFFFFF"/>
                <w:sz w:val="21"/>
                <w:szCs w:val="21"/>
              </w:rPr>
              <w:t xml:space="preserve">Split</w:t>
            </w:r>
          </w:p>
        </w:tc>
        <w:tc>
          <w:tcPr>
            <w:tcW w:w="1800" w:type="dxa"/>
            <w:shd w:val="clear" w:color="auto" w:fill="1F4E79"/>
            <w:vAlign w:val="center"/>
          </w:tcPr>
          <w:p>
            <w:pPr>
              <w:spacing w:after="0" w:line="240" w:lineRule="auto"/>
              <w:jc w:val="center"/>
            </w:pPr>
            <w:r>
              <w:rPr>
                <w:b/>
                <w:bCs/>
                <w:color w:val="FFFFFF"/>
                <w:sz w:val="21"/>
                <w:szCs w:val="21"/>
              </w:rPr>
              <w:t xml:space="preserve">Negative</w:t>
            </w:r>
          </w:p>
        </w:tc>
        <w:tc>
          <w:tcPr>
            <w:tcW w:w="1800" w:type="dxa"/>
            <w:shd w:val="clear" w:color="auto" w:fill="1F4E79"/>
            <w:vAlign w:val="center"/>
          </w:tcPr>
          <w:p>
            <w:pPr>
              <w:spacing w:after="0" w:line="240" w:lineRule="auto"/>
              <w:jc w:val="center"/>
            </w:pPr>
            <w:r>
              <w:rPr>
                <w:b/>
                <w:bCs/>
                <w:color w:val="FFFFFF"/>
                <w:sz w:val="21"/>
                <w:szCs w:val="21"/>
              </w:rPr>
              <w:t xml:space="preserve">Positive</w:t>
            </w:r>
          </w:p>
        </w:tc>
        <w:tc>
          <w:tcPr>
            <w:tcW w:w="1800" w:type="dxa"/>
            <w:shd w:val="clear" w:color="auto" w:fill="1F4E79"/>
            <w:vAlign w:val="center"/>
          </w:tcPr>
          <w:p>
            <w:pPr>
              <w:spacing w:after="0" w:line="240" w:lineRule="auto"/>
              <w:jc w:val="center"/>
            </w:pPr>
            <w:r>
              <w:rPr>
                <w:b/>
                <w:bCs/>
                <w:color w:val="FFFFFF"/>
                <w:sz w:val="21"/>
                <w:szCs w:val="21"/>
              </w:rPr>
              <w:t xml:space="preserve">Total</w:t>
            </w:r>
          </w:p>
        </w:tc>
        <w:tc>
          <w:tcPr>
            <w:tcW w:w="1400" w:type="dxa"/>
            <w:shd w:val="clear" w:color="auto" w:fill="1F4E79"/>
            <w:vAlign w:val="center"/>
          </w:tcPr>
          <w:p>
            <w:pPr>
              <w:spacing w:after="0" w:line="240" w:lineRule="auto"/>
              <w:jc w:val="center"/>
            </w:pPr>
            <w:r>
              <w:rPr>
                <w:b/>
                <w:bCs/>
                <w:color w:val="FFFFFF"/>
                <w:sz w:val="21"/>
                <w:szCs w:val="21"/>
              </w:rPr>
              <w:t xml:space="preserve">Share</w:t>
            </w:r>
          </w:p>
        </w:tc>
      </w:tr>
      <w:tr>
        <w:trPr>
          <w:cantSplit/>
        </w:trPr>
        <w:tc>
          <w:tcPr>
            <w:tcW w:w="2200" w:type="dxa"/>
            <w:shd w:val="clear" w:color="auto" w:fill="FFFFFF"/>
            <w:vAlign w:val="center"/>
          </w:tcPr>
          <w:p>
            <w:pPr>
              <w:spacing w:after="0" w:line="240" w:lineRule="auto"/>
              <w:jc w:val="left"/>
            </w:pPr>
            <w:r>
              <w:rPr>
                <w:sz w:val="21"/>
                <w:szCs w:val="21"/>
              </w:rPr>
              <w:t xml:space="preserve">Train</w:t>
            </w:r>
          </w:p>
        </w:tc>
        <w:tc>
          <w:tcPr>
            <w:tcW w:w="1800" w:type="dxa"/>
            <w:shd w:val="clear" w:color="auto" w:fill="FFFFFF"/>
            <w:vAlign w:val="center"/>
          </w:tcPr>
          <w:p>
            <w:pPr>
              <w:spacing w:after="0" w:line="240" w:lineRule="auto"/>
              <w:jc w:val="center"/>
            </w:pPr>
            <w:r>
              <w:rPr>
                <w:sz w:val="21"/>
                <w:szCs w:val="21"/>
              </w:rPr>
              <w:t xml:space="preserve">10,500</w:t>
            </w:r>
          </w:p>
        </w:tc>
        <w:tc>
          <w:tcPr>
            <w:tcW w:w="1800" w:type="dxa"/>
            <w:shd w:val="clear" w:color="auto" w:fill="FFFFFF"/>
            <w:vAlign w:val="center"/>
          </w:tcPr>
          <w:p>
            <w:pPr>
              <w:spacing w:after="0" w:line="240" w:lineRule="auto"/>
              <w:jc w:val="center"/>
            </w:pPr>
            <w:r>
              <w:rPr>
                <w:sz w:val="21"/>
                <w:szCs w:val="21"/>
              </w:rPr>
              <w:t xml:space="preserve">10,500</w:t>
            </w:r>
          </w:p>
        </w:tc>
        <w:tc>
          <w:tcPr>
            <w:tcW w:w="1800" w:type="dxa"/>
            <w:shd w:val="clear" w:color="auto" w:fill="FFFFFF"/>
            <w:vAlign w:val="center"/>
          </w:tcPr>
          <w:p>
            <w:pPr>
              <w:spacing w:after="0" w:line="240" w:lineRule="auto"/>
              <w:jc w:val="center"/>
            </w:pPr>
            <w:r>
              <w:rPr>
                <w:sz w:val="21"/>
                <w:szCs w:val="21"/>
              </w:rPr>
              <w:t xml:space="preserve">21,000</w:t>
            </w:r>
          </w:p>
        </w:tc>
        <w:tc>
          <w:tcPr>
            <w:tcW w:w="1400" w:type="dxa"/>
            <w:shd w:val="clear" w:color="auto" w:fill="FFFFFF"/>
            <w:vAlign w:val="center"/>
          </w:tcPr>
          <w:p>
            <w:pPr>
              <w:spacing w:after="0" w:line="240" w:lineRule="auto"/>
              <w:jc w:val="center"/>
            </w:pPr>
            <w:r>
              <w:rPr>
                <w:sz w:val="21"/>
                <w:szCs w:val="21"/>
              </w:rPr>
              <w:t xml:space="preserve">70%</w:t>
            </w:r>
          </w:p>
        </w:tc>
      </w:tr>
      <w:tr>
        <w:trPr>
          <w:cantSplit/>
        </w:trPr>
        <w:tc>
          <w:tcPr>
            <w:tcW w:w="2200" w:type="dxa"/>
            <w:shd w:val="clear" w:color="auto" w:fill="F2F6FC"/>
            <w:vAlign w:val="center"/>
          </w:tcPr>
          <w:p>
            <w:pPr>
              <w:spacing w:after="0" w:line="240" w:lineRule="auto"/>
              <w:jc w:val="left"/>
            </w:pPr>
            <w:r>
              <w:rPr>
                <w:sz w:val="21"/>
                <w:szCs w:val="21"/>
              </w:rPr>
              <w:t xml:space="preserve">Validation</w:t>
            </w:r>
          </w:p>
        </w:tc>
        <w:tc>
          <w:tcPr>
            <w:tcW w:w="1800" w:type="dxa"/>
            <w:shd w:val="clear" w:color="auto" w:fill="F2F6FC"/>
            <w:vAlign w:val="center"/>
          </w:tcPr>
          <w:p>
            <w:pPr>
              <w:spacing w:after="0" w:line="240" w:lineRule="auto"/>
              <w:jc w:val="center"/>
            </w:pPr>
            <w:r>
              <w:rPr>
                <w:sz w:val="21"/>
                <w:szCs w:val="21"/>
              </w:rPr>
              <w:t xml:space="preserve">2,250</w:t>
            </w:r>
          </w:p>
        </w:tc>
        <w:tc>
          <w:tcPr>
            <w:tcW w:w="1800" w:type="dxa"/>
            <w:shd w:val="clear" w:color="auto" w:fill="F2F6FC"/>
            <w:vAlign w:val="center"/>
          </w:tcPr>
          <w:p>
            <w:pPr>
              <w:spacing w:after="0" w:line="240" w:lineRule="auto"/>
              <w:jc w:val="center"/>
            </w:pPr>
            <w:r>
              <w:rPr>
                <w:sz w:val="21"/>
                <w:szCs w:val="21"/>
              </w:rPr>
              <w:t xml:space="preserve">2,250</w:t>
            </w:r>
          </w:p>
        </w:tc>
        <w:tc>
          <w:tcPr>
            <w:tcW w:w="1800" w:type="dxa"/>
            <w:shd w:val="clear" w:color="auto" w:fill="F2F6FC"/>
            <w:vAlign w:val="center"/>
          </w:tcPr>
          <w:p>
            <w:pPr>
              <w:spacing w:after="0" w:line="240" w:lineRule="auto"/>
              <w:jc w:val="center"/>
            </w:pPr>
            <w:r>
              <w:rPr>
                <w:sz w:val="21"/>
                <w:szCs w:val="21"/>
              </w:rPr>
              <w:t xml:space="preserve">4,500</w:t>
            </w:r>
          </w:p>
        </w:tc>
        <w:tc>
          <w:tcPr>
            <w:tcW w:w="1400" w:type="dxa"/>
            <w:shd w:val="clear" w:color="auto" w:fill="F2F6FC"/>
            <w:vAlign w:val="center"/>
          </w:tcPr>
          <w:p>
            <w:pPr>
              <w:spacing w:after="0" w:line="240" w:lineRule="auto"/>
              <w:jc w:val="center"/>
            </w:pPr>
            <w:r>
              <w:rPr>
                <w:sz w:val="21"/>
                <w:szCs w:val="21"/>
              </w:rPr>
              <w:t xml:space="preserve">15%</w:t>
            </w:r>
          </w:p>
        </w:tc>
      </w:tr>
      <w:tr>
        <w:trPr>
          <w:cantSplit/>
        </w:trPr>
        <w:tc>
          <w:tcPr>
            <w:tcW w:w="2200" w:type="dxa"/>
            <w:shd w:val="clear" w:color="auto" w:fill="FFFFFF"/>
            <w:vAlign w:val="center"/>
          </w:tcPr>
          <w:p>
            <w:pPr>
              <w:spacing w:after="0" w:line="240" w:lineRule="auto"/>
              <w:jc w:val="left"/>
            </w:pPr>
            <w:r>
              <w:rPr>
                <w:sz w:val="21"/>
                <w:szCs w:val="21"/>
              </w:rPr>
              <w:t xml:space="preserve">Test</w:t>
            </w:r>
          </w:p>
        </w:tc>
        <w:tc>
          <w:tcPr>
            <w:tcW w:w="1800" w:type="dxa"/>
            <w:shd w:val="clear" w:color="auto" w:fill="FFFFFF"/>
            <w:vAlign w:val="center"/>
          </w:tcPr>
          <w:p>
            <w:pPr>
              <w:spacing w:after="0" w:line="240" w:lineRule="auto"/>
              <w:jc w:val="center"/>
            </w:pPr>
            <w:r>
              <w:rPr>
                <w:sz w:val="21"/>
                <w:szCs w:val="21"/>
              </w:rPr>
              <w:t xml:space="preserve">2,250</w:t>
            </w:r>
          </w:p>
        </w:tc>
        <w:tc>
          <w:tcPr>
            <w:tcW w:w="1800" w:type="dxa"/>
            <w:shd w:val="clear" w:color="auto" w:fill="FFFFFF"/>
            <w:vAlign w:val="center"/>
          </w:tcPr>
          <w:p>
            <w:pPr>
              <w:spacing w:after="0" w:line="240" w:lineRule="auto"/>
              <w:jc w:val="center"/>
            </w:pPr>
            <w:r>
              <w:rPr>
                <w:sz w:val="21"/>
                <w:szCs w:val="21"/>
              </w:rPr>
              <w:t xml:space="preserve">2,250</w:t>
            </w:r>
          </w:p>
        </w:tc>
        <w:tc>
          <w:tcPr>
            <w:tcW w:w="1800" w:type="dxa"/>
            <w:shd w:val="clear" w:color="auto" w:fill="FFFFFF"/>
            <w:vAlign w:val="center"/>
          </w:tcPr>
          <w:p>
            <w:pPr>
              <w:spacing w:after="0" w:line="240" w:lineRule="auto"/>
              <w:jc w:val="center"/>
            </w:pPr>
            <w:r>
              <w:rPr>
                <w:sz w:val="21"/>
                <w:szCs w:val="21"/>
              </w:rPr>
              <w:t xml:space="preserve">4,500</w:t>
            </w:r>
          </w:p>
        </w:tc>
        <w:tc>
          <w:tcPr>
            <w:tcW w:w="1400" w:type="dxa"/>
            <w:shd w:val="clear" w:color="auto" w:fill="FFFFFF"/>
            <w:vAlign w:val="center"/>
          </w:tcPr>
          <w:p>
            <w:pPr>
              <w:spacing w:after="0" w:line="240" w:lineRule="auto"/>
              <w:jc w:val="center"/>
            </w:pPr>
            <w:r>
              <w:rPr>
                <w:sz w:val="21"/>
                <w:szCs w:val="21"/>
              </w:rPr>
              <w:t xml:space="preserve">15%</w:t>
            </w:r>
          </w:p>
        </w:tc>
      </w:tr>
      <w:tr>
        <w:trPr>
          <w:cantSplit/>
        </w:trPr>
        <w:tc>
          <w:tcPr>
            <w:tcW w:w="2200" w:type="dxa"/>
            <w:shd w:val="clear" w:color="auto" w:fill="F2F6FC"/>
            <w:vAlign w:val="center"/>
          </w:tcPr>
          <w:p>
            <w:pPr>
              <w:spacing w:after="0" w:line="240" w:lineRule="auto"/>
              <w:jc w:val="left"/>
            </w:pPr>
            <w:r>
              <w:rPr>
                <w:b/>
                <w:bCs/>
                <w:sz w:val="21"/>
                <w:szCs w:val="21"/>
              </w:rPr>
              <w:t xml:space="preserve">Total</w:t>
            </w:r>
          </w:p>
        </w:tc>
        <w:tc>
          <w:tcPr>
            <w:tcW w:w="1800" w:type="dxa"/>
            <w:shd w:val="clear" w:color="auto" w:fill="F2F6FC"/>
            <w:vAlign w:val="center"/>
          </w:tcPr>
          <w:p>
            <w:pPr>
              <w:spacing w:after="0" w:line="240" w:lineRule="auto"/>
              <w:jc w:val="center"/>
            </w:pPr>
            <w:r>
              <w:rPr>
                <w:b/>
                <w:bCs/>
                <w:sz w:val="21"/>
                <w:szCs w:val="21"/>
              </w:rPr>
              <w:t xml:space="preserve">15,000</w:t>
            </w:r>
          </w:p>
        </w:tc>
        <w:tc>
          <w:tcPr>
            <w:tcW w:w="1800" w:type="dxa"/>
            <w:shd w:val="clear" w:color="auto" w:fill="F2F6FC"/>
            <w:vAlign w:val="center"/>
          </w:tcPr>
          <w:p>
            <w:pPr>
              <w:spacing w:after="0" w:line="240" w:lineRule="auto"/>
              <w:jc w:val="center"/>
            </w:pPr>
            <w:r>
              <w:rPr>
                <w:b/>
                <w:bCs/>
                <w:sz w:val="21"/>
                <w:szCs w:val="21"/>
              </w:rPr>
              <w:t xml:space="preserve">15,000</w:t>
            </w:r>
          </w:p>
        </w:tc>
        <w:tc>
          <w:tcPr>
            <w:tcW w:w="1800" w:type="dxa"/>
            <w:shd w:val="clear" w:color="auto" w:fill="F2F6FC"/>
            <w:vAlign w:val="center"/>
          </w:tcPr>
          <w:p>
            <w:pPr>
              <w:spacing w:after="0" w:line="240" w:lineRule="auto"/>
              <w:jc w:val="center"/>
            </w:pPr>
            <w:r>
              <w:rPr>
                <w:b/>
                <w:bCs/>
                <w:sz w:val="21"/>
                <w:szCs w:val="21"/>
              </w:rPr>
              <w:t xml:space="preserve">30,000</w:t>
            </w:r>
          </w:p>
        </w:tc>
        <w:tc>
          <w:tcPr>
            <w:tcW w:w="1400" w:type="dxa"/>
            <w:shd w:val="clear" w:color="auto" w:fill="F2F6FC"/>
            <w:vAlign w:val="center"/>
          </w:tcPr>
          <w:p>
            <w:pPr>
              <w:spacing w:after="0" w:line="240" w:lineRule="auto"/>
              <w:jc w:val="center"/>
            </w:pPr>
            <w:r>
              <w:rPr>
                <w:b/>
                <w:bCs/>
                <w:sz w:val="21"/>
                <w:szCs w:val="21"/>
              </w:rPr>
              <w:t xml:space="preserve">100%</w:t>
            </w:r>
          </w:p>
        </w:tc>
      </w:tr>
    </w:tbl>
    <w:p>
      <w:pPr>
        <w:spacing w:before="60" w:after="200"/>
        <w:jc w:val="center"/>
      </w:pPr>
      <w:r>
        <w:rPr>
          <w:i/>
          <w:iCs/>
          <w:color w:val="404040"/>
          <w:sz w:val="20"/>
          <w:szCs w:val="20"/>
        </w:rPr>
        <w:t xml:space="preserve">Table 1: Stratified dataset split</w:t>
      </w:r>
    </w:p>
    <w:p>
      <w:pPr>
        <w:pStyle w:val="Heading2"/>
        <w:spacing w:before="240" w:after="80"/>
      </w:pPr>
      <w:r>
        <w:t xml:space="preserve">3.1 Exploratory Data Analysis</w:t>
      </w:r>
    </w:p>
    <w:p>
      <w:pPr>
        <w:jc w:val="both"/>
      </w:pPr>
      <w:r>
        <w:t xml:space="preserve">The two classes are perfectly balanced, so the balanced class weights are 1.0 for both classes and no resampling is needed.</w:t>
      </w:r>
    </w:p>
    <w:p>
      <w:pPr>
        <w:keepNext/>
        <w:spacing w:before="120" w:after="60"/>
        <w:jc w:val="center"/>
      </w:pPr>
      <w:r>
        <w:drawing>
          <wp:inline distT="0" distB="0" distL="0" distR="0">
            <wp:extent cx="5669280" cy="2087251"/>
            <wp:docPr id="5001" name="Pict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5001.png"/>
                    <pic:cNvPicPr/>
                  </pic:nvPicPr>
                  <pic:blipFill>
                    <a:blip r:embed="rId102"/>
                    <a:stretch>
                      <a:fillRect/>
                    </a:stretch>
                  </pic:blipFill>
                  <pic:spPr>
                    <a:xfrm>
                      <a:off x="0" y="0"/>
                      <a:ext cx="5669280" cy="2087251"/>
                    </a:xfrm>
                    <a:prstGeom prst="rect">
                      <a:avLst/>
                    </a:prstGeom>
                  </pic:spPr>
                </pic:pic>
              </a:graphicData>
            </a:graphic>
          </wp:inline>
        </w:drawing>
      </w:r>
    </w:p>
    <w:p>
      <w:pPr>
        <w:spacing w:after="200"/>
        <w:jc w:val="center"/>
      </w:pPr>
      <w:r>
        <w:rPr>
          <w:b/>
          <w:bCs/>
          <w:color w:val="404040"/>
          <w:sz w:val="20"/>
          <w:szCs w:val="20"/>
        </w:rPr>
        <w:t xml:space="preserve">Figure 1: </w:t>
      </w:r>
      <w:r>
        <w:rPr>
          <w:i/>
          <w:iCs/>
          <w:color w:val="404040"/>
          <w:sz w:val="20"/>
          <w:szCs w:val="20"/>
        </w:rPr>
        <w:t xml:space="preserve">Class distribution (count and share)</w:t>
      </w:r>
    </w:p>
    <w:p>
      <w:pPr>
        <w:keepNext/>
        <w:spacing w:before="120" w:after="60"/>
        <w:jc w:val="center"/>
      </w:pPr>
      <w:r>
        <w:drawing>
          <wp:inline distT="0" distB="0" distL="0" distR="0">
            <wp:extent cx="5943600" cy="2213840"/>
            <wp:docPr id="5002" name="Pict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5002.png"/>
                    <pic:cNvPicPr/>
                  </pic:nvPicPr>
                  <pic:blipFill>
                    <a:blip r:embed="rId103"/>
                    <a:stretch>
                      <a:fillRect/>
                    </a:stretch>
                  </pic:blipFill>
                  <pic:spPr>
                    <a:xfrm>
                      <a:off x="0" y="0"/>
                      <a:ext cx="5943600" cy="2213840"/>
                    </a:xfrm>
                    <a:prstGeom prst="rect">
                      <a:avLst/>
                    </a:prstGeom>
                  </pic:spPr>
                </pic:pic>
              </a:graphicData>
            </a:graphic>
          </wp:inline>
        </w:drawing>
      </w:r>
    </w:p>
    <w:p>
      <w:pPr>
        <w:spacing w:after="200"/>
        <w:jc w:val="center"/>
      </w:pPr>
      <w:r>
        <w:rPr>
          <w:b/>
          <w:bCs/>
          <w:color w:val="404040"/>
          <w:sz w:val="20"/>
          <w:szCs w:val="20"/>
        </w:rPr>
        <w:t xml:space="preserve">Figure 2: </w:t>
      </w:r>
      <w:r>
        <w:rPr>
          <w:i/>
          <w:iCs/>
          <w:color w:val="404040"/>
          <w:sz w:val="20"/>
          <w:szCs w:val="20"/>
        </w:rPr>
        <w:t xml:space="preserve">Random sample images. Top: Negative (no crack). Bottom: Positive (crack).</w:t>
      </w:r>
    </w:p>
    <w:p>
      <w:pPr>
        <w:jc w:val="both"/>
      </w:pPr>
      <w:r>
        <w:t xml:space="preserve">On a sample of 300 images per class, average </w:t>
      </w:r>
      <w:r>
        <w:rPr>
          <w:b/>
          <w:bCs/>
        </w:rPr>
        <w:t xml:space="preserve">brightness</w:t>
      </w:r>
      <w:r>
        <w:t xml:space="preserve"> is almost the same (132.4 vs 131.3), but </w:t>
      </w:r>
      <w:r>
        <w:rPr>
          <w:b/>
          <w:bCs/>
        </w:rPr>
        <w:t xml:space="preserve">contrast</w:t>
      </w:r>
      <w:r>
        <w:t xml:space="preserve"> (pixel standard deviation) is clearly higher for cracked images (18.2 vs 12.7), because cracks are thin dark lines on a lighter background. Contrast and edges carry the useful signal, not overall brightness.</w:t>
      </w:r>
    </w:p>
    <w:p>
      <w:pPr>
        <w:keepNext/>
        <w:spacing w:before="120" w:after="60"/>
        <w:jc w:val="center"/>
      </w:pPr>
      <w:r>
        <w:drawing>
          <wp:inline distT="0" distB="0" distL="0" distR="0">
            <wp:extent cx="5760720" cy="1869920"/>
            <wp:docPr id="5003" name="Pict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5003.png"/>
                    <pic:cNvPicPr/>
                  </pic:nvPicPr>
                  <pic:blipFill>
                    <a:blip r:embed="rId104"/>
                    <a:stretch>
                      <a:fillRect/>
                    </a:stretch>
                  </pic:blipFill>
                  <pic:spPr>
                    <a:xfrm>
                      <a:off x="0" y="0"/>
                      <a:ext cx="5760720" cy="1869920"/>
                    </a:xfrm>
                    <a:prstGeom prst="rect">
                      <a:avLst/>
                    </a:prstGeom>
                  </pic:spPr>
                </pic:pic>
              </a:graphicData>
            </a:graphic>
          </wp:inline>
        </w:drawing>
      </w:r>
    </w:p>
    <w:p>
      <w:pPr>
        <w:spacing w:after="200"/>
        <w:jc w:val="center"/>
      </w:pPr>
      <w:r>
        <w:rPr>
          <w:b/>
          <w:bCs/>
          <w:color w:val="404040"/>
          <w:sz w:val="20"/>
          <w:szCs w:val="20"/>
        </w:rPr>
        <w:t xml:space="preserve">Figure 3: </w:t>
      </w:r>
      <w:r>
        <w:rPr>
          <w:i/>
          <w:iCs/>
          <w:color w:val="404040"/>
          <w:sz w:val="20"/>
          <w:szCs w:val="20"/>
        </w:rPr>
        <w:t xml:space="preserve">Brightness and contrast distribution per class</w:t>
      </w:r>
    </w:p>
    <w:p>
      <w:pPr>
        <w:keepNext/>
        <w:spacing w:before="120" w:after="60"/>
        <w:jc w:val="center"/>
      </w:pPr>
      <w:r>
        <w:drawing>
          <wp:inline distT="0" distB="0" distL="0" distR="0">
            <wp:extent cx="3840480" cy="1993033"/>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5004.png"/>
                    <pic:cNvPicPr/>
                  </pic:nvPicPr>
                  <pic:blipFill>
                    <a:blip r:embed="rId105"/>
                    <a:stretch>
                      <a:fillRect/>
                    </a:stretch>
                  </pic:blipFill>
                  <pic:spPr>
                    <a:xfrm>
                      <a:off x="0" y="0"/>
                      <a:ext cx="3840480" cy="1993033"/>
                    </a:xfrm>
                    <a:prstGeom prst="rect">
                      <a:avLst/>
                    </a:prstGeom>
                  </pic:spPr>
                </pic:pic>
              </a:graphicData>
            </a:graphic>
          </wp:inline>
        </w:drawing>
      </w:r>
    </w:p>
    <w:p>
      <w:pPr>
        <w:spacing w:after="200"/>
        <w:jc w:val="center"/>
      </w:pPr>
      <w:r>
        <w:rPr>
          <w:b/>
          <w:bCs/>
          <w:color w:val="404040"/>
          <w:sz w:val="20"/>
          <w:szCs w:val="20"/>
        </w:rPr>
        <w:t xml:space="preserve">Figure 4: </w:t>
      </w:r>
      <w:r>
        <w:rPr>
          <w:i/>
          <w:iCs/>
          <w:color w:val="404040"/>
          <w:sz w:val="20"/>
          <w:szCs w:val="20"/>
        </w:rPr>
        <w:t xml:space="preserve">Mean image per class: crack positions are random, so they average out</w:t>
      </w:r>
    </w:p>
    <w:p>
      <w:pPr>
        <w:pStyle w:val="Heading1"/>
        <w:spacing w:before="360" w:after="120"/>
      </w:pPr>
      <w:r>
        <w:t xml:space="preserve">4. Methodology</w:t>
      </w:r>
    </w:p>
    <w:p>
      <w:pPr>
        <w:pStyle w:val="Heading2"/>
        <w:spacing w:before="240" w:after="80"/>
      </w:pPr>
      <w:r>
        <w:t xml:space="preserve">4.1 Data Preprocessing</w:t>
      </w:r>
    </w:p>
    <w:p>
      <w:pPr>
        <w:pStyle w:val="ListParagraph"/>
        <w:numPr>
          <w:ilvl w:val="0"/>
          <w:numId w:val="2"/>
        </w:numPr>
        <w:spacing w:after="60"/>
      </w:pPr>
      <w:r>
        <w:rPr>
          <w:b/>
          <w:bCs/>
        </w:rPr>
        <w:t xml:space="preserve">Integrity check:</w:t>
      </w:r>
      <w:r>
        <w:t xml:space="preserve"> every file was opened and verified with PIL, and duplicate paths were removed. All 30,000 images were valid.</w:t>
      </w:r>
    </w:p>
    <w:p>
      <w:pPr>
        <w:pStyle w:val="ListParagraph"/>
        <w:numPr>
          <w:ilvl w:val="0"/>
          <w:numId w:val="2"/>
        </w:numPr>
        <w:spacing w:after="60"/>
      </w:pPr>
      <w:r>
        <w:rPr>
          <w:b/>
          <w:bCs/>
        </w:rPr>
        <w:t xml:space="preserve">Stratified split</w:t>
      </w:r>
      <w:r>
        <w:t xml:space="preserve"> 70 / 15 / 15 into train, validation and test (Table 1).</w:t>
      </w:r>
    </w:p>
    <w:p>
      <w:pPr>
        <w:pStyle w:val="ListParagraph"/>
        <w:numPr>
          <w:ilvl w:val="0"/>
          <w:numId w:val="2"/>
        </w:numPr>
        <w:spacing w:after="60"/>
      </w:pPr>
      <w:r>
        <w:rPr>
          <w:b/>
          <w:bCs/>
        </w:rPr>
        <w:t xml:space="preserve">Class weights</w:t>
      </w:r>
      <w:r>
        <w:t xml:space="preserve"> computed with scikit-learn (balanced): 1.0 / 1.0.</w:t>
      </w:r>
    </w:p>
    <w:p>
      <w:pPr>
        <w:pStyle w:val="ListParagraph"/>
        <w:numPr>
          <w:ilvl w:val="0"/>
          <w:numId w:val="2"/>
        </w:numPr>
        <w:spacing w:after="60"/>
      </w:pPr>
      <w:r>
        <w:rPr>
          <w:b/>
          <w:bCs/>
        </w:rPr>
        <w:t xml:space="preserve">tf.data pipeline:</w:t>
      </w:r>
      <w:r>
        <w:t xml:space="preserve"> read, decode, resize to </w:t>
      </w:r>
      <w:r>
        <w:rPr>
          <w:b/>
          <w:bCs/>
        </w:rPr>
        <w:t xml:space="preserve">224×224</w:t>
      </w:r>
      <w:r>
        <w:t xml:space="preserve">, convert to uint8, cache in memory, shuffle, batch (64), and prefetch. Images are loaded lazily from file paths to save RAM.</w:t>
      </w:r>
    </w:p>
    <w:p>
      <w:pPr>
        <w:pStyle w:val="ListParagraph"/>
        <w:numPr>
          <w:ilvl w:val="0"/>
          <w:numId w:val="2"/>
        </w:numPr>
        <w:spacing w:after="60"/>
      </w:pPr>
      <w:r>
        <w:rPr>
          <w:b/>
          <w:bCs/>
        </w:rPr>
        <w:t xml:space="preserve">Normalization</w:t>
      </w:r>
      <w:r>
        <w:t xml:space="preserve"> (rescaling to 0 to 1) is a layer </w:t>
      </w:r>
      <w:r>
        <w:rPr>
          <w:b/>
          <w:bCs/>
        </w:rPr>
        <w:t xml:space="preserve">inside</w:t>
      </w:r>
      <w:r>
        <w:t xml:space="preserve"> each model, so the deployed app passes raw RGB pixels and uses exactly the same preprocessing as training.</w:t>
      </w:r>
    </w:p>
    <w:p>
      <w:pPr>
        <w:pStyle w:val="Heading2"/>
        <w:spacing w:before="240" w:after="80"/>
      </w:pPr>
      <w:r>
        <w:t xml:space="preserve">4.2 Feature Engineering</w:t>
      </w:r>
    </w:p>
    <w:p>
      <w:pPr>
        <w:jc w:val="both"/>
      </w:pPr>
      <w:r>
        <w:rPr>
          <w:b/>
          <w:bCs/>
        </w:rPr>
        <w:t xml:space="preserve">Edge analysis:</w:t>
      </w:r>
      <w:r>
        <w:t xml:space="preserve"> Sobel edge maps show what the networks must learn. Cracks produce strong, continuous edges, while intact surfaces only produce weak, scattered texture edges.</w:t>
      </w:r>
    </w:p>
    <w:p>
      <w:pPr>
        <w:keepNext/>
        <w:spacing w:before="120" w:after="60"/>
        <w:jc w:val="center"/>
      </w:pPr>
      <w:r>
        <w:drawing>
          <wp:inline distT="0" distB="0" distL="0" distR="0">
            <wp:extent cx="5486400" cy="2767333"/>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ig5005.png"/>
                    <pic:cNvPicPr/>
                  </pic:nvPicPr>
                  <pic:blipFill>
                    <a:blip r:embed="rId106"/>
                    <a:stretch>
                      <a:fillRect/>
                    </a:stretch>
                  </pic:blipFill>
                  <pic:spPr>
                    <a:xfrm>
                      <a:off x="0" y="0"/>
                      <a:ext cx="5486400" cy="2767333"/>
                    </a:xfrm>
                    <a:prstGeom prst="rect">
                      <a:avLst/>
                    </a:prstGeom>
                  </pic:spPr>
                </pic:pic>
              </a:graphicData>
            </a:graphic>
          </wp:inline>
        </w:drawing>
      </w:r>
    </w:p>
    <w:p>
      <w:pPr>
        <w:spacing w:after="200"/>
        <w:jc w:val="center"/>
      </w:pPr>
      <w:r>
        <w:rPr>
          <w:b/>
          <w:bCs/>
          <w:color w:val="404040"/>
          <w:sz w:val="20"/>
          <w:szCs w:val="20"/>
        </w:rPr>
        <w:t xml:space="preserve">Figure 5: </w:t>
      </w:r>
      <w:r>
        <w:rPr>
          <w:i/>
          <w:iCs/>
          <w:color w:val="404040"/>
          <w:sz w:val="20"/>
          <w:szCs w:val="20"/>
        </w:rPr>
        <w:t xml:space="preserve">Original images and their Sobel edge maps</w:t>
      </w:r>
    </w:p>
    <w:p>
      <w:pPr>
        <w:jc w:val="both"/>
      </w:pPr>
      <w:r>
        <w:rPr>
          <w:b/>
          <w:bCs/>
        </w:rPr>
        <w:t xml:space="preserve">Data augmentation</w:t>
      </w:r>
      <w:r>
        <w:t xml:space="preserve"> (training set only) creates new variations of each image every epoch, which reduces overfitting: random horizontal and vertical flips, rotation (±36°), zoom (±10%), contrast (±15%) and brightness (±10%).</w:t>
      </w:r>
    </w:p>
    <w:p>
      <w:pPr>
        <w:keepNext/>
        <w:spacing w:before="120" w:after="60"/>
        <w:jc w:val="center"/>
      </w:pPr>
      <w:r>
        <w:drawing>
          <wp:inline distT="0" distB="0" distL="0" distR="0">
            <wp:extent cx="5943600" cy="798080"/>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fig5006.png"/>
                    <pic:cNvPicPr/>
                  </pic:nvPicPr>
                  <pic:blipFill>
                    <a:blip r:embed="rId107"/>
                    <a:stretch>
                      <a:fillRect/>
                    </a:stretch>
                  </pic:blipFill>
                  <pic:spPr>
                    <a:xfrm>
                      <a:off x="0" y="0"/>
                      <a:ext cx="5943600" cy="798080"/>
                    </a:xfrm>
                    <a:prstGeom prst="rect">
                      <a:avLst/>
                    </a:prstGeom>
                  </pic:spPr>
                </pic:pic>
              </a:graphicData>
            </a:graphic>
          </wp:inline>
        </w:drawing>
      </w:r>
    </w:p>
    <w:p>
      <w:pPr>
        <w:spacing w:after="200"/>
        <w:jc w:val="center"/>
      </w:pPr>
      <w:r>
        <w:rPr>
          <w:b/>
          <w:bCs/>
          <w:color w:val="404040"/>
          <w:sz w:val="20"/>
          <w:szCs w:val="20"/>
        </w:rPr>
        <w:t xml:space="preserve">Figure 6: </w:t>
      </w:r>
      <w:r>
        <w:rPr>
          <w:i/>
          <w:iCs/>
          <w:color w:val="404040"/>
          <w:sz w:val="20"/>
          <w:szCs w:val="20"/>
        </w:rPr>
        <w:t xml:space="preserve">Eight augmented views generated from one training image</w:t>
      </w:r>
    </w:p>
    <w:p>
      <w:pPr>
        <w:pStyle w:val="Heading2"/>
        <w:spacing w:before="240" w:after="80"/>
      </w:pPr>
      <w:r>
        <w:t xml:space="preserve">4.3 Model 1: Convolutional Neural Network (CNN)</w:t>
      </w:r>
    </w:p>
    <w:p>
      <w:pPr>
        <w:pStyle w:val="ListParagraph"/>
        <w:numPr>
          <w:ilvl w:val="0"/>
          <w:numId w:val="2"/>
        </w:numPr>
        <w:spacing w:after="60"/>
      </w:pPr>
      <w:r>
        <w:t xml:space="preserve">Input 224×224×3, followed by a </w:t>
      </w:r>
      <w:r>
        <w:rPr>
          <w:b/>
          <w:bCs/>
        </w:rPr>
        <w:t xml:space="preserve">Rescaling</w:t>
      </w:r>
      <w:r>
        <w:t xml:space="preserve"> (1/255) layer.</w:t>
      </w:r>
    </w:p>
    <w:p>
      <w:pPr>
        <w:pStyle w:val="ListParagraph"/>
        <w:numPr>
          <w:ilvl w:val="0"/>
          <w:numId w:val="2"/>
        </w:numPr>
        <w:spacing w:after="60"/>
      </w:pPr>
      <w:r>
        <w:rPr>
          <w:b/>
          <w:bCs/>
        </w:rPr>
        <w:t xml:space="preserve">4 convolution blocks</w:t>
      </w:r>
      <w:r>
        <w:t xml:space="preserve"> with 32, 64, 128 and 256 filters. Each block is Conv2D 3×3, then BatchNormalization, ReLU and MaxPooling 2×2.</w:t>
      </w:r>
    </w:p>
    <w:p>
      <w:pPr>
        <w:pStyle w:val="ListParagraph"/>
        <w:numPr>
          <w:ilvl w:val="0"/>
          <w:numId w:val="2"/>
        </w:numPr>
        <w:spacing w:after="60"/>
      </w:pPr>
      <w:r>
        <w:rPr>
          <w:b/>
          <w:bCs/>
        </w:rPr>
        <w:t xml:space="preserve">GlobalAveragePooling2D</w:t>
      </w:r>
      <w:r>
        <w:t xml:space="preserve">, </w:t>
      </w:r>
      <w:r>
        <w:rPr>
          <w:b/>
          <w:bCs/>
        </w:rPr>
        <w:t xml:space="preserve">Dropout 0.4</w:t>
      </w:r>
      <w:r>
        <w:t xml:space="preserve">, and </w:t>
      </w:r>
      <w:r>
        <w:rPr>
          <w:b/>
          <w:bCs/>
        </w:rPr>
        <w:t xml:space="preserve">Dense(1, sigmoid)</w:t>
      </w:r>
      <w:r>
        <w:t xml:space="preserve">, which outputs P(crack).</w:t>
      </w:r>
    </w:p>
    <w:p>
      <w:pPr>
        <w:pStyle w:val="ListParagraph"/>
        <w:numPr>
          <w:ilvl w:val="0"/>
          <w:numId w:val="2"/>
        </w:numPr>
        <w:spacing w:after="60"/>
      </w:pPr>
      <w:r>
        <w:t xml:space="preserve">Total parameters: </w:t>
      </w:r>
      <w:r>
        <w:rPr>
          <w:b/>
          <w:bCs/>
        </w:rPr>
        <w:t xml:space="preserve">390,113</w:t>
      </w:r>
      <w:r>
        <w:t xml:space="preserve">.</w:t>
      </w:r>
    </w:p>
    <w:p>
      <w:pPr>
        <w:pStyle w:val="Heading2"/>
        <w:spacing w:before="240" w:after="80"/>
      </w:pPr>
      <w:r>
        <w:t xml:space="preserve">4.4 Model 2: Vision Transformer (ViT)</w:t>
      </w:r>
    </w:p>
    <w:p>
      <w:pPr>
        <w:jc w:val="both"/>
      </w:pPr>
      <w:r>
        <w:t xml:space="preserve">The ViT treats an image as a sequence of patches, the same way a Transformer treats a sentence as a sequence of words. Each 224×224 image is split into </w:t>
      </w:r>
      <w:r>
        <w:rPr>
          <w:b/>
          <w:bCs/>
        </w:rPr>
        <w:t xml:space="preserve">196 patches of 16×16 pixels</w:t>
      </w:r>
      <w:r>
        <w:t xml:space="preserve"> (768 values each).</w:t>
      </w:r>
    </w:p>
    <w:p>
      <w:pPr>
        <w:keepNext/>
        <w:spacing w:before="120" w:after="60"/>
        <w:jc w:val="center"/>
      </w:pPr>
      <w:r>
        <w:drawing>
          <wp:inline distT="0" distB="0" distL="0" distR="0">
            <wp:extent cx="3291840" cy="3686316"/>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fig5007.png"/>
                    <pic:cNvPicPr/>
                  </pic:nvPicPr>
                  <pic:blipFill>
                    <a:blip r:embed="rId108"/>
                    <a:stretch>
                      <a:fillRect/>
                    </a:stretch>
                  </pic:blipFill>
                  <pic:spPr>
                    <a:xfrm>
                      <a:off x="0" y="0"/>
                      <a:ext cx="3291840" cy="3686316"/>
                    </a:xfrm>
                    <a:prstGeom prst="rect">
                      <a:avLst/>
                    </a:prstGeom>
                  </pic:spPr>
                </pic:pic>
              </a:graphicData>
            </a:graphic>
          </wp:inline>
        </w:drawing>
      </w:r>
    </w:p>
    <w:p>
      <w:pPr>
        <w:spacing w:after="200"/>
        <w:jc w:val="center"/>
      </w:pPr>
      <w:r>
        <w:rPr>
          <w:b/>
          <w:bCs/>
          <w:color w:val="404040"/>
          <w:sz w:val="20"/>
          <w:szCs w:val="20"/>
        </w:rPr>
        <w:t xml:space="preserve">Figure 7: </w:t>
      </w:r>
      <w:r>
        <w:rPr>
          <w:i/>
          <w:iCs/>
          <w:color w:val="404040"/>
          <w:sz w:val="20"/>
          <w:szCs w:val="20"/>
        </w:rPr>
        <w:t xml:space="preserve">One image split into a 14×14 grid of 16×16 patches</w:t>
      </w:r>
    </w:p>
    <w:p>
      <w:pPr>
        <w:pStyle w:val="ListParagraph"/>
        <w:numPr>
          <w:ilvl w:val="0"/>
          <w:numId w:val="2"/>
        </w:numPr>
        <w:spacing w:after="60"/>
      </w:pPr>
      <w:r>
        <w:rPr>
          <w:b/>
          <w:bCs/>
        </w:rPr>
        <w:t xml:space="preserve">Patch embedding:</w:t>
      </w:r>
      <w:r>
        <w:t xml:space="preserve"> Conv2D with 64 filters, kernel 16 and stride 16 (a linear projection of each patch to 64 dimensions).</w:t>
      </w:r>
    </w:p>
    <w:p>
      <w:pPr>
        <w:pStyle w:val="ListParagraph"/>
        <w:numPr>
          <w:ilvl w:val="0"/>
          <w:numId w:val="2"/>
        </w:numPr>
        <w:spacing w:after="60"/>
      </w:pPr>
      <w:r>
        <w:rPr>
          <w:b/>
          <w:bCs/>
        </w:rPr>
        <w:t xml:space="preserve">Learnable position embedding</w:t>
      </w:r>
      <w:r>
        <w:t xml:space="preserve"> (custom PositionEmbedding layer), so the model knows where each patch came from.</w:t>
      </w:r>
    </w:p>
    <w:p>
      <w:pPr>
        <w:pStyle w:val="ListParagraph"/>
        <w:numPr>
          <w:ilvl w:val="0"/>
          <w:numId w:val="2"/>
        </w:numPr>
        <w:spacing w:after="60"/>
      </w:pPr>
      <w:r>
        <w:rPr>
          <w:b/>
          <w:bCs/>
        </w:rPr>
        <w:t xml:space="preserve">6 Transformer encoder blocks.</w:t>
      </w:r>
      <w:r>
        <w:t xml:space="preserve"> Each one applies LayerNorm, Multi-Head Self-Attention (4 heads) and a residual connection, then LayerNorm, an MLP (128 units, GELU, dropout 0.1) and another residual connection.</w:t>
      </w:r>
    </w:p>
    <w:p>
      <w:pPr>
        <w:pStyle w:val="ListParagraph"/>
        <w:numPr>
          <w:ilvl w:val="0"/>
          <w:numId w:val="2"/>
        </w:numPr>
        <w:spacing w:after="60"/>
      </w:pPr>
      <w:r>
        <w:rPr>
          <w:b/>
          <w:bCs/>
        </w:rPr>
        <w:t xml:space="preserve">LayerNorm</w:t>
      </w:r>
      <w:r>
        <w:t xml:space="preserve">, </w:t>
      </w:r>
      <w:r>
        <w:rPr>
          <w:b/>
          <w:bCs/>
        </w:rPr>
        <w:t xml:space="preserve">GlobalAveragePooling1D</w:t>
      </w:r>
      <w:r>
        <w:t xml:space="preserve">, </w:t>
      </w:r>
      <w:r>
        <w:rPr>
          <w:b/>
          <w:bCs/>
        </w:rPr>
        <w:t xml:space="preserve">Dropout 0.3</w:t>
      </w:r>
      <w:r>
        <w:t xml:space="preserve">, and </w:t>
      </w:r>
      <w:r>
        <w:rPr>
          <w:b/>
          <w:bCs/>
        </w:rPr>
        <w:t xml:space="preserve">Dense(1, sigmoid)</w:t>
      </w:r>
      <w:r>
        <w:t xml:space="preserve">. Total parameters: </w:t>
      </w:r>
      <w:r>
        <w:rPr>
          <w:b/>
          <w:bCs/>
        </w:rPr>
        <w:t xml:space="preserve">262,785</w:t>
      </w:r>
      <w:r>
        <w:t xml:space="preserve">.</w:t>
      </w:r>
    </w:p>
    <w:p>
      <w:pPr>
        <w:pStyle w:val="Heading2"/>
        <w:spacing w:before="240" w:after="80"/>
      </w:pPr>
      <w:r>
        <w:t xml:space="preserve">4.5 Training Setup</w:t>
      </w:r>
    </w:p>
    <w:tbl>
      <w:tblPr>
        <w:tblW w:w="960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60" w:type="dxa"/>
          <w:left w:w="100" w:type="dxa"/>
          <w:bottom w:w="60" w:type="dxa"/>
          <w:right w:w="100" w:type="dxa"/>
        </w:tblCellMar>
      </w:tblPr>
      <w:tblGrid>
        <w:gridCol w:w="2600"/>
        <w:gridCol w:w="7000"/>
      </w:tblGrid>
      <w:tr>
        <w:trPr>
          <w:tblHeader/>
          <w:cantSplit/>
        </w:trPr>
        <w:tc>
          <w:tcPr>
            <w:tcW w:w="2600" w:type="dxa"/>
            <w:shd w:val="clear" w:color="auto" w:fill="1F4E79"/>
            <w:vAlign w:val="center"/>
          </w:tcPr>
          <w:p>
            <w:pPr>
              <w:spacing w:after="0" w:line="240" w:lineRule="auto"/>
              <w:jc w:val="left"/>
            </w:pPr>
            <w:r>
              <w:rPr>
                <w:b/>
                <w:bCs/>
                <w:color w:val="FFFFFF"/>
                <w:sz w:val="21"/>
                <w:szCs w:val="21"/>
              </w:rPr>
              <w:t xml:space="preserve">Setting</w:t>
            </w:r>
          </w:p>
        </w:tc>
        <w:tc>
          <w:tcPr>
            <w:tcW w:w="7000" w:type="dxa"/>
            <w:shd w:val="clear" w:color="auto" w:fill="1F4E79"/>
            <w:vAlign w:val="center"/>
          </w:tcPr>
          <w:p>
            <w:pPr>
              <w:spacing w:after="0" w:line="240" w:lineRule="auto"/>
              <w:jc w:val="center"/>
            </w:pPr>
            <w:r>
              <w:rPr>
                <w:b/>
                <w:bCs/>
                <w:color w:val="FFFFFF"/>
                <w:sz w:val="21"/>
                <w:szCs w:val="21"/>
              </w:rPr>
              <w:t xml:space="preserve">Value</w:t>
            </w:r>
          </w:p>
        </w:tc>
      </w:tr>
      <w:tr>
        <w:trPr>
          <w:cantSplit/>
        </w:trPr>
        <w:tc>
          <w:tcPr>
            <w:tcW w:w="2600" w:type="dxa"/>
            <w:shd w:val="clear" w:color="auto" w:fill="FFFFFF"/>
            <w:vAlign w:val="center"/>
          </w:tcPr>
          <w:p>
            <w:pPr>
              <w:spacing w:after="0" w:line="240" w:lineRule="auto"/>
              <w:jc w:val="left"/>
            </w:pPr>
            <w:r>
              <w:rPr>
                <w:sz w:val="21"/>
                <w:szCs w:val="21"/>
              </w:rPr>
              <w:t xml:space="preserve">Optimizer</w:t>
            </w:r>
          </w:p>
        </w:tc>
        <w:tc>
          <w:tcPr>
            <w:tcW w:w="7000" w:type="dxa"/>
            <w:shd w:val="clear" w:color="auto" w:fill="FFFFFF"/>
            <w:vAlign w:val="center"/>
          </w:tcPr>
          <w:p>
            <w:pPr>
              <w:spacing w:after="0" w:line="240" w:lineRule="auto"/>
              <w:jc w:val="center"/>
            </w:pPr>
            <w:r>
              <w:rPr>
                <w:sz w:val="21"/>
                <w:szCs w:val="21"/>
              </w:rPr>
              <w:t xml:space="preserve">AdamW (learning rate 1e-3, weight decay 1e-4)</w:t>
            </w:r>
          </w:p>
        </w:tc>
      </w:tr>
      <w:tr>
        <w:trPr>
          <w:cantSplit/>
        </w:trPr>
        <w:tc>
          <w:tcPr>
            <w:tcW w:w="2600" w:type="dxa"/>
            <w:shd w:val="clear" w:color="auto" w:fill="F2F6FC"/>
            <w:vAlign w:val="center"/>
          </w:tcPr>
          <w:p>
            <w:pPr>
              <w:spacing w:after="0" w:line="240" w:lineRule="auto"/>
              <w:jc w:val="left"/>
            </w:pPr>
            <w:r>
              <w:rPr>
                <w:sz w:val="21"/>
                <w:szCs w:val="21"/>
              </w:rPr>
              <w:t xml:space="preserve">Loss function</w:t>
            </w:r>
          </w:p>
        </w:tc>
        <w:tc>
          <w:tcPr>
            <w:tcW w:w="7000" w:type="dxa"/>
            <w:shd w:val="clear" w:color="auto" w:fill="F2F6FC"/>
            <w:vAlign w:val="center"/>
          </w:tcPr>
          <w:p>
            <w:pPr>
              <w:spacing w:after="0" w:line="240" w:lineRule="auto"/>
              <w:jc w:val="center"/>
            </w:pPr>
            <w:r>
              <w:rPr>
                <w:sz w:val="21"/>
                <w:szCs w:val="21"/>
              </w:rPr>
              <w:t xml:space="preserve">Binary cross-entropy</w:t>
            </w:r>
          </w:p>
        </w:tc>
      </w:tr>
      <w:tr>
        <w:trPr>
          <w:cantSplit/>
        </w:trPr>
        <w:tc>
          <w:tcPr>
            <w:tcW w:w="2600" w:type="dxa"/>
            <w:shd w:val="clear" w:color="auto" w:fill="FFFFFF"/>
            <w:vAlign w:val="center"/>
          </w:tcPr>
          <w:p>
            <w:pPr>
              <w:spacing w:after="0" w:line="240" w:lineRule="auto"/>
              <w:jc w:val="left"/>
            </w:pPr>
            <w:r>
              <w:rPr>
                <w:sz w:val="21"/>
                <w:szCs w:val="21"/>
              </w:rPr>
              <w:t xml:space="preserve">Batch size / epochs</w:t>
            </w:r>
          </w:p>
        </w:tc>
        <w:tc>
          <w:tcPr>
            <w:tcW w:w="7000" w:type="dxa"/>
            <w:shd w:val="clear" w:color="auto" w:fill="FFFFFF"/>
            <w:vAlign w:val="center"/>
          </w:tcPr>
          <w:p>
            <w:pPr>
              <w:spacing w:after="0" w:line="240" w:lineRule="auto"/>
              <w:jc w:val="center"/>
            </w:pPr>
            <w:r>
              <w:rPr>
                <w:sz w:val="21"/>
                <w:szCs w:val="21"/>
              </w:rPr>
              <w:t xml:space="preserve">64 / 5</w:t>
            </w:r>
          </w:p>
        </w:tc>
      </w:tr>
      <w:tr>
        <w:trPr>
          <w:cantSplit/>
        </w:trPr>
        <w:tc>
          <w:tcPr>
            <w:tcW w:w="2600" w:type="dxa"/>
            <w:shd w:val="clear" w:color="auto" w:fill="F2F6FC"/>
            <w:vAlign w:val="center"/>
          </w:tcPr>
          <w:p>
            <w:pPr>
              <w:spacing w:after="0" w:line="240" w:lineRule="auto"/>
              <w:jc w:val="left"/>
            </w:pPr>
            <w:r>
              <w:rPr>
                <w:sz w:val="21"/>
                <w:szCs w:val="21"/>
              </w:rPr>
              <w:t xml:space="preserve">Callbacks</w:t>
            </w:r>
          </w:p>
        </w:tc>
        <w:tc>
          <w:tcPr>
            <w:tcW w:w="7000" w:type="dxa"/>
            <w:shd w:val="clear" w:color="auto" w:fill="F2F6FC"/>
            <w:vAlign w:val="center"/>
          </w:tcPr>
          <w:p>
            <w:pPr>
              <w:spacing w:after="0" w:line="240" w:lineRule="auto"/>
              <w:jc w:val="center"/>
            </w:pPr>
            <w:r>
              <w:rPr>
                <w:sz w:val="21"/>
                <w:szCs w:val="21"/>
              </w:rPr>
              <w:t xml:space="preserve">EarlyStopping (val_loss, restore best weights), ReduceLROnPlateau (×0.3, patience 2), ModelCheckpoint</w:t>
            </w:r>
          </w:p>
        </w:tc>
      </w:tr>
      <w:tr>
        <w:trPr>
          <w:cantSplit/>
        </w:trPr>
        <w:tc>
          <w:tcPr>
            <w:tcW w:w="2600" w:type="dxa"/>
            <w:shd w:val="clear" w:color="auto" w:fill="FFFFFF"/>
            <w:vAlign w:val="center"/>
          </w:tcPr>
          <w:p>
            <w:pPr>
              <w:spacing w:after="0" w:line="240" w:lineRule="auto"/>
              <w:jc w:val="left"/>
            </w:pPr>
            <w:r>
              <w:rPr>
                <w:sz w:val="21"/>
                <w:szCs w:val="21"/>
              </w:rPr>
              <w:t xml:space="preserve">Class weights</w:t>
            </w:r>
          </w:p>
        </w:tc>
        <w:tc>
          <w:tcPr>
            <w:tcW w:w="7000" w:type="dxa"/>
            <w:shd w:val="clear" w:color="auto" w:fill="FFFFFF"/>
            <w:vAlign w:val="center"/>
          </w:tcPr>
          <w:p>
            <w:pPr>
              <w:spacing w:after="0" w:line="240" w:lineRule="auto"/>
              <w:jc w:val="center"/>
            </w:pPr>
            <w:r>
              <w:rPr>
                <w:sz w:val="21"/>
                <w:szCs w:val="21"/>
              </w:rPr>
              <w:t xml:space="preserve">Balanced (1.0 / 1.0)</w:t>
            </w:r>
          </w:p>
        </w:tc>
      </w:tr>
      <w:tr>
        <w:trPr>
          <w:cantSplit/>
        </w:trPr>
        <w:tc>
          <w:tcPr>
            <w:tcW w:w="2600" w:type="dxa"/>
            <w:shd w:val="clear" w:color="auto" w:fill="F2F6FC"/>
            <w:vAlign w:val="center"/>
          </w:tcPr>
          <w:p>
            <w:pPr>
              <w:spacing w:after="0" w:line="240" w:lineRule="auto"/>
              <w:jc w:val="left"/>
            </w:pPr>
            <w:r>
              <w:rPr>
                <w:sz w:val="21"/>
                <w:szCs w:val="21"/>
              </w:rPr>
              <w:t xml:space="preserve">Metrics</w:t>
            </w:r>
          </w:p>
        </w:tc>
        <w:tc>
          <w:tcPr>
            <w:tcW w:w="7000" w:type="dxa"/>
            <w:shd w:val="clear" w:color="auto" w:fill="F2F6FC"/>
            <w:vAlign w:val="center"/>
          </w:tcPr>
          <w:p>
            <w:pPr>
              <w:spacing w:after="0" w:line="240" w:lineRule="auto"/>
              <w:jc w:val="center"/>
            </w:pPr>
            <w:r>
              <w:rPr>
                <w:sz w:val="21"/>
                <w:szCs w:val="21"/>
              </w:rPr>
              <w:t xml:space="preserve">Accuracy, Precision, Recall, F1-score, ROC-AUC</w:t>
            </w:r>
          </w:p>
        </w:tc>
      </w:tr>
      <w:tr>
        <w:trPr>
          <w:cantSplit/>
        </w:trPr>
        <w:tc>
          <w:tcPr>
            <w:tcW w:w="2600" w:type="dxa"/>
            <w:shd w:val="clear" w:color="auto" w:fill="FFFFFF"/>
            <w:vAlign w:val="center"/>
          </w:tcPr>
          <w:p>
            <w:pPr>
              <w:spacing w:after="0" w:line="240" w:lineRule="auto"/>
              <w:jc w:val="left"/>
            </w:pPr>
            <w:r>
              <w:rPr>
                <w:sz w:val="21"/>
                <w:szCs w:val="21"/>
              </w:rPr>
              <w:t xml:space="preserve">Hardware / framework</w:t>
            </w:r>
          </w:p>
        </w:tc>
        <w:tc>
          <w:tcPr>
            <w:tcW w:w="7000" w:type="dxa"/>
            <w:shd w:val="clear" w:color="auto" w:fill="FFFFFF"/>
            <w:vAlign w:val="center"/>
          </w:tcPr>
          <w:p>
            <w:pPr>
              <w:spacing w:after="0" w:line="240" w:lineRule="auto"/>
              <w:jc w:val="center"/>
            </w:pPr>
            <w:r>
              <w:rPr>
                <w:sz w:val="21"/>
                <w:szCs w:val="21"/>
              </w:rPr>
              <w:t xml:space="preserve">Google Colab T4 GPU, TensorFlow 2.21.0, Keras 3.13.2</w:t>
            </w:r>
          </w:p>
        </w:tc>
      </w:tr>
      <w:tr>
        <w:trPr>
          <w:cantSplit/>
        </w:trPr>
        <w:tc>
          <w:tcPr>
            <w:tcW w:w="2600" w:type="dxa"/>
            <w:shd w:val="clear" w:color="auto" w:fill="F2F6FC"/>
            <w:vAlign w:val="center"/>
          </w:tcPr>
          <w:p>
            <w:pPr>
              <w:spacing w:after="0" w:line="240" w:lineRule="auto"/>
              <w:jc w:val="left"/>
            </w:pPr>
            <w:r>
              <w:rPr>
                <w:sz w:val="21"/>
                <w:szCs w:val="21"/>
              </w:rPr>
              <w:t xml:space="preserve">CNN training time</w:t>
            </w:r>
          </w:p>
        </w:tc>
        <w:tc>
          <w:tcPr>
            <w:tcW w:w="7000" w:type="dxa"/>
            <w:shd w:val="clear" w:color="auto" w:fill="F2F6FC"/>
            <w:vAlign w:val="center"/>
          </w:tcPr>
          <w:p>
            <w:pPr>
              <w:spacing w:after="0" w:line="240" w:lineRule="auto"/>
              <w:jc w:val="center"/>
            </w:pPr>
            <w:r>
              <w:rPr>
                <w:sz w:val="21"/>
                <w:szCs w:val="21"/>
              </w:rPr>
              <w:t xml:space="preserve">20.2 minutes (about 227 s per epoch)</w:t>
            </w:r>
          </w:p>
        </w:tc>
      </w:tr>
    </w:tbl>
    <w:p>
      <w:pPr>
        <w:spacing w:before="60" w:after="200"/>
        <w:jc w:val="center"/>
      </w:pPr>
      <w:r>
        <w:rPr>
          <w:i/>
          <w:iCs/>
          <w:color w:val="404040"/>
          <w:sz w:val="20"/>
          <w:szCs w:val="20"/>
        </w:rPr>
        <w:t xml:space="preserve">Table 2: Training configuration (identical for both models)</w:t>
      </w:r>
    </w:p>
    <w:p>
      <w:pPr>
        <w:pStyle w:val="Heading1"/>
        <w:spacing w:before="360" w:after="120"/>
      </w:pPr>
      <w:r>
        <w:t xml:space="preserve">5. Results and Discussion</w:t>
      </w:r>
    </w:p>
    <w:p>
      <w:pPr>
        <w:pStyle w:val="Heading2"/>
        <w:spacing w:before="240" w:after="80"/>
      </w:pPr>
      <w:r>
        <w:t xml:space="preserve">5.1 Test-Set Performance</w:t>
      </w:r>
    </w:p>
    <w:tbl>
      <w:tblPr>
        <w:tblW w:w="955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60" w:type="dxa"/>
          <w:left w:w="100" w:type="dxa"/>
          <w:bottom w:w="60" w:type="dxa"/>
          <w:right w:w="100" w:type="dxa"/>
        </w:tblCellMar>
      </w:tblPr>
      <w:tblGrid>
        <w:gridCol w:w="1300"/>
        <w:gridCol w:w="1350"/>
        <w:gridCol w:w="1350"/>
        <w:gridCol w:w="1350"/>
        <w:gridCol w:w="1350"/>
        <w:gridCol w:w="1350"/>
        <w:gridCol w:w="1500"/>
      </w:tblGrid>
      <w:tr>
        <w:trPr>
          <w:tblHeader/>
          <w:cantSplit/>
        </w:trPr>
        <w:tc>
          <w:tcPr>
            <w:tcW w:w="1300" w:type="dxa"/>
            <w:shd w:val="clear" w:color="auto" w:fill="1F4E79"/>
            <w:vAlign w:val="center"/>
          </w:tcPr>
          <w:p>
            <w:pPr>
              <w:spacing w:after="0" w:line="240" w:lineRule="auto"/>
              <w:jc w:val="left"/>
            </w:pPr>
            <w:r>
              <w:rPr>
                <w:b/>
                <w:bCs/>
                <w:color w:val="FFFFFF"/>
                <w:sz w:val="21"/>
                <w:szCs w:val="21"/>
              </w:rPr>
              <w:t xml:space="preserve">Model</w:t>
            </w:r>
          </w:p>
        </w:tc>
        <w:tc>
          <w:tcPr>
            <w:tcW w:w="1350" w:type="dxa"/>
            <w:shd w:val="clear" w:color="auto" w:fill="1F4E79"/>
            <w:vAlign w:val="center"/>
          </w:tcPr>
          <w:p>
            <w:pPr>
              <w:spacing w:after="0" w:line="240" w:lineRule="auto"/>
              <w:jc w:val="center"/>
            </w:pPr>
            <w:r>
              <w:rPr>
                <w:b/>
                <w:bCs/>
                <w:color w:val="FFFFFF"/>
                <w:sz w:val="21"/>
                <w:szCs w:val="21"/>
              </w:rPr>
              <w:t xml:space="preserve">Accuracy</w:t>
            </w:r>
          </w:p>
        </w:tc>
        <w:tc>
          <w:tcPr>
            <w:tcW w:w="1350" w:type="dxa"/>
            <w:shd w:val="clear" w:color="auto" w:fill="1F4E79"/>
            <w:vAlign w:val="center"/>
          </w:tcPr>
          <w:p>
            <w:pPr>
              <w:spacing w:after="0" w:line="240" w:lineRule="auto"/>
              <w:jc w:val="center"/>
            </w:pPr>
            <w:r>
              <w:rPr>
                <w:b/>
                <w:bCs/>
                <w:color w:val="FFFFFF"/>
                <w:sz w:val="21"/>
                <w:szCs w:val="21"/>
              </w:rPr>
              <w:t xml:space="preserve">Precision</w:t>
            </w:r>
          </w:p>
        </w:tc>
        <w:tc>
          <w:tcPr>
            <w:tcW w:w="1350" w:type="dxa"/>
            <w:shd w:val="clear" w:color="auto" w:fill="1F4E79"/>
            <w:vAlign w:val="center"/>
          </w:tcPr>
          <w:p>
            <w:pPr>
              <w:spacing w:after="0" w:line="240" w:lineRule="auto"/>
              <w:jc w:val="center"/>
            </w:pPr>
            <w:r>
              <w:rPr>
                <w:b/>
                <w:bCs/>
                <w:color w:val="FFFFFF"/>
                <w:sz w:val="21"/>
                <w:szCs w:val="21"/>
              </w:rPr>
              <w:t xml:space="preserve">Recall</w:t>
            </w:r>
          </w:p>
        </w:tc>
        <w:tc>
          <w:tcPr>
            <w:tcW w:w="1350" w:type="dxa"/>
            <w:shd w:val="clear" w:color="auto" w:fill="1F4E79"/>
            <w:vAlign w:val="center"/>
          </w:tcPr>
          <w:p>
            <w:pPr>
              <w:spacing w:after="0" w:line="240" w:lineRule="auto"/>
              <w:jc w:val="center"/>
            </w:pPr>
            <w:r>
              <w:rPr>
                <w:b/>
                <w:bCs/>
                <w:color w:val="FFFFFF"/>
                <w:sz w:val="21"/>
                <w:szCs w:val="21"/>
              </w:rPr>
              <w:t xml:space="preserve">F1-score</w:t>
            </w:r>
          </w:p>
        </w:tc>
        <w:tc>
          <w:tcPr>
            <w:tcW w:w="1350" w:type="dxa"/>
            <w:shd w:val="clear" w:color="auto" w:fill="1F4E79"/>
            <w:vAlign w:val="center"/>
          </w:tcPr>
          <w:p>
            <w:pPr>
              <w:spacing w:after="0" w:line="240" w:lineRule="auto"/>
              <w:jc w:val="center"/>
            </w:pPr>
            <w:r>
              <w:rPr>
                <w:b/>
                <w:bCs/>
                <w:color w:val="FFFFFF"/>
                <w:sz w:val="21"/>
                <w:szCs w:val="21"/>
              </w:rPr>
              <w:t xml:space="preserve">ROC-AUC</w:t>
            </w:r>
          </w:p>
        </w:tc>
        <w:tc>
          <w:tcPr>
            <w:tcW w:w="1500" w:type="dxa"/>
            <w:shd w:val="clear" w:color="auto" w:fill="1F4E79"/>
            <w:vAlign w:val="center"/>
          </w:tcPr>
          <w:p>
            <w:pPr>
              <w:spacing w:after="0" w:line="240" w:lineRule="auto"/>
              <w:jc w:val="center"/>
            </w:pPr>
            <w:r>
              <w:rPr>
                <w:b/>
                <w:bCs/>
                <w:color w:val="FFFFFF"/>
                <w:sz w:val="21"/>
                <w:szCs w:val="21"/>
              </w:rPr>
              <w:t xml:space="preserve">Parameters</w:t>
            </w:r>
          </w:p>
        </w:tc>
      </w:tr>
      <w:tr>
        <w:trPr>
          <w:cantSplit/>
        </w:trPr>
        <w:tc>
          <w:tcPr>
            <w:tcW w:w="1300" w:type="dxa"/>
            <w:shd w:val="clear" w:color="auto" w:fill="E2EFDA"/>
            <w:vAlign w:val="center"/>
          </w:tcPr>
          <w:p>
            <w:pPr>
              <w:spacing w:after="0" w:line="240" w:lineRule="auto"/>
              <w:jc w:val="left"/>
            </w:pPr>
            <w:r>
              <w:rPr>
                <w:b/>
                <w:bCs/>
                <w:sz w:val="21"/>
                <w:szCs w:val="21"/>
              </w:rPr>
              <w:t xml:space="preserve">CNN</w:t>
            </w:r>
          </w:p>
        </w:tc>
        <w:tc>
          <w:tcPr>
            <w:tcW w:w="1350" w:type="dxa"/>
            <w:shd w:val="clear" w:color="auto" w:fill="E2EFDA"/>
            <w:vAlign w:val="center"/>
          </w:tcPr>
          <w:p>
            <w:pPr>
              <w:spacing w:after="0" w:line="240" w:lineRule="auto"/>
              <w:jc w:val="center"/>
            </w:pPr>
            <w:r>
              <w:rPr>
                <w:b/>
                <w:bCs/>
                <w:sz w:val="21"/>
                <w:szCs w:val="21"/>
              </w:rPr>
              <w:t xml:space="preserve">0.9827</w:t>
            </w:r>
          </w:p>
        </w:tc>
        <w:tc>
          <w:tcPr>
            <w:tcW w:w="1350" w:type="dxa"/>
            <w:shd w:val="clear" w:color="auto" w:fill="E2EFDA"/>
            <w:vAlign w:val="center"/>
          </w:tcPr>
          <w:p>
            <w:pPr>
              <w:spacing w:after="0" w:line="240" w:lineRule="auto"/>
              <w:jc w:val="center"/>
            </w:pPr>
            <w:r>
              <w:rPr>
                <w:b/>
                <w:bCs/>
                <w:sz w:val="21"/>
                <w:szCs w:val="21"/>
              </w:rPr>
              <w:t xml:space="preserve">0.9840</w:t>
            </w:r>
          </w:p>
        </w:tc>
        <w:tc>
          <w:tcPr>
            <w:tcW w:w="1350" w:type="dxa"/>
            <w:shd w:val="clear" w:color="auto" w:fill="E2EFDA"/>
            <w:vAlign w:val="center"/>
          </w:tcPr>
          <w:p>
            <w:pPr>
              <w:spacing w:after="0" w:line="240" w:lineRule="auto"/>
              <w:jc w:val="center"/>
            </w:pPr>
            <w:r>
              <w:rPr>
                <w:b/>
                <w:bCs/>
                <w:sz w:val="21"/>
                <w:szCs w:val="21"/>
              </w:rPr>
              <w:t xml:space="preserve">0.9813</w:t>
            </w:r>
          </w:p>
        </w:tc>
        <w:tc>
          <w:tcPr>
            <w:tcW w:w="1350" w:type="dxa"/>
            <w:shd w:val="clear" w:color="auto" w:fill="E2EFDA"/>
            <w:vAlign w:val="center"/>
          </w:tcPr>
          <w:p>
            <w:pPr>
              <w:spacing w:after="0" w:line="240" w:lineRule="auto"/>
              <w:jc w:val="center"/>
            </w:pPr>
            <w:r>
              <w:rPr>
                <w:b/>
                <w:bCs/>
                <w:sz w:val="21"/>
                <w:szCs w:val="21"/>
              </w:rPr>
              <w:t xml:space="preserve">0.9826</w:t>
            </w:r>
          </w:p>
        </w:tc>
        <w:tc>
          <w:tcPr>
            <w:tcW w:w="1350" w:type="dxa"/>
            <w:shd w:val="clear" w:color="auto" w:fill="E2EFDA"/>
            <w:vAlign w:val="center"/>
          </w:tcPr>
          <w:p>
            <w:pPr>
              <w:spacing w:after="0" w:line="240" w:lineRule="auto"/>
              <w:jc w:val="center"/>
            </w:pPr>
            <w:r>
              <w:rPr>
                <w:b/>
                <w:bCs/>
                <w:sz w:val="21"/>
                <w:szCs w:val="21"/>
              </w:rPr>
              <w:t xml:space="preserve">0.9977</w:t>
            </w:r>
          </w:p>
        </w:tc>
        <w:tc>
          <w:tcPr>
            <w:tcW w:w="1500" w:type="dxa"/>
            <w:shd w:val="clear" w:color="auto" w:fill="E2EFDA"/>
            <w:vAlign w:val="center"/>
          </w:tcPr>
          <w:p>
            <w:pPr>
              <w:spacing w:after="0" w:line="240" w:lineRule="auto"/>
              <w:jc w:val="center"/>
            </w:pPr>
            <w:r>
              <w:rPr>
                <w:sz w:val="21"/>
                <w:szCs w:val="21"/>
              </w:rPr>
              <w:t xml:space="preserve">390,113</w:t>
            </w:r>
          </w:p>
        </w:tc>
      </w:tr>
      <w:tr>
        <w:trPr>
          <w:cantSplit/>
        </w:trPr>
        <w:tc>
          <w:tcPr>
            <w:tcW w:w="1300" w:type="dxa"/>
            <w:shd w:val="clear" w:color="auto" w:fill="F2F6FC"/>
            <w:vAlign w:val="center"/>
          </w:tcPr>
          <w:p>
            <w:pPr>
              <w:spacing w:after="0" w:line="240" w:lineRule="auto"/>
              <w:jc w:val="left"/>
            </w:pPr>
            <w:r>
              <w:rPr>
                <w:sz w:val="21"/>
                <w:szCs w:val="21"/>
              </w:rPr>
              <w:t xml:space="preserve">ViT</w:t>
            </w:r>
          </w:p>
        </w:tc>
        <w:tc>
          <w:tcPr>
            <w:tcW w:w="1350" w:type="dxa"/>
            <w:shd w:val="clear" w:color="auto" w:fill="F2F6FC"/>
            <w:vAlign w:val="center"/>
          </w:tcPr>
          <w:p>
            <w:pPr>
              <w:spacing w:after="0" w:line="240" w:lineRule="auto"/>
              <w:jc w:val="center"/>
            </w:pPr>
            <w:r>
              <w:rPr>
                <w:sz w:val="21"/>
                <w:szCs w:val="21"/>
              </w:rPr>
              <w:t xml:space="preserve">0.9253</w:t>
            </w:r>
          </w:p>
        </w:tc>
        <w:tc>
          <w:tcPr>
            <w:tcW w:w="1350" w:type="dxa"/>
            <w:shd w:val="clear" w:color="auto" w:fill="F2F6FC"/>
            <w:vAlign w:val="center"/>
          </w:tcPr>
          <w:p>
            <w:pPr>
              <w:spacing w:after="0" w:line="240" w:lineRule="auto"/>
              <w:jc w:val="center"/>
            </w:pPr>
            <w:r>
              <w:rPr>
                <w:sz w:val="21"/>
                <w:szCs w:val="21"/>
              </w:rPr>
              <w:t xml:space="preserve">0.9382</w:t>
            </w:r>
          </w:p>
        </w:tc>
        <w:tc>
          <w:tcPr>
            <w:tcW w:w="1350" w:type="dxa"/>
            <w:shd w:val="clear" w:color="auto" w:fill="F2F6FC"/>
            <w:vAlign w:val="center"/>
          </w:tcPr>
          <w:p>
            <w:pPr>
              <w:spacing w:after="0" w:line="240" w:lineRule="auto"/>
              <w:jc w:val="center"/>
            </w:pPr>
            <w:r>
              <w:rPr>
                <w:sz w:val="21"/>
                <w:szCs w:val="21"/>
              </w:rPr>
              <w:t xml:space="preserve">0.9107</w:t>
            </w:r>
          </w:p>
        </w:tc>
        <w:tc>
          <w:tcPr>
            <w:tcW w:w="1350" w:type="dxa"/>
            <w:shd w:val="clear" w:color="auto" w:fill="F2F6FC"/>
            <w:vAlign w:val="center"/>
          </w:tcPr>
          <w:p>
            <w:pPr>
              <w:spacing w:after="0" w:line="240" w:lineRule="auto"/>
              <w:jc w:val="center"/>
            </w:pPr>
            <w:r>
              <w:rPr>
                <w:sz w:val="21"/>
                <w:szCs w:val="21"/>
              </w:rPr>
              <w:t xml:space="preserve">0.9242</w:t>
            </w:r>
          </w:p>
        </w:tc>
        <w:tc>
          <w:tcPr>
            <w:tcW w:w="1350" w:type="dxa"/>
            <w:shd w:val="clear" w:color="auto" w:fill="F2F6FC"/>
            <w:vAlign w:val="center"/>
          </w:tcPr>
          <w:p>
            <w:pPr>
              <w:spacing w:after="0" w:line="240" w:lineRule="auto"/>
              <w:jc w:val="center"/>
            </w:pPr>
            <w:r>
              <w:rPr>
                <w:sz w:val="21"/>
                <w:szCs w:val="21"/>
              </w:rPr>
              <w:t xml:space="preserve">0.9833</w:t>
            </w:r>
          </w:p>
        </w:tc>
        <w:tc>
          <w:tcPr>
            <w:tcW w:w="1500" w:type="dxa"/>
            <w:shd w:val="clear" w:color="auto" w:fill="F2F6FC"/>
            <w:vAlign w:val="center"/>
          </w:tcPr>
          <w:p>
            <w:pPr>
              <w:spacing w:after="0" w:line="240" w:lineRule="auto"/>
              <w:jc w:val="center"/>
            </w:pPr>
            <w:r>
              <w:rPr>
                <w:sz w:val="21"/>
                <w:szCs w:val="21"/>
              </w:rPr>
              <w:t xml:space="preserve">262,785</w:t>
            </w:r>
          </w:p>
        </w:tc>
      </w:tr>
    </w:tbl>
    <w:p>
      <w:pPr>
        <w:spacing w:before="60" w:after="200"/>
        <w:jc w:val="center"/>
      </w:pPr>
      <w:r>
        <w:rPr>
          <w:i/>
          <w:iCs/>
          <w:color w:val="404040"/>
          <w:sz w:val="20"/>
          <w:szCs w:val="20"/>
        </w:rPr>
        <w:t xml:space="preserve">Table 3: Results on the 4,500 unseen test images</w:t>
      </w:r>
    </w:p>
    <w:p>
      <w:pPr>
        <w:jc w:val="both"/>
      </w:pPr>
      <w:r>
        <w:t xml:space="preserve">The </w:t>
      </w:r>
      <w:r>
        <w:rPr>
          <w:b/>
          <w:bCs/>
        </w:rPr>
        <w:t xml:space="preserve">CNN wins on every metric</w:t>
      </w:r>
      <w:r>
        <w:t xml:space="preserve">. It misclassified only </w:t>
      </w:r>
      <w:r>
        <w:rPr>
          <w:b/>
          <w:bCs/>
        </w:rPr>
        <w:t xml:space="preserve">78 of 4,500</w:t>
      </w:r>
      <w:r>
        <w:t xml:space="preserve"> test images (1.7%), compared with </w:t>
      </w:r>
      <w:r>
        <w:rPr>
          <w:b/>
          <w:bCs/>
        </w:rPr>
        <w:t xml:space="preserve">336</w:t>
      </w:r>
      <w:r>
        <w:t xml:space="preserve"> (7.5%) for the ViT. Its ROC-AUC of 0.9977 means it separates the two classes almost perfectly across all thresholds.</w:t>
      </w:r>
    </w:p>
    <w:p>
      <w:pPr>
        <w:pStyle w:val="Heading2"/>
        <w:spacing w:before="240" w:after="80"/>
      </w:pPr>
      <w:r>
        <w:t xml:space="preserve">5.2 Learning Curves</w:t>
      </w:r>
    </w:p>
    <w:p>
      <w:pPr>
        <w:keepNext/>
        <w:spacing w:before="120" w:after="60"/>
        <w:jc w:val="center"/>
      </w:pPr>
      <w:r>
        <w:drawing>
          <wp:inline distT="0" distB="0" distL="0" distR="0">
            <wp:extent cx="5943600" cy="3366894"/>
            <wp:docPr id="5008" name="Pict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fig5008.png"/>
                    <pic:cNvPicPr/>
                  </pic:nvPicPr>
                  <pic:blipFill>
                    <a:blip r:embed="rId109"/>
                    <a:stretch>
                      <a:fillRect/>
                    </a:stretch>
                  </pic:blipFill>
                  <pic:spPr>
                    <a:xfrm>
                      <a:off x="0" y="0"/>
                      <a:ext cx="5943600" cy="3366894"/>
                    </a:xfrm>
                    <a:prstGeom prst="rect">
                      <a:avLst/>
                    </a:prstGeom>
                  </pic:spPr>
                </pic:pic>
              </a:graphicData>
            </a:graphic>
          </wp:inline>
        </w:drawing>
      </w:r>
    </w:p>
    <w:p>
      <w:pPr>
        <w:spacing w:after="200"/>
        <w:jc w:val="center"/>
      </w:pPr>
      <w:r>
        <w:rPr>
          <w:b/>
          <w:bCs/>
          <w:color w:val="404040"/>
          <w:sz w:val="20"/>
          <w:szCs w:val="20"/>
        </w:rPr>
        <w:t xml:space="preserve">Figure 8: </w:t>
      </w:r>
      <w:r>
        <w:rPr>
          <w:i/>
          <w:iCs/>
          <w:color w:val="404040"/>
          <w:sz w:val="20"/>
          <w:szCs w:val="20"/>
        </w:rPr>
        <w:t xml:space="preserve">Training and validation loss and accuracy per epoch</w:t>
      </w:r>
    </w:p>
    <w:p>
      <w:pPr>
        <w:jc w:val="both"/>
      </w:pPr>
      <w:r>
        <w:t xml:space="preserve">The </w:t>
      </w:r>
      <w:r>
        <w:rPr>
          <w:b/>
          <w:bCs/>
        </w:rPr>
        <w:t xml:space="preserve">CNN's</w:t>
      </w:r>
      <w:r>
        <w:t xml:space="preserve"> validation curve was unstable in epochs 2 to 4, with validation accuracy dropping to 0.86. This is typical when BatchNormalization statistics adjust at a high learning rate. ReduceLROnPlateau lowered the learning rate to 3e-4, and the final epoch reached </w:t>
      </w:r>
      <w:r>
        <w:rPr>
          <w:b/>
          <w:bCs/>
        </w:rPr>
        <w:t xml:space="preserve">0.9844 validation accuracy</w:t>
      </w:r>
      <w:r>
        <w:t xml:space="preserve"> (validation loss 0.058). That epoch's weights were restored as the best model. The </w:t>
      </w:r>
      <w:r>
        <w:rPr>
          <w:b/>
          <w:bCs/>
        </w:rPr>
        <w:t xml:space="preserve">ViT</w:t>
      </w:r>
      <w:r>
        <w:t xml:space="preserve"> trained smoothly, and its training and validation curves stay close (no overfitting). It was still improving at epoch 5, which shows it is under-trained.</w:t>
      </w:r>
    </w:p>
    <w:p>
      <w:pPr>
        <w:pStyle w:val="Heading2"/>
        <w:spacing w:before="240" w:after="80"/>
      </w:pPr>
      <w:r>
        <w:t xml:space="preserve">5.3 Confusion Matrices</w:t>
      </w:r>
    </w:p>
    <w:p>
      <w:pPr>
        <w:keepNext/>
        <w:spacing w:before="120" w:after="60"/>
        <w:jc w:val="center"/>
      </w:pPr>
      <w:r>
        <w:drawing>
          <wp:inline distT="0" distB="0" distL="0" distR="0">
            <wp:extent cx="5943600" cy="2323407"/>
            <wp:docPr id="5009" name="Pict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fig5009.png"/>
                    <pic:cNvPicPr/>
                  </pic:nvPicPr>
                  <pic:blipFill>
                    <a:blip r:embed="rId110"/>
                    <a:stretch>
                      <a:fillRect/>
                    </a:stretch>
                  </pic:blipFill>
                  <pic:spPr>
                    <a:xfrm>
                      <a:off x="0" y="0"/>
                      <a:ext cx="5943600" cy="2323407"/>
                    </a:xfrm>
                    <a:prstGeom prst="rect">
                      <a:avLst/>
                    </a:prstGeom>
                  </pic:spPr>
                </pic:pic>
              </a:graphicData>
            </a:graphic>
          </wp:inline>
        </w:drawing>
      </w:r>
    </w:p>
    <w:p>
      <w:pPr>
        <w:spacing w:after="200"/>
        <w:jc w:val="center"/>
      </w:pPr>
      <w:r>
        <w:rPr>
          <w:b/>
          <w:bCs/>
          <w:color w:val="404040"/>
          <w:sz w:val="20"/>
          <w:szCs w:val="20"/>
        </w:rPr>
        <w:t xml:space="preserve">Figure 9: </w:t>
      </w:r>
      <w:r>
        <w:rPr>
          <w:i/>
          <w:iCs/>
          <w:color w:val="404040"/>
          <w:sz w:val="20"/>
          <w:szCs w:val="20"/>
        </w:rPr>
        <w:t xml:space="preserve">Confusion matrices on the test set</w:t>
      </w:r>
    </w:p>
    <w:p>
      <w:pPr>
        <w:jc w:val="both"/>
      </w:pPr>
      <w:r>
        <w:t xml:space="preserve">The CNN's errors are balanced: 36 false alarms and 42 missed cracks. The ViT missed </w:t>
      </w:r>
      <w:r>
        <w:rPr>
          <w:b/>
          <w:bCs/>
        </w:rPr>
        <w:t xml:space="preserve">201 cracks</w:t>
      </w:r>
      <w:r>
        <w:t xml:space="preserve">. In infrastructure inspection, a missed crack (false negative) is the more dangerous error, which makes the CNN clearly preferable.</w:t>
      </w:r>
    </w:p>
    <w:p>
      <w:pPr>
        <w:pStyle w:val="Heading2"/>
        <w:spacing w:before="240" w:after="80"/>
      </w:pPr>
      <w:r>
        <w:t xml:space="preserve">5.4 Error Analysis</w:t>
      </w:r>
    </w:p>
    <w:p>
      <w:pPr>
        <w:keepNext/>
        <w:spacing w:before="120" w:after="60"/>
        <w:jc w:val="center"/>
      </w:pPr>
      <w:r>
        <w:drawing>
          <wp:inline distT="0" distB="0" distL="0" distR="0">
            <wp:extent cx="5943600" cy="873675"/>
            <wp:docPr id="5010" name="Pict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fig5010.png"/>
                    <pic:cNvPicPr/>
                  </pic:nvPicPr>
                  <pic:blipFill>
                    <a:blip r:embed="rId111"/>
                    <a:stretch>
                      <a:fillRect/>
                    </a:stretch>
                  </pic:blipFill>
                  <pic:spPr>
                    <a:xfrm>
                      <a:off x="0" y="0"/>
                      <a:ext cx="5943600" cy="873675"/>
                    </a:xfrm>
                    <a:prstGeom prst="rect">
                      <a:avLst/>
                    </a:prstGeom>
                  </pic:spPr>
                </pic:pic>
              </a:graphicData>
            </a:graphic>
          </wp:inline>
        </w:drawing>
      </w:r>
    </w:p>
    <w:p>
      <w:pPr>
        <w:spacing w:after="200"/>
        <w:jc w:val="center"/>
      </w:pPr>
      <w:r>
        <w:rPr>
          <w:b/>
          <w:bCs/>
          <w:color w:val="404040"/>
          <w:sz w:val="20"/>
          <w:szCs w:val="20"/>
        </w:rPr>
        <w:t xml:space="preserve">Figure 10: </w:t>
      </w:r>
      <w:r>
        <w:rPr>
          <w:i/>
          <w:iCs/>
          <w:color w:val="404040"/>
          <w:sz w:val="20"/>
          <w:szCs w:val="20"/>
        </w:rPr>
        <w:t xml:space="preserve">Examples misclassified by the CNN, with the true label and predicted P(crack)</w:t>
      </w:r>
    </w:p>
    <w:p>
      <w:pPr>
        <w:jc w:val="both"/>
      </w:pPr>
      <w:r>
        <w:t xml:space="preserve">Most remaining errors are </w:t>
      </w:r>
      <w:r>
        <w:rPr>
          <w:b/>
          <w:bCs/>
        </w:rPr>
        <w:t xml:space="preserve">very thin, faint hairline cracks</w:t>
      </w:r>
      <w:r>
        <w:t xml:space="preserve"> on smooth coloured surfaces, which get low crack probability (0.21 to 0.35). The others are </w:t>
      </w:r>
      <w:r>
        <w:rPr>
          <w:b/>
          <w:bCs/>
        </w:rPr>
        <w:t xml:space="preserve">intact surfaces with stains, rough texture or straight lines</w:t>
      </w:r>
      <w:r>
        <w:t xml:space="preserve"> such as joints and scratches, which look crack-like (one scored 0.99). Several of these are borderline, so the adjustable threshold in the app helps.</w:t>
      </w:r>
    </w:p>
    <w:p>
      <w:pPr>
        <w:pStyle w:val="Heading2"/>
        <w:spacing w:before="240" w:after="80"/>
      </w:pPr>
      <w:r>
        <w:t xml:space="preserve">5.5 Why the CNN Outperformed the ViT</w:t>
      </w:r>
    </w:p>
    <w:p>
      <w:pPr>
        <w:pStyle w:val="ListParagraph"/>
        <w:numPr>
          <w:ilvl w:val="0"/>
          <w:numId w:val="2"/>
        </w:numPr>
        <w:spacing w:after="60"/>
      </w:pPr>
      <w:r>
        <w:rPr>
          <w:b/>
          <w:bCs/>
        </w:rPr>
        <w:t xml:space="preserve">Inductive bias:</w:t>
      </w:r>
      <w:r>
        <w:t xml:space="preserve"> convolutions are built for local patterns and position-independent features, which suits thin local crack lines. A ViT has to learn these properties from data.</w:t>
      </w:r>
    </w:p>
    <w:p>
      <w:pPr>
        <w:pStyle w:val="ListParagraph"/>
        <w:numPr>
          <w:ilvl w:val="0"/>
          <w:numId w:val="2"/>
        </w:numPr>
        <w:spacing w:after="60"/>
      </w:pPr>
      <w:r>
        <w:rPr>
          <w:b/>
          <w:bCs/>
        </w:rPr>
        <w:t xml:space="preserve">Data and pre-training:</w:t>
      </w:r>
      <w:r>
        <w:t xml:space="preserve"> published ViT results depend on pre-training on very large datasets (e.g. JFT-300M). With 21,000 training images and no pre-training, a ViT is at a disadvantage.</w:t>
      </w:r>
    </w:p>
    <w:p>
      <w:pPr>
        <w:pStyle w:val="ListParagraph"/>
        <w:numPr>
          <w:ilvl w:val="0"/>
          <w:numId w:val="2"/>
        </w:numPr>
        <w:spacing w:after="60"/>
      </w:pPr>
      <w:r>
        <w:rPr>
          <w:b/>
          <w:bCs/>
        </w:rPr>
        <w:t xml:space="preserve">Short training:</w:t>
      </w:r>
      <w:r>
        <w:t xml:space="preserve"> both models trained for only 5 epochs, and the ViT's curves were still rising.</w:t>
      </w:r>
    </w:p>
    <w:p>
      <w:pPr>
        <w:jc w:val="both"/>
      </w:pPr>
      <w:r>
        <w:t xml:space="preserve">The ViT could be improved by training for more epochs, fine-tuning a pre-trained ViT, or using a hybrid CNN-Transformer.</w:t>
      </w:r>
    </w:p>
    <w:p>
      <w:pPr>
        <w:pStyle w:val="Heading1"/>
        <w:spacing w:before="360" w:after="120"/>
      </w:pPr>
      <w:r>
        <w:t xml:space="preserve">6. Deployment: Streamlit Web Application</w:t>
      </w:r>
    </w:p>
    <w:p>
      <w:pPr>
        <w:jc w:val="both"/>
      </w:pPr>
      <w:r>
        <w:t xml:space="preserve">The best model (CNN) was saved as </w:t>
      </w:r>
      <w:r>
        <w:rPr>
          <w:b/>
          <w:bCs/>
        </w:rPr>
        <w:t xml:space="preserve">crack_model.keras</w:t>
      </w:r>
      <w:r>
        <w:t xml:space="preserve"> together with </w:t>
      </w:r>
      <w:r>
        <w:rPr>
          <w:b/>
          <w:bCs/>
        </w:rPr>
        <w:t xml:space="preserve">model_info.json</w:t>
      </w:r>
      <w:r>
        <w:t xml:space="preserve"> (class names, input size, threshold, test metrics, confusion matrix and library versions). Before download, the notebook reloads the saved model and checks that it gives the same predictions. The web app is built with </w:t>
      </w:r>
      <w:r>
        <w:rPr>
          <w:b/>
          <w:bCs/>
        </w:rPr>
        <w:t xml:space="preserve">Streamlit</w:t>
      </w:r>
      <w:r>
        <w:t xml:space="preserve"> and provides:</w:t>
      </w:r>
    </w:p>
    <w:p>
      <w:pPr>
        <w:pStyle w:val="ListParagraph"/>
        <w:numPr>
          <w:ilvl w:val="0"/>
          <w:numId w:val="2"/>
        </w:numPr>
        <w:spacing w:after="60"/>
      </w:pPr>
      <w:r>
        <w:rPr>
          <w:b/>
          <w:bCs/>
        </w:rPr>
        <w:t xml:space="preserve">Demo gallery:</w:t>
      </w:r>
      <w:r>
        <w:t xml:space="preserve"> 15 sample images with known labels. Users tick any of them and see the prediction next to the correct answer.</w:t>
      </w:r>
    </w:p>
    <w:p>
      <w:pPr>
        <w:pStyle w:val="ListParagraph"/>
        <w:numPr>
          <w:ilvl w:val="0"/>
          <w:numId w:val="2"/>
        </w:numPr>
        <w:spacing w:after="60"/>
      </w:pPr>
      <w:r>
        <w:rPr>
          <w:b/>
          <w:bCs/>
        </w:rPr>
        <w:t xml:space="preserve">Upload any image format:</w:t>
      </w:r>
      <w:r>
        <w:t xml:space="preserve"> JPG, PNG, WEBP, HEIC (iPhone), TIFF, BMP, GIF, AVIF, plus grayscale, CMYK, 16-bit and transparent images. Every image is converted to 8-bit RGB and resized to 224×224. Files that are not images are skipped with a warning.</w:t>
      </w:r>
    </w:p>
    <w:p>
      <w:pPr>
        <w:pStyle w:val="ListParagraph"/>
        <w:numPr>
          <w:ilvl w:val="0"/>
          <w:numId w:val="2"/>
        </w:numPr>
        <w:spacing w:after="60"/>
      </w:pPr>
      <w:r>
        <w:rPr>
          <w:b/>
          <w:bCs/>
        </w:rPr>
        <w:t xml:space="preserve">Camera input</w:t>
      </w:r>
      <w:r>
        <w:t xml:space="preserve">, an adjustable </w:t>
      </w:r>
      <w:r>
        <w:rPr>
          <w:b/>
          <w:bCs/>
        </w:rPr>
        <w:t xml:space="preserve">crack threshold</w:t>
      </w:r>
      <w:r>
        <w:t xml:space="preserve">, result cards with confidence, and a </w:t>
      </w:r>
      <w:r>
        <w:rPr>
          <w:b/>
          <w:bCs/>
        </w:rPr>
        <w:t xml:space="preserve">CSV download</w:t>
      </w:r>
      <w:r>
        <w:t xml:space="preserve"> of all predictions.</w:t>
      </w:r>
    </w:p>
    <w:p>
      <w:pPr>
        <w:pStyle w:val="ListParagraph"/>
        <w:numPr>
          <w:ilvl w:val="0"/>
          <w:numId w:val="2"/>
        </w:numPr>
        <w:spacing w:after="60"/>
      </w:pPr>
      <w:r>
        <w:t xml:space="preserve">A </w:t>
      </w:r>
      <w:r>
        <w:rPr>
          <w:b/>
          <w:bCs/>
        </w:rPr>
        <w:t xml:space="preserve">Model performance</w:t>
      </w:r>
      <w:r>
        <w:t xml:space="preserve"> tab comparing the CNN and the ViT.</w:t>
      </w:r>
    </w:p>
    <w:p>
      <w:pPr>
        <w:keepNext/>
        <w:spacing w:before="120" w:after="60"/>
        <w:jc w:val="center"/>
      </w:pPr>
      <w:r>
        <w:drawing>
          <wp:inline distT="0" distB="0" distL="0" distR="0">
            <wp:extent cx="5943600" cy="2767529"/>
            <wp:docPr id="5011" name="Pict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fig5011.png"/>
                    <pic:cNvPicPr/>
                  </pic:nvPicPr>
                  <pic:blipFill>
                    <a:blip r:embed="rId112"/>
                    <a:stretch>
                      <a:fillRect/>
                    </a:stretch>
                  </pic:blipFill>
                  <pic:spPr>
                    <a:xfrm>
                      <a:off x="0" y="0"/>
                      <a:ext cx="5943600" cy="2767529"/>
                    </a:xfrm>
                    <a:prstGeom prst="rect">
                      <a:avLst/>
                    </a:prstGeom>
                  </pic:spPr>
                </pic:pic>
              </a:graphicData>
            </a:graphic>
          </wp:inline>
        </w:drawing>
      </w:r>
    </w:p>
    <w:p>
      <w:pPr>
        <w:spacing w:after="200"/>
        <w:jc w:val="center"/>
      </w:pPr>
      <w:r>
        <w:rPr>
          <w:b/>
          <w:bCs/>
          <w:color w:val="404040"/>
          <w:sz w:val="20"/>
          <w:szCs w:val="20"/>
        </w:rPr>
        <w:t xml:space="preserve">Figure 11: </w:t>
      </w:r>
      <w:r>
        <w:rPr>
          <w:i/>
          <w:iCs/>
          <w:color w:val="404040"/>
          <w:sz w:val="20"/>
          <w:szCs w:val="20"/>
        </w:rPr>
        <w:t xml:space="preserve">Demo gallery: select sample images to test the model</w:t>
      </w:r>
    </w:p>
    <w:p>
      <w:pPr>
        <w:keepNext/>
        <w:spacing w:before="120" w:after="60"/>
        <w:jc w:val="center"/>
      </w:pPr>
      <w:r>
        <w:drawing>
          <wp:inline distT="0" distB="0" distL="0" distR="0">
            <wp:extent cx="5943600" cy="2727422"/>
            <wp:docPr id="5012" name="Pict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fig5012.png"/>
                    <pic:cNvPicPr/>
                  </pic:nvPicPr>
                  <pic:blipFill>
                    <a:blip r:embed="rId113"/>
                    <a:stretch>
                      <a:fillRect/>
                    </a:stretch>
                  </pic:blipFill>
                  <pic:spPr>
                    <a:xfrm>
                      <a:off x="0" y="0"/>
                      <a:ext cx="5943600" cy="2727422"/>
                    </a:xfrm>
                    <a:prstGeom prst="rect">
                      <a:avLst/>
                    </a:prstGeom>
                  </pic:spPr>
                </pic:pic>
              </a:graphicData>
            </a:graphic>
          </wp:inline>
        </w:drawing>
      </w:r>
    </w:p>
    <w:p>
      <w:pPr>
        <w:spacing w:after="200"/>
        <w:jc w:val="center"/>
      </w:pPr>
      <w:r>
        <w:rPr>
          <w:b/>
          <w:bCs/>
          <w:color w:val="404040"/>
          <w:sz w:val="20"/>
          <w:szCs w:val="20"/>
        </w:rPr>
        <w:t xml:space="preserve">Figure 12: </w:t>
      </w:r>
      <w:r>
        <w:rPr>
          <w:i/>
          <w:iCs/>
          <w:color w:val="404040"/>
          <w:sz w:val="20"/>
          <w:szCs w:val="20"/>
        </w:rPr>
        <w:t xml:space="preserve">Prediction on a web photo that is not from the dataset (.jfif, 193×135 px): crack detected with P(crack) = 1.000</w:t>
      </w:r>
    </w:p>
    <w:p>
      <w:pPr>
        <w:keepNext/>
        <w:spacing w:before="120" w:after="60"/>
        <w:jc w:val="center"/>
      </w:pPr>
      <w:r>
        <w:drawing>
          <wp:inline distT="0" distB="0" distL="0" distR="0">
            <wp:extent cx="5943600" cy="2759058"/>
            <wp:docPr id="5013" name="Pict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fig5013.png"/>
                    <pic:cNvPicPr/>
                  </pic:nvPicPr>
                  <pic:blipFill>
                    <a:blip r:embed="rId114"/>
                    <a:stretch>
                      <a:fillRect/>
                    </a:stretch>
                  </pic:blipFill>
                  <pic:spPr>
                    <a:xfrm>
                      <a:off x="0" y="0"/>
                      <a:ext cx="5943600" cy="2759058"/>
                    </a:xfrm>
                    <a:prstGeom prst="rect">
                      <a:avLst/>
                    </a:prstGeom>
                  </pic:spPr>
                </pic:pic>
              </a:graphicData>
            </a:graphic>
          </wp:inline>
        </w:drawing>
      </w:r>
    </w:p>
    <w:p>
      <w:pPr>
        <w:spacing w:after="200"/>
        <w:jc w:val="center"/>
      </w:pPr>
      <w:r>
        <w:rPr>
          <w:b/>
          <w:bCs/>
          <w:color w:val="404040"/>
          <w:sz w:val="20"/>
          <w:szCs w:val="20"/>
        </w:rPr>
        <w:t xml:space="preserve">Figure 13: </w:t>
      </w:r>
      <w:r>
        <w:rPr>
          <w:i/>
          <w:iCs/>
          <w:color w:val="404040"/>
          <w:sz w:val="20"/>
          <w:szCs w:val="20"/>
        </w:rPr>
        <w:t xml:space="preserve">Model performance tab: test-set comparison of the CNN and the ViT</w:t>
      </w:r>
    </w:p>
    <w:p>
      <w:pPr>
        <w:jc w:val="both"/>
      </w:pPr>
      <w:r>
        <w:rPr>
          <w:b/>
          <w:bCs/>
        </w:rPr>
        <w:t xml:space="preserve">Run locally</w:t>
      </w:r>
      <w:r>
        <w:t xml:space="preserve"> (Windows, inside the crack_detection_app folder):</w:t>
      </w:r>
    </w:p>
    <w:p>
      <w:pPr>
        <w:shd w:val="clear" w:color="auto" w:fill="F2F2F2"/>
        <w:spacing w:after="0" w:line="240" w:lineRule="auto"/>
        <w:ind w:left="360"/>
      </w:pPr>
      <w:r>
        <w:rPr>
          <w:rFonts w:ascii="Consolas" w:hAnsi="Consolas" w:cs="Consolas"/>
          <w:sz w:val="20"/>
          <w:szCs w:val="20"/>
        </w:rPr>
        <w:t xml:space="preserve">python -m venv venv</w:t>
      </w:r>
    </w:p>
    <w:p>
      <w:pPr>
        <w:shd w:val="clear" w:color="auto" w:fill="F2F2F2"/>
        <w:spacing w:after="0" w:line="240" w:lineRule="auto"/>
        <w:ind w:left="360"/>
      </w:pPr>
      <w:r>
        <w:rPr>
          <w:rFonts w:ascii="Consolas" w:hAnsi="Consolas" w:cs="Consolas"/>
          <w:sz w:val="20"/>
          <w:szCs w:val="20"/>
        </w:rPr>
        <w:t xml:space="preserve">venv\Scripts\activate</w:t>
      </w:r>
    </w:p>
    <w:p>
      <w:pPr>
        <w:shd w:val="clear" w:color="auto" w:fill="F2F2F2"/>
        <w:spacing w:after="0" w:line="240" w:lineRule="auto"/>
        <w:ind w:left="360"/>
      </w:pPr>
      <w:r>
        <w:rPr>
          <w:rFonts w:ascii="Consolas" w:hAnsi="Consolas" w:cs="Consolas"/>
          <w:sz w:val="20"/>
          <w:szCs w:val="20"/>
        </w:rPr>
        <w:t xml:space="preserve">pip install -r requirements.txt</w:t>
      </w:r>
    </w:p>
    <w:p>
      <w:pPr>
        <w:shd w:val="clear" w:color="auto" w:fill="F2F2F2"/>
        <w:spacing w:after="160" w:line="240" w:lineRule="auto"/>
        <w:ind w:left="360"/>
      </w:pPr>
      <w:r>
        <w:rPr>
          <w:rFonts w:ascii="Consolas" w:hAnsi="Consolas" w:cs="Consolas"/>
          <w:sz w:val="20"/>
          <w:szCs w:val="20"/>
        </w:rPr>
        <w:t xml:space="preserve">streamlit run app.py</w:t>
      </w:r>
    </w:p>
    <w:p>
      <w:pPr>
        <w:jc w:val="both"/>
      </w:pPr>
      <w:r>
        <w:rPr>
          <w:b/>
          <w:bCs/>
        </w:rPr>
        <w:t xml:space="preserve">Deployment:</w:t>
      </w:r>
      <w:r>
        <w:t xml:space="preserve"> push the folder to GitHub and deploy it free on </w:t>
      </w:r>
      <w:r>
        <w:rPr>
          <w:b/>
          <w:bCs/>
        </w:rPr>
        <w:t xml:space="preserve">Streamlit Community Cloud</w:t>
      </w:r>
      <w:r>
        <w:t xml:space="preserve">, or use the included </w:t>
      </w:r>
      <w:r>
        <w:rPr>
          <w:b/>
          <w:bCs/>
        </w:rPr>
        <w:t xml:space="preserve">Dockerfile</w:t>
      </w:r>
      <w:r>
        <w:t xml:space="preserve"> for Hugging Face Spaces, Render or any Docker host. </w:t>
      </w:r>
      <w:r>
        <w:rPr>
          <w:b/>
          <w:bCs/>
        </w:rPr>
        <w:t xml:space="preserve">Tech stack:</w:t>
      </w:r>
      <w:r>
        <w:t xml:space="preserve"> TensorFlow / Keras 3, Streamlit, Pillow + pillow-heif, pandas, NumPy.</w:t>
      </w:r>
    </w:p>
    <w:p>
      <w:pPr>
        <w:pStyle w:val="Heading1"/>
        <w:spacing w:before="360" w:after="120"/>
      </w:pPr>
      <w:r>
        <w:t xml:space="preserve">7. Conclusion and Future Work</w:t>
      </w:r>
    </w:p>
    <w:p>
      <w:pPr>
        <w:jc w:val="both"/>
      </w:pPr>
      <w:r>
        <w:t xml:space="preserve">A complete crack-detection system was built, from raw images to a deployed web app. With careful preprocessing, augmentation and modern training techniques (AdamW, learning-rate scheduling, early stopping), a compact CNN of only 390K parameters reached </w:t>
      </w:r>
      <w:r>
        <w:rPr>
          <w:b/>
          <w:bCs/>
        </w:rPr>
        <w:t xml:space="preserve">98.27% accuracy, 0.9826 F1 and 0.9977 ROC-AUC</w:t>
      </w:r>
      <w:r>
        <w:t xml:space="preserve"> on 4,500 unseen test images, and clearly outperformed a ViT trained from scratch. Future work:</w:t>
      </w:r>
    </w:p>
    <w:p>
      <w:pPr>
        <w:pStyle w:val="ListParagraph"/>
        <w:numPr>
          <w:ilvl w:val="0"/>
          <w:numId w:val="2"/>
        </w:numPr>
        <w:spacing w:after="60"/>
      </w:pPr>
      <w:r>
        <w:t xml:space="preserve">Train for more epochs and try transfer learning (EfficientNet, a pre-trained ViT).</w:t>
      </w:r>
    </w:p>
    <w:p>
      <w:pPr>
        <w:pStyle w:val="ListParagraph"/>
        <w:numPr>
          <w:ilvl w:val="0"/>
          <w:numId w:val="2"/>
        </w:numPr>
        <w:spacing w:after="60"/>
      </w:pPr>
      <w:r>
        <w:t xml:space="preserve">Add </w:t>
      </w:r>
      <w:r>
        <w:rPr>
          <w:b/>
          <w:bCs/>
        </w:rPr>
        <w:t xml:space="preserve">crack localization</w:t>
      </w:r>
      <w:r>
        <w:t xml:space="preserve"> (U-Net segmentation) and </w:t>
      </w:r>
      <w:r>
        <w:rPr>
          <w:b/>
          <w:bCs/>
        </w:rPr>
        <w:t xml:space="preserve">severity classification</w:t>
      </w:r>
      <w:r>
        <w:t xml:space="preserve"> (slight, moderate, severe).</w:t>
      </w:r>
    </w:p>
    <w:p>
      <w:pPr>
        <w:pStyle w:val="ListParagraph"/>
        <w:numPr>
          <w:ilvl w:val="0"/>
          <w:numId w:val="2"/>
        </w:numPr>
        <w:spacing w:after="60"/>
      </w:pPr>
      <w:r>
        <w:t xml:space="preserve">Show </w:t>
      </w:r>
      <w:r>
        <w:rPr>
          <w:b/>
          <w:bCs/>
        </w:rPr>
        <w:t xml:space="preserve">Grad-CAM</w:t>
      </w:r>
      <w:r>
        <w:t xml:space="preserve"> heatmaps in the app to explain which region triggered a prediction.</w:t>
      </w:r>
    </w:p>
    <w:p>
      <w:pPr>
        <w:pStyle w:val="ListParagraph"/>
        <w:numPr>
          <w:ilvl w:val="0"/>
          <w:numId w:val="2"/>
        </w:numPr>
        <w:spacing w:after="60"/>
      </w:pPr>
      <w:r>
        <w:t xml:space="preserve">Run the model on drone or mobile camera images for large-scale road inspection.</w:t>
      </w:r>
    </w:p>
    <w:p>
      <w:pPr>
        <w:pStyle w:val="Heading1"/>
        <w:spacing w:before="360" w:after="120"/>
      </w:pPr>
      <w:r>
        <w:t xml:space="preserve">8. Project Links and Files</w:t>
      </w:r>
    </w:p>
    <w:p>
      <w:pPr>
        <w:jc w:val="both"/>
      </w:pPr>
      <w:r>
        <w:rPr>
          <w:b/>
          <w:bCs/>
        </w:rPr>
        <w:t xml:space="preserve">Google Colab notebook:</w:t>
      </w:r>
      <w:r>
        <w:t xml:space="preserve"> </w:t>
      </w:r>
      <w:hyperlink r:id="rId115" w:history="1">
        <w:r>
          <w:rPr>
            <w:color w:val="0563C1"/>
            <w:u w:val="single"/>
          </w:rPr>
          <w:t xml:space="preserve">https://colab.research.google.com/drive/15neVKUK5pRW2Jf3wApN3skVxvVIBBprz?usp=sharing</w:t>
        </w:r>
      </w:hyperlink>
    </w:p>
    <w:p>
      <w:pPr>
        <w:pStyle w:val="ListParagraph"/>
        <w:numPr>
          <w:ilvl w:val="0"/>
          <w:numId w:val="2"/>
        </w:numPr>
        <w:spacing w:after="60"/>
      </w:pPr>
      <w:r>
        <w:rPr>
          <w:b/>
          <w:bCs/>
        </w:rPr>
        <w:t xml:space="preserve">notebook/pavement_crack_detection.ipynb:</w:t>
      </w:r>
      <w:r>
        <w:t xml:space="preserve"> training notebook with all results</w:t>
      </w:r>
    </w:p>
    <w:p>
      <w:pPr>
        <w:pStyle w:val="ListParagraph"/>
        <w:numPr>
          <w:ilvl w:val="0"/>
          <w:numId w:val="2"/>
        </w:numPr>
        <w:spacing w:after="60"/>
      </w:pPr>
      <w:r>
        <w:rPr>
          <w:b/>
          <w:bCs/>
        </w:rPr>
        <w:t xml:space="preserve">app.py, utils.py:</w:t>
      </w:r>
      <w:r>
        <w:t xml:space="preserve"> Streamlit web application and preprocessing</w:t>
      </w:r>
    </w:p>
    <w:p>
      <w:pPr>
        <w:pStyle w:val="ListParagraph"/>
        <w:numPr>
          <w:ilvl w:val="0"/>
          <w:numId w:val="2"/>
        </w:numPr>
        <w:spacing w:after="60"/>
      </w:pPr>
      <w:r>
        <w:rPr>
          <w:b/>
          <w:bCs/>
        </w:rPr>
        <w:t xml:space="preserve">model/:</w:t>
      </w:r>
      <w:r>
        <w:t xml:space="preserve"> crack_model.keras and model_info.json (exported CNN)</w:t>
      </w:r>
    </w:p>
    <w:p>
      <w:pPr>
        <w:pStyle w:val="ListParagraph"/>
        <w:numPr>
          <w:ilvl w:val="0"/>
          <w:numId w:val="2"/>
        </w:numPr>
        <w:spacing w:after="60"/>
      </w:pPr>
      <w:r>
        <w:rPr>
          <w:b/>
          <w:bCs/>
        </w:rPr>
        <w:t xml:space="preserve">demo_images/, images/:</w:t>
      </w:r>
      <w:r>
        <w:t xml:space="preserve"> demo images and app screenshots</w:t>
      </w:r>
    </w:p>
    <w:sectPr>
      <w:pgSz w:w="12240" w:h="15840" w:code="1"/>
      <w:pgMar w:top="1260" w:right="1260" w:bottom="126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0D"/>
    <w:multiLevelType w:val="multilevel"/>
    <w:tmpl w:val="E720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C4C83"/>
    <w:multiLevelType w:val="multilevel"/>
    <w:tmpl w:val="134829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2114F6B"/>
    <w:multiLevelType w:val="multilevel"/>
    <w:tmpl w:val="0908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792F83"/>
    <w:multiLevelType w:val="multilevel"/>
    <w:tmpl w:val="EFB6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F25101"/>
    <w:multiLevelType w:val="multilevel"/>
    <w:tmpl w:val="BD6081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FD310D"/>
    <w:multiLevelType w:val="multilevel"/>
    <w:tmpl w:val="E99C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617930"/>
    <w:multiLevelType w:val="multilevel"/>
    <w:tmpl w:val="FBCC5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618769">
    <w:abstractNumId w:val="1"/>
  </w:num>
  <w:num w:numId="2" w16cid:durableId="103772464">
    <w:abstractNumId w:val="5"/>
  </w:num>
  <w:num w:numId="3" w16cid:durableId="1632829457">
    <w:abstractNumId w:val="2"/>
  </w:num>
  <w:num w:numId="4" w16cid:durableId="528564241">
    <w:abstractNumId w:val="4"/>
  </w:num>
  <w:num w:numId="5" w16cid:durableId="1660040926">
    <w:abstractNumId w:val="3"/>
  </w:num>
  <w:num w:numId="6" w16cid:durableId="19669991">
    <w:abstractNumId w:val="6"/>
  </w:num>
  <w:num w:numId="7" w16cid:durableId="1935280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732"/>
    <w:rsid w:val="0000502A"/>
    <w:rsid w:val="00097A00"/>
    <w:rsid w:val="000A042A"/>
    <w:rsid w:val="000A4901"/>
    <w:rsid w:val="001C7AD7"/>
    <w:rsid w:val="002418CA"/>
    <w:rsid w:val="003F2ED5"/>
    <w:rsid w:val="003F64D8"/>
    <w:rsid w:val="00411BD1"/>
    <w:rsid w:val="004154C1"/>
    <w:rsid w:val="00545D00"/>
    <w:rsid w:val="006117D7"/>
    <w:rsid w:val="00621930"/>
    <w:rsid w:val="006C4BBD"/>
    <w:rsid w:val="00725732"/>
    <w:rsid w:val="007D3C6C"/>
    <w:rsid w:val="008D7C25"/>
    <w:rsid w:val="00996022"/>
    <w:rsid w:val="00B44B37"/>
    <w:rsid w:val="00DC10B5"/>
    <w:rsid w:val="00E23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E6E4D"/>
  <w15:chartTrackingRefBased/>
  <w15:docId w15:val="{377549F2-AE8B-4420-BB5B-40CC5B3BB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5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5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732"/>
    <w:rPr>
      <w:rFonts w:eastAsiaTheme="majorEastAsia" w:cstheme="majorBidi"/>
      <w:color w:val="272727" w:themeColor="text1" w:themeTint="D8"/>
    </w:rPr>
  </w:style>
  <w:style w:type="paragraph" w:styleId="Title">
    <w:name w:val="Title"/>
    <w:basedOn w:val="Normal"/>
    <w:next w:val="Normal"/>
    <w:link w:val="TitleChar"/>
    <w:uiPriority w:val="10"/>
    <w:qFormat/>
    <w:rsid w:val="00725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732"/>
    <w:pPr>
      <w:spacing w:before="160"/>
      <w:jc w:val="center"/>
    </w:pPr>
    <w:rPr>
      <w:i/>
      <w:iCs/>
      <w:color w:val="404040" w:themeColor="text1" w:themeTint="BF"/>
    </w:rPr>
  </w:style>
  <w:style w:type="character" w:customStyle="1" w:styleId="QuoteChar">
    <w:name w:val="Quote Char"/>
    <w:basedOn w:val="DefaultParagraphFont"/>
    <w:link w:val="Quote"/>
    <w:uiPriority w:val="29"/>
    <w:rsid w:val="00725732"/>
    <w:rPr>
      <w:i/>
      <w:iCs/>
      <w:color w:val="404040" w:themeColor="text1" w:themeTint="BF"/>
    </w:rPr>
  </w:style>
  <w:style w:type="paragraph" w:styleId="ListParagraph">
    <w:name w:val="List Paragraph"/>
    <w:basedOn w:val="Normal"/>
    <w:uiPriority w:val="34"/>
    <w:qFormat/>
    <w:rsid w:val="00725732"/>
    <w:pPr>
      <w:ind w:left="720"/>
      <w:contextualSpacing/>
    </w:pPr>
  </w:style>
  <w:style w:type="character" w:styleId="IntenseEmphasis">
    <w:name w:val="Intense Emphasis"/>
    <w:basedOn w:val="DefaultParagraphFont"/>
    <w:uiPriority w:val="21"/>
    <w:qFormat/>
    <w:rsid w:val="00725732"/>
    <w:rPr>
      <w:i/>
      <w:iCs/>
      <w:color w:val="0F4761" w:themeColor="accent1" w:themeShade="BF"/>
    </w:rPr>
  </w:style>
  <w:style w:type="paragraph" w:styleId="IntenseQuote">
    <w:name w:val="Intense Quote"/>
    <w:basedOn w:val="Normal"/>
    <w:next w:val="Normal"/>
    <w:link w:val="IntenseQuoteChar"/>
    <w:uiPriority w:val="30"/>
    <w:qFormat/>
    <w:rsid w:val="00725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732"/>
    <w:rPr>
      <w:i/>
      <w:iCs/>
      <w:color w:val="0F4761" w:themeColor="accent1" w:themeShade="BF"/>
    </w:rPr>
  </w:style>
  <w:style w:type="character" w:styleId="IntenseReference">
    <w:name w:val="Intense Reference"/>
    <w:basedOn w:val="DefaultParagraphFont"/>
    <w:uiPriority w:val="32"/>
    <w:qFormat/>
    <w:rsid w:val="007257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01" Type="http://schemas.openxmlformats.org/officeDocument/2006/relationships/hyperlink" Target="https://colab.research.google.com/drive/15neVKUK5pRW2Jf3wApN3skVxvVIBBprz?usp=sharing" TargetMode="External"/><Relationship Id="rId102" Type="http://schemas.openxmlformats.org/officeDocument/2006/relationships/image" Target="media/fig5001.png"/><Relationship Id="rId103" Type="http://schemas.openxmlformats.org/officeDocument/2006/relationships/image" Target="media/fig5002.png"/><Relationship Id="rId104" Type="http://schemas.openxmlformats.org/officeDocument/2006/relationships/image" Target="media/fig5003.png"/><Relationship Id="rId105" Type="http://schemas.openxmlformats.org/officeDocument/2006/relationships/image" Target="media/fig5004.png"/><Relationship Id="rId106" Type="http://schemas.openxmlformats.org/officeDocument/2006/relationships/image" Target="media/fig5005.png"/><Relationship Id="rId107" Type="http://schemas.openxmlformats.org/officeDocument/2006/relationships/image" Target="media/fig5006.png"/><Relationship Id="rId108" Type="http://schemas.openxmlformats.org/officeDocument/2006/relationships/image" Target="media/fig5007.png"/><Relationship Id="rId109" Type="http://schemas.openxmlformats.org/officeDocument/2006/relationships/image" Target="media/fig5008.png"/><Relationship Id="rId110" Type="http://schemas.openxmlformats.org/officeDocument/2006/relationships/image" Target="media/fig5009.png"/><Relationship Id="rId111" Type="http://schemas.openxmlformats.org/officeDocument/2006/relationships/image" Target="media/fig5010.png"/><Relationship Id="rId112" Type="http://schemas.openxmlformats.org/officeDocument/2006/relationships/image" Target="media/fig5011.png"/><Relationship Id="rId113" Type="http://schemas.openxmlformats.org/officeDocument/2006/relationships/image" Target="media/fig5012.png"/><Relationship Id="rId114" Type="http://schemas.openxmlformats.org/officeDocument/2006/relationships/image" Target="media/fig5013.png"/><Relationship Id="rId115" Type="http://schemas.openxmlformats.org/officeDocument/2006/relationships/hyperlink" Target="https://colab.research.google.com/drive/15neVKUK5pRW2Jf3wApN3skVxvVIBBprz?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569</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23BSAI048</dc:creator>
  <cp:keywords/>
  <dc:description/>
  <cp:lastModifiedBy>23BSAI048</cp:lastModifiedBy>
  <cp:revision>8</cp:revision>
  <cp:lastPrinted>2025-10-28T07:01:00Z</cp:lastPrinted>
  <dcterms:created xsi:type="dcterms:W3CDTF">2025-10-30T10:57:00Z</dcterms:created>
  <dcterms:modified xsi:type="dcterms:W3CDTF">2026-10-28T13:33:00Z</dcterms:modified>
</cp:coreProperties>
</file>