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772E" w14:textId="21493C17" w:rsidR="00675B51" w:rsidRDefault="0046511D">
      <w:r>
        <w:t>Assigmentlar birlesecek</w:t>
      </w:r>
    </w:p>
    <w:sectPr w:rsidR="00675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FF"/>
    <w:rsid w:val="0046511D"/>
    <w:rsid w:val="00675B51"/>
    <w:rsid w:val="0089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03FF"/>
  <w15:chartTrackingRefBased/>
  <w15:docId w15:val="{5EB11AB2-BE68-49CB-9DD8-DCE005E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Tayyar Kucur</dc:creator>
  <cp:keywords/>
  <dc:description/>
  <cp:lastModifiedBy>Tayyar Kucur</cp:lastModifiedBy>
  <cp:revision>3</cp:revision>
  <dcterms:created xsi:type="dcterms:W3CDTF">2023-01-31T13:17:00Z</dcterms:created>
  <dcterms:modified xsi:type="dcterms:W3CDTF">2023-01-31T13:17:00Z</dcterms:modified>
</cp:coreProperties>
</file>