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8B594" w14:textId="77777777" w:rsidR="007C7101" w:rsidRPr="007C7101" w:rsidRDefault="007C7101" w:rsidP="007C7101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C7101">
        <w:rPr>
          <w:rFonts w:ascii="Arial" w:eastAsia="Times New Roman" w:hAnsi="Arial" w:cs="Arial"/>
          <w:color w:val="1F1F1F"/>
          <w:sz w:val="36"/>
          <w:szCs w:val="36"/>
        </w:rPr>
        <w:t>More Information on Monitoring and Alerting</w:t>
      </w:r>
    </w:p>
    <w:p w14:paraId="5D1AA204" w14:textId="77777777" w:rsidR="007C7101" w:rsidRPr="007C7101" w:rsidRDefault="007C7101" w:rsidP="007C710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C7101">
        <w:rPr>
          <w:rFonts w:ascii="Helvetica" w:eastAsia="Times New Roman" w:hAnsi="Helvetica" w:cs="Helvetica"/>
          <w:color w:val="1F1F1F"/>
          <w:sz w:val="21"/>
          <w:szCs w:val="21"/>
        </w:rPr>
        <w:pict w14:anchorId="41C459E0">
          <v:rect id="_x0000_i1025" style="width:0;height:.75pt" o:hralign="center" o:hrstd="t" o:hr="t" fillcolor="#a0a0a0" stroked="f"/>
        </w:pict>
      </w:r>
    </w:p>
    <w:p w14:paraId="61C65695" w14:textId="77777777" w:rsidR="007C7101" w:rsidRPr="007C7101" w:rsidRDefault="007C7101" w:rsidP="007C710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7101">
        <w:rPr>
          <w:rFonts w:ascii="Arial" w:eastAsia="Times New Roman" w:hAnsi="Arial" w:cs="Arial"/>
          <w:color w:val="1F1F1F"/>
          <w:sz w:val="21"/>
          <w:szCs w:val="21"/>
        </w:rPr>
        <w:t>Check out the following links for more information:</w:t>
      </w:r>
    </w:p>
    <w:p w14:paraId="10F477E2" w14:textId="77777777" w:rsidR="007C7101" w:rsidRPr="007C7101" w:rsidRDefault="007C7101" w:rsidP="007C710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7C7101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https://www.datadoghq.com/blog/monitoring-101-collecting-data/</w:t>
        </w:r>
      </w:hyperlink>
    </w:p>
    <w:p w14:paraId="0DA7E635" w14:textId="77777777" w:rsidR="007C7101" w:rsidRPr="007C7101" w:rsidRDefault="007C7101" w:rsidP="007C710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history="1">
        <w:r w:rsidRPr="007C7101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https://www.digitalocean.com/community/tutorials/an-introduction-to-metrics-monitoring-and-alerting</w:t>
        </w:r>
      </w:hyperlink>
    </w:p>
    <w:p w14:paraId="7D372F34" w14:textId="77777777" w:rsidR="007C7101" w:rsidRPr="007C7101" w:rsidRDefault="007C7101" w:rsidP="007C710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tgtFrame="_blank" w:history="1">
        <w:r w:rsidRPr="007C7101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https://en.wikipedia.org/wiki/High_availability</w:t>
        </w:r>
      </w:hyperlink>
    </w:p>
    <w:p w14:paraId="491AE7AF" w14:textId="77777777" w:rsidR="007C7101" w:rsidRPr="007C7101" w:rsidRDefault="007C7101" w:rsidP="007C710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8" w:tgtFrame="_blank" w:history="1">
        <w:r w:rsidRPr="007C7101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https://landing.google.com/sre/books/</w:t>
        </w:r>
      </w:hyperlink>
    </w:p>
    <w:p w14:paraId="082BF177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F15DF"/>
    <w:multiLevelType w:val="multilevel"/>
    <w:tmpl w:val="9CC6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01"/>
    <w:rsid w:val="00414D9C"/>
    <w:rsid w:val="007C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F80C"/>
  <w15:chartTrackingRefBased/>
  <w15:docId w15:val="{2774C5B2-525A-4EA3-B5C6-E8F3D436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7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71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7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71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ding.google.com/sre/boo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igh_availa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an-introduction-to-metrics-monitoring-and-alerting" TargetMode="External"/><Relationship Id="rId5" Type="http://schemas.openxmlformats.org/officeDocument/2006/relationships/hyperlink" Target="https://www.datadoghq.com/blog/monitoring-101-collecting-dat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2020-07-10T07:09:00Z</dcterms:created>
  <dcterms:modified xsi:type="dcterms:W3CDTF">2020-07-10T07:09:00Z</dcterms:modified>
</cp:coreProperties>
</file>