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6E6A" w14:textId="77777777" w:rsidR="003908D1" w:rsidRPr="003908D1" w:rsidRDefault="003908D1" w:rsidP="003908D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908D1">
        <w:rPr>
          <w:rFonts w:ascii="Arial" w:eastAsia="Times New Roman" w:hAnsi="Arial" w:cs="Arial"/>
          <w:b/>
          <w:bCs/>
          <w:color w:val="333333"/>
          <w:sz w:val="36"/>
          <w:szCs w:val="36"/>
        </w:rPr>
        <w:t>Routing</w:t>
      </w:r>
    </w:p>
    <w:p w14:paraId="0BA4A790" w14:textId="77777777" w:rsidR="003908D1" w:rsidRPr="003908D1" w:rsidRDefault="003908D1" w:rsidP="003908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6BCE4A0" w14:textId="77777777" w:rsidR="003908D1" w:rsidRPr="003908D1" w:rsidRDefault="003908D1" w:rsidP="003908D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908D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79BB97F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Select examples of routing protocols. Check all that apply.</w:t>
      </w:r>
    </w:p>
    <w:bookmarkStart w:id="0" w:name="_GoBack"/>
    <w:bookmarkEnd w:id="0"/>
    <w:p w14:paraId="7AB29338" w14:textId="2391AE18" w:rsidR="003908D1" w:rsidRPr="003908D1" w:rsidRDefault="003908D1" w:rsidP="00390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ED71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6pt" o:ole="">
            <v:imagedata r:id="rId4" o:title=""/>
          </v:shape>
          <w:control r:id="rId5" w:name="DefaultOcxName" w:shapeid="_x0000_i1063"/>
        </w:object>
      </w:r>
    </w:p>
    <w:p w14:paraId="2FC6CADF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User Datagram Protocol</w:t>
      </w:r>
    </w:p>
    <w:p w14:paraId="7861ACD8" w14:textId="77777777" w:rsidR="003908D1" w:rsidRPr="003908D1" w:rsidRDefault="003908D1" w:rsidP="003908D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5630C085" w14:textId="77777777" w:rsidR="003908D1" w:rsidRPr="003908D1" w:rsidRDefault="003908D1" w:rsidP="003908D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Not quite. User Datagram Protocol, or UDP, is a transport layer protocol.</w:t>
      </w:r>
    </w:p>
    <w:p w14:paraId="27569771" w14:textId="687D5F40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D532493">
          <v:shape id="_x0000_i1062" type="#_x0000_t75" style="width:18pt;height:15.6pt" o:ole="">
            <v:imagedata r:id="rId4" o:title=""/>
          </v:shape>
          <w:control r:id="rId6" w:name="DefaultOcxName1" w:shapeid="_x0000_i1062"/>
        </w:object>
      </w:r>
    </w:p>
    <w:p w14:paraId="3FFC9DD2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Hypertext Transfer Protocol</w:t>
      </w:r>
    </w:p>
    <w:p w14:paraId="593F5DF9" w14:textId="479E0F4D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9AEFAB6">
          <v:shape id="_x0000_i1061" type="#_x0000_t75" style="width:18pt;height:15.6pt" o:ole="">
            <v:imagedata r:id="rId4" o:title=""/>
          </v:shape>
          <w:control r:id="rId7" w:name="DefaultOcxName2" w:shapeid="_x0000_i1061"/>
        </w:object>
      </w:r>
    </w:p>
    <w:p w14:paraId="6F050DBE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Border Gateway Protocol</w:t>
      </w:r>
    </w:p>
    <w:p w14:paraId="2FED2EA1" w14:textId="77777777" w:rsidR="003908D1" w:rsidRPr="003908D1" w:rsidRDefault="003908D1" w:rsidP="00390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922B307" w14:textId="77777777" w:rsidR="003908D1" w:rsidRPr="003908D1" w:rsidRDefault="003908D1" w:rsidP="003908D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Nice job! You're correct.</w:t>
      </w:r>
    </w:p>
    <w:p w14:paraId="033AD389" w14:textId="3587CE78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8D4F3C2">
          <v:shape id="_x0000_i1060" type="#_x0000_t75" style="width:18pt;height:15.6pt" o:ole="">
            <v:imagedata r:id="rId4" o:title=""/>
          </v:shape>
          <w:control r:id="rId8" w:name="DefaultOcxName3" w:shapeid="_x0000_i1060"/>
        </w:object>
      </w:r>
    </w:p>
    <w:p w14:paraId="02D1E6E5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Routing Information Protocol</w:t>
      </w:r>
    </w:p>
    <w:p w14:paraId="4993948B" w14:textId="77777777" w:rsidR="003908D1" w:rsidRPr="003908D1" w:rsidRDefault="003908D1" w:rsidP="00390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B66F8F" w14:textId="77777777" w:rsidR="003908D1" w:rsidRPr="003908D1" w:rsidRDefault="003908D1" w:rsidP="003908D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Nice job! You're correct.</w:t>
      </w:r>
    </w:p>
    <w:p w14:paraId="1AE295B2" w14:textId="3E3B9F3F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C981293">
          <v:shape id="_x0000_i1059" type="#_x0000_t75" style="width:18pt;height:15.6pt" o:ole="">
            <v:imagedata r:id="rId4" o:title=""/>
          </v:shape>
          <w:control r:id="rId9" w:name="DefaultOcxName4" w:shapeid="_x0000_i1059"/>
        </w:object>
      </w:r>
    </w:p>
    <w:p w14:paraId="019591DA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Transmission Control Protocol</w:t>
      </w:r>
    </w:p>
    <w:p w14:paraId="620916E9" w14:textId="77777777" w:rsidR="003908D1" w:rsidRPr="003908D1" w:rsidRDefault="003908D1" w:rsidP="003908D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11C0C3C3" w14:textId="77777777" w:rsidR="003908D1" w:rsidRPr="003908D1" w:rsidRDefault="003908D1" w:rsidP="003908D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Not quite. Transmission Control Protocol, or TCP, is a transport layer protocol.</w:t>
      </w:r>
    </w:p>
    <w:p w14:paraId="2B22C9FC" w14:textId="77777777" w:rsidR="003908D1" w:rsidRPr="003908D1" w:rsidRDefault="003908D1" w:rsidP="003908D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908D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0ABA096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Who is permitted to use non-routable address space?</w:t>
      </w:r>
    </w:p>
    <w:p w14:paraId="033C84BF" w14:textId="77777777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08D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3BD3661" w14:textId="648E7FE2" w:rsidR="003908D1" w:rsidRPr="003908D1" w:rsidRDefault="003908D1" w:rsidP="00390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0D549D">
          <v:shape id="_x0000_i1058" type="#_x0000_t75" style="width:18pt;height:15.6pt" o:ole="">
            <v:imagedata r:id="rId10" o:title=""/>
          </v:shape>
          <w:control r:id="rId11" w:name="DefaultOcxName5" w:shapeid="_x0000_i1058"/>
        </w:object>
      </w:r>
    </w:p>
    <w:p w14:paraId="4CDBFA69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Anyone</w:t>
      </w:r>
    </w:p>
    <w:p w14:paraId="2E227074" w14:textId="6A89BAC6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773E241">
          <v:shape id="_x0000_i1057" type="#_x0000_t75" style="width:18pt;height:15.6pt" o:ole="">
            <v:imagedata r:id="rId10" o:title=""/>
          </v:shape>
          <w:control r:id="rId12" w:name="DefaultOcxName6" w:shapeid="_x0000_i1057"/>
        </w:object>
      </w:r>
    </w:p>
    <w:p w14:paraId="7A40D19A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lastRenderedPageBreak/>
        <w:t>It's for testing purposes only</w:t>
      </w:r>
    </w:p>
    <w:p w14:paraId="23B5FB61" w14:textId="293E432D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3BB9B92">
          <v:shape id="_x0000_i1056" type="#_x0000_t75" style="width:18pt;height:15.6pt" o:ole="">
            <v:imagedata r:id="rId10" o:title=""/>
          </v:shape>
          <w:control r:id="rId13" w:name="DefaultOcxName7" w:shapeid="_x0000_i1056"/>
        </w:object>
      </w:r>
    </w:p>
    <w:p w14:paraId="17798A96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The IETF</w:t>
      </w:r>
    </w:p>
    <w:p w14:paraId="2CC667DF" w14:textId="1FD7BB0A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F4C2692">
          <v:shape id="_x0000_i1055" type="#_x0000_t75" style="width:18pt;height:15.6pt" o:ole="">
            <v:imagedata r:id="rId10" o:title=""/>
          </v:shape>
          <w:control r:id="rId14" w:name="DefaultOcxName8" w:shapeid="_x0000_i1055"/>
        </w:object>
      </w:r>
    </w:p>
    <w:p w14:paraId="528BA583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The IANA</w:t>
      </w:r>
    </w:p>
    <w:p w14:paraId="525961B7" w14:textId="77777777" w:rsidR="003908D1" w:rsidRPr="003908D1" w:rsidRDefault="003908D1" w:rsidP="00390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A067C20" w14:textId="77777777" w:rsidR="003908D1" w:rsidRPr="003908D1" w:rsidRDefault="003908D1" w:rsidP="003908D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Awesome! Anyone can use non-routable address space.</w:t>
      </w:r>
    </w:p>
    <w:p w14:paraId="75D4BEE0" w14:textId="77777777" w:rsidR="003908D1" w:rsidRPr="003908D1" w:rsidRDefault="003908D1" w:rsidP="003908D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908D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DAB7CC0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A typical routing table may contain which of the following? Check all that apply.</w:t>
      </w:r>
    </w:p>
    <w:p w14:paraId="756D9F2A" w14:textId="2D27FD24" w:rsidR="003908D1" w:rsidRPr="003908D1" w:rsidRDefault="003908D1" w:rsidP="003908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770BD08">
          <v:shape id="_x0000_i1065" type="#_x0000_t75" style="width:18pt;height:15.6pt" o:ole="">
            <v:imagedata r:id="rId15" o:title=""/>
          </v:shape>
          <w:control r:id="rId16" w:name="DefaultOcxName9" w:shapeid="_x0000_i1065"/>
        </w:object>
      </w:r>
    </w:p>
    <w:p w14:paraId="097FF2AA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Total hops</w:t>
      </w:r>
    </w:p>
    <w:p w14:paraId="0C8D2686" w14:textId="77777777" w:rsidR="003908D1" w:rsidRPr="003908D1" w:rsidRDefault="003908D1" w:rsidP="00390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E0B9017" w14:textId="77777777" w:rsidR="003908D1" w:rsidRPr="003908D1" w:rsidRDefault="003908D1" w:rsidP="003908D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Way to go! A routing table entry needs to know how many hops away a destination network is.</w:t>
      </w:r>
    </w:p>
    <w:p w14:paraId="3CA378AE" w14:textId="0D34160B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B10977A">
          <v:shape id="_x0000_i1053" type="#_x0000_t75" style="width:18pt;height:15.6pt" o:ole="">
            <v:imagedata r:id="rId4" o:title=""/>
          </v:shape>
          <w:control r:id="rId17" w:name="DefaultOcxName10" w:shapeid="_x0000_i1053"/>
        </w:object>
      </w:r>
    </w:p>
    <w:p w14:paraId="66597922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TTL</w:t>
      </w:r>
    </w:p>
    <w:p w14:paraId="118909F6" w14:textId="77777777" w:rsidR="003908D1" w:rsidRPr="003908D1" w:rsidRDefault="003908D1" w:rsidP="003908D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514FD877" w14:textId="77777777" w:rsidR="003908D1" w:rsidRPr="003908D1" w:rsidRDefault="003908D1" w:rsidP="003908D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Not quite. TTL stands for Time to Live. A router needs to know what this is, but it wouldn't be found in a routing table.</w:t>
      </w:r>
    </w:p>
    <w:p w14:paraId="7F302C9C" w14:textId="591D6979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68FE64F">
          <v:shape id="_x0000_i1052" type="#_x0000_t75" style="width:18pt;height:15.6pt" o:ole="">
            <v:imagedata r:id="rId4" o:title=""/>
          </v:shape>
          <w:control r:id="rId18" w:name="DefaultOcxName11" w:shapeid="_x0000_i1052"/>
        </w:object>
      </w:r>
    </w:p>
    <w:p w14:paraId="762C65A3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Destination address</w:t>
      </w:r>
    </w:p>
    <w:p w14:paraId="20441FEB" w14:textId="77777777" w:rsidR="003908D1" w:rsidRPr="003908D1" w:rsidRDefault="003908D1" w:rsidP="003908D1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This should not be selected</w:t>
      </w:r>
    </w:p>
    <w:p w14:paraId="70893E07" w14:textId="77777777" w:rsidR="003908D1" w:rsidRPr="003908D1" w:rsidRDefault="003908D1" w:rsidP="003908D1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Not quite. A routing table cares about networks, not individual addresses.</w:t>
      </w:r>
    </w:p>
    <w:p w14:paraId="5C1D9391" w14:textId="6F660493" w:rsidR="003908D1" w:rsidRPr="003908D1" w:rsidRDefault="003908D1" w:rsidP="003908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908D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9832703">
          <v:shape id="_x0000_i1064" type="#_x0000_t75" style="width:18pt;height:15.6pt" o:ole="">
            <v:imagedata r:id="rId15" o:title=""/>
          </v:shape>
          <w:control r:id="rId19" w:name="DefaultOcxName12" w:shapeid="_x0000_i1064"/>
        </w:object>
      </w:r>
    </w:p>
    <w:p w14:paraId="75B319C8" w14:textId="77777777" w:rsidR="003908D1" w:rsidRPr="003908D1" w:rsidRDefault="003908D1" w:rsidP="003908D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Destination network</w:t>
      </w:r>
    </w:p>
    <w:p w14:paraId="72F11460" w14:textId="77777777" w:rsidR="003908D1" w:rsidRPr="003908D1" w:rsidRDefault="003908D1" w:rsidP="003908D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3908D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5A7977F" w14:textId="77777777" w:rsidR="003908D1" w:rsidRPr="003908D1" w:rsidRDefault="003908D1" w:rsidP="003908D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08D1">
        <w:rPr>
          <w:rFonts w:ascii="Arial" w:eastAsia="Times New Roman" w:hAnsi="Arial" w:cs="Arial"/>
          <w:color w:val="333333"/>
          <w:sz w:val="21"/>
          <w:szCs w:val="21"/>
        </w:rPr>
        <w:t>You nailed it! A routing table entry has to be tied to a specific destination network.</w:t>
      </w:r>
    </w:p>
    <w:p w14:paraId="71CA3C21" w14:textId="77777777" w:rsidR="00F27CBF" w:rsidRDefault="00F27CBF"/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D1"/>
    <w:rsid w:val="003908D1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4569"/>
  <w15:chartTrackingRefBased/>
  <w15:docId w15:val="{961611FB-1E7C-4F45-A070-82267BE6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8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908D1"/>
  </w:style>
  <w:style w:type="paragraph" w:customStyle="1" w:styleId="rc-formpartsquestionquestionnumber">
    <w:name w:val="rc-formpartsquestion__questionnumber"/>
    <w:basedOn w:val="Normal"/>
    <w:rsid w:val="0039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908D1"/>
  </w:style>
  <w:style w:type="paragraph" w:styleId="NormalWeb">
    <w:name w:val="Normal (Web)"/>
    <w:basedOn w:val="Normal"/>
    <w:uiPriority w:val="99"/>
    <w:semiHidden/>
    <w:unhideWhenUsed/>
    <w:rsid w:val="0039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908D1"/>
  </w:style>
  <w:style w:type="character" w:customStyle="1" w:styleId="bc4egv">
    <w:name w:val="_bc4egv"/>
    <w:basedOn w:val="DefaultParagraphFont"/>
    <w:rsid w:val="0039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32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81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1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33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2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50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9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8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11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9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1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15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508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9542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7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30427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518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72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193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5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8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9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1929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560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0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12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154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33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0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0932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812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11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9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0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6972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3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86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61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6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4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9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4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49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742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59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18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8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5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91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16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9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6144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2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6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7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2270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620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285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96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9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9727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970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4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35502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76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44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9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224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31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2876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2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39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9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75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2020-07-11T08:19:00Z</dcterms:created>
  <dcterms:modified xsi:type="dcterms:W3CDTF">2020-07-11T08:22:00Z</dcterms:modified>
</cp:coreProperties>
</file>