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2D678" w14:textId="5562FD60" w:rsidR="00E41229" w:rsidRDefault="00D075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PoCo: Policy Composition from and for Heterogeneous Robot Learning</w:t>
      </w:r>
      <w:r w:rsidR="009F6F93">
        <w:rPr>
          <w:rFonts w:ascii="Times New Roman" w:eastAsia="Times New Roman" w:hAnsi="Times New Roman" w:cs="Times New Roman"/>
          <w:b/>
          <w:sz w:val="24"/>
          <w:szCs w:val="24"/>
        </w:rPr>
        <w:t xml:space="preserve"> Paper Review</w:t>
      </w:r>
    </w:p>
    <w:p w14:paraId="3A9A9BAD" w14:textId="77777777" w:rsidR="00E4122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Paper Review by Tyler Kim</w:t>
      </w:r>
    </w:p>
    <w:p w14:paraId="58531862" w14:textId="77777777" w:rsidR="00E41229" w:rsidRDefault="00E41229">
      <w:pPr>
        <w:jc w:val="center"/>
        <w:rPr>
          <w:rFonts w:ascii="Times New Roman" w:eastAsia="Times New Roman" w:hAnsi="Times New Roman" w:cs="Times New Roman"/>
          <w:sz w:val="24"/>
          <w:szCs w:val="24"/>
        </w:rPr>
      </w:pPr>
    </w:p>
    <w:p w14:paraId="2CB5A700" w14:textId="0F3800DC" w:rsidR="00777790" w:rsidRDefault="00000000" w:rsidP="00C77C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2497FD0D" w14:textId="2D2248FF" w:rsidR="00E83305" w:rsidRDefault="00DB3D56" w:rsidP="00E83305">
      <w:p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t xml:space="preserve">In Lirui Wang et al’s </w:t>
      </w:r>
      <w:r>
        <w:rPr>
          <w:rFonts w:ascii="Times New Roman" w:eastAsia="Times New Roman" w:hAnsi="Times New Roman" w:cs="Times New Roman"/>
          <w:bCs/>
          <w:i/>
          <w:iCs/>
          <w:sz w:val="24"/>
          <w:szCs w:val="24"/>
        </w:rPr>
        <w:t>PoCo</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iCs/>
          <w:sz w:val="24"/>
          <w:szCs w:val="24"/>
        </w:rPr>
        <w:t>Policy Composition from and for Heterogenous Robot Learning</w:t>
      </w:r>
      <w:r>
        <w:rPr>
          <w:rFonts w:ascii="Times New Roman" w:eastAsia="Times New Roman" w:hAnsi="Times New Roman" w:cs="Times New Roman"/>
          <w:bCs/>
          <w:sz w:val="24"/>
          <w:szCs w:val="24"/>
        </w:rPr>
        <w:t xml:space="preserve">, the researchers describe </w:t>
      </w:r>
      <w:r w:rsidR="009E0246">
        <w:rPr>
          <w:rFonts w:ascii="Times New Roman" w:eastAsia="Times New Roman" w:hAnsi="Times New Roman" w:cs="Times New Roman"/>
          <w:bCs/>
          <w:sz w:val="24"/>
          <w:szCs w:val="24"/>
        </w:rPr>
        <w:t>an</w:t>
      </w:r>
      <w:r>
        <w:rPr>
          <w:rFonts w:ascii="Times New Roman" w:eastAsia="Times New Roman" w:hAnsi="Times New Roman" w:cs="Times New Roman"/>
          <w:bCs/>
          <w:sz w:val="24"/>
          <w:szCs w:val="24"/>
        </w:rPr>
        <w:t xml:space="preserve"> approach to train a robot to perform various actions using data that is derived from different sources and modalities. </w:t>
      </w:r>
      <w:r w:rsidR="009E0246">
        <w:rPr>
          <w:rFonts w:ascii="Times New Roman" w:eastAsia="Times New Roman" w:hAnsi="Times New Roman" w:cs="Times New Roman"/>
          <w:bCs/>
          <w:sz w:val="24"/>
          <w:szCs w:val="24"/>
        </w:rPr>
        <w:t xml:space="preserve">Current robot learning pipelines trained specialized models for a single robot for a single task without any behavior. </w:t>
      </w:r>
      <w:r w:rsidR="0023104C">
        <w:rPr>
          <w:rFonts w:ascii="Times New Roman" w:eastAsia="Times New Roman" w:hAnsi="Times New Roman" w:cs="Times New Roman"/>
          <w:bCs/>
          <w:sz w:val="24"/>
          <w:szCs w:val="24"/>
        </w:rPr>
        <w:t xml:space="preserve">Additionally, training on data that are inherently from different distributions and sensors proved difficult. </w:t>
      </w:r>
      <w:r w:rsidR="00925C59">
        <w:rPr>
          <w:rFonts w:ascii="Times New Roman" w:eastAsia="Times New Roman" w:hAnsi="Times New Roman" w:cs="Times New Roman"/>
          <w:bCs/>
          <w:sz w:val="24"/>
          <w:szCs w:val="24"/>
        </w:rPr>
        <w:t xml:space="preserve">Therefore, the authors propose a framework called Policy Composition (PoCo) which aims to compose data derived from different modalities, sources, and tasks. </w:t>
      </w:r>
      <w:r w:rsidR="00925C59" w:rsidRPr="008D0240">
        <w:rPr>
          <w:rFonts w:ascii="Times New Roman" w:eastAsia="Times New Roman" w:hAnsi="Times New Roman" w:cs="Times New Roman"/>
          <w:b/>
          <w:sz w:val="24"/>
          <w:szCs w:val="24"/>
        </w:rPr>
        <w:t xml:space="preserve">The main contribution of the paper are PoCo, the framework that uses diffusion models for combine data from different domains and modalities, developing task-, behavior-, and domain-level </w:t>
      </w:r>
      <w:r w:rsidR="008D0240" w:rsidRPr="008D0240">
        <w:rPr>
          <w:rFonts w:ascii="Times New Roman" w:eastAsia="Times New Roman" w:hAnsi="Times New Roman" w:cs="Times New Roman"/>
          <w:b/>
          <w:sz w:val="24"/>
          <w:szCs w:val="24"/>
        </w:rPr>
        <w:t>composition for creating policies without retraining, and illustrating scene- and task-level generalization of PoCo across simulation and real-world settings.</w:t>
      </w:r>
    </w:p>
    <w:p w14:paraId="0638A7DA" w14:textId="77777777" w:rsidR="008D0240" w:rsidRDefault="008D0240" w:rsidP="00E83305">
      <w:pPr>
        <w:rPr>
          <w:rFonts w:ascii="Times New Roman" w:eastAsia="Times New Roman" w:hAnsi="Times New Roman" w:cs="Times New Roman"/>
          <w:b/>
          <w:sz w:val="24"/>
          <w:szCs w:val="24"/>
        </w:rPr>
      </w:pPr>
    </w:p>
    <w:p w14:paraId="6F39C31C" w14:textId="29D7FCD2" w:rsidR="00A15F5D" w:rsidRDefault="002B06A2" w:rsidP="00E83305">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9B795B">
        <w:rPr>
          <w:rFonts w:ascii="Times New Roman" w:eastAsia="Times New Roman" w:hAnsi="Times New Roman" w:cs="Times New Roman"/>
          <w:bCs/>
          <w:sz w:val="24"/>
          <w:szCs w:val="24"/>
        </w:rPr>
        <w:t xml:space="preserve">Policy Composition (PoCo) </w:t>
      </w:r>
      <w:r w:rsidR="00480996">
        <w:rPr>
          <w:rFonts w:ascii="Times New Roman" w:eastAsia="Times New Roman" w:hAnsi="Times New Roman" w:cs="Times New Roman"/>
          <w:bCs/>
          <w:sz w:val="24"/>
          <w:szCs w:val="24"/>
        </w:rPr>
        <w:t xml:space="preserve">uses a diffusion model to represent a policy where a trajectory is generated given a history of observation </w:t>
      </w:r>
      <w:r w:rsidR="007D0839">
        <w:rPr>
          <w:rFonts w:ascii="Times New Roman" w:eastAsia="Times New Roman" w:hAnsi="Times New Roman" w:cs="Times New Roman"/>
          <w:bCs/>
          <w:sz w:val="24"/>
          <w:szCs w:val="24"/>
        </w:rPr>
        <w:t xml:space="preserve">denoted as </w:t>
      </w:r>
      <m:oMath>
        <m:r>
          <w:rPr>
            <w:rFonts w:ascii="Cambria Math" w:eastAsia="Times New Roman" w:hAnsi="Cambria Math" w:cs="Times New Roman"/>
            <w:sz w:val="24"/>
            <w:szCs w:val="24"/>
          </w:rPr>
          <m:t>π(τ|o)</m:t>
        </m:r>
      </m:oMath>
      <w:r w:rsidR="00C8076C">
        <w:rPr>
          <w:rFonts w:ascii="Times New Roman" w:eastAsia="Times New Roman" w:hAnsi="Times New Roman" w:cs="Times New Roman"/>
          <w:bCs/>
          <w:sz w:val="24"/>
          <w:szCs w:val="24"/>
        </w:rPr>
        <w:t xml:space="preserve"> using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MSE</m:t>
            </m:r>
          </m:sub>
        </m:sSub>
        <m:r>
          <w:rPr>
            <w:rFonts w:ascii="Cambria Math" w:eastAsia="Times New Roman" w:hAnsi="Cambria Math" w:cs="Times New Roman"/>
            <w:sz w:val="24"/>
            <w:szCs w:val="24"/>
          </w:rPr>
          <m:t>=</m:t>
        </m:r>
        <m:sSup>
          <m:sSupPr>
            <m:ctrlPr>
              <w:rPr>
                <w:rFonts w:ascii="Cambria Math" w:eastAsia="Times New Roman" w:hAnsi="Cambria Math" w:cs="Times New Roman"/>
                <w:bCs/>
                <w:i/>
                <w:sz w:val="24"/>
                <w:szCs w:val="24"/>
              </w:rPr>
            </m:ctrlPr>
          </m:sSupPr>
          <m:e>
            <m:d>
              <m:dPr>
                <m:begChr m:val="|"/>
                <m:endChr m:val="|"/>
                <m:ctrlPr>
                  <w:rPr>
                    <w:rFonts w:ascii="Cambria Math" w:eastAsia="Times New Roman" w:hAnsi="Cambria Math" w:cs="Times New Roman"/>
                    <w:bCs/>
                    <w:i/>
                    <w:sz w:val="24"/>
                    <w:szCs w:val="24"/>
                  </w:rPr>
                </m:ctrlPr>
              </m:dPr>
              <m:e>
                <m:d>
                  <m:dPr>
                    <m:begChr m:val="|"/>
                    <m:endChr m:val="|"/>
                    <m:ctrlPr>
                      <w:rPr>
                        <w:rFonts w:ascii="Cambria Math" w:eastAsia="Times New Roman" w:hAnsi="Cambria Math" w:cs="Times New Roman"/>
                        <w:bCs/>
                        <w:i/>
                        <w:sz w:val="24"/>
                        <w:szCs w:val="24"/>
                      </w:rPr>
                    </m:ctrlPr>
                  </m:dPr>
                  <m:e>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ϵ</m:t>
                        </m:r>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θ</m:t>
                        </m:r>
                      </m:sub>
                    </m:sSub>
                    <m:d>
                      <m:dPr>
                        <m:ctrlPr>
                          <w:rPr>
                            <w:rFonts w:ascii="Cambria Math" w:eastAsia="Times New Roman" w:hAnsi="Cambria Math" w:cs="Times New Roman"/>
                            <w:bCs/>
                            <w:i/>
                            <w:sz w:val="24"/>
                            <w:szCs w:val="24"/>
                          </w:rPr>
                        </m:ctrlPr>
                      </m:d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τ</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p>
                          <m:sSupPr>
                            <m:ctrlPr>
                              <w:rPr>
                                <w:rFonts w:ascii="Cambria Math" w:eastAsia="Times New Roman" w:hAnsi="Cambria Math" w:cs="Times New Roman"/>
                                <w:bCs/>
                                <w:i/>
                                <w:sz w:val="24"/>
                                <w:szCs w:val="24"/>
                              </w:rPr>
                            </m:ctrlPr>
                          </m:sSupPr>
                          <m:e>
                            <m:r>
                              <w:rPr>
                                <w:rFonts w:ascii="Cambria Math" w:eastAsia="Times New Roman" w:hAnsi="Cambria Math" w:cs="Times New Roman"/>
                                <w:sz w:val="24"/>
                                <w:szCs w:val="24"/>
                              </w:rPr>
                              <m:t>ϵ</m:t>
                            </m:r>
                          </m:e>
                          <m:sup>
                            <m:r>
                              <w:rPr>
                                <w:rFonts w:ascii="Cambria Math" w:eastAsia="Times New Roman" w:hAnsi="Cambria Math" w:cs="Times New Roman"/>
                                <w:sz w:val="24"/>
                                <w:szCs w:val="24"/>
                              </w:rPr>
                              <m:t>t</m:t>
                            </m:r>
                          </m:sup>
                        </m:sSup>
                        <m:r>
                          <w:rPr>
                            <w:rFonts w:ascii="Cambria Math" w:eastAsia="Times New Roman" w:hAnsi="Cambria Math" w:cs="Times New Roman"/>
                            <w:sz w:val="24"/>
                            <w:szCs w:val="24"/>
                          </w:rPr>
                          <m:t>, t | o</m:t>
                        </m:r>
                      </m:e>
                    </m:d>
                  </m:e>
                </m:d>
              </m:e>
            </m:d>
          </m:e>
          <m:sup>
            <m:r>
              <w:rPr>
                <w:rFonts w:ascii="Cambria Math" w:eastAsia="Times New Roman" w:hAnsi="Cambria Math" w:cs="Times New Roman"/>
                <w:sz w:val="24"/>
                <w:szCs w:val="24"/>
              </w:rPr>
              <m:t>2</m:t>
            </m:r>
          </m:sup>
        </m:sSup>
      </m:oMath>
      <w:r w:rsidR="00C8076C">
        <w:rPr>
          <w:rFonts w:ascii="Times New Roman" w:eastAsia="Times New Roman" w:hAnsi="Times New Roman" w:cs="Times New Roman"/>
          <w:bCs/>
          <w:sz w:val="24"/>
          <w:szCs w:val="24"/>
        </w:rPr>
        <w:t xml:space="preserve"> as the loss function</w:t>
      </w:r>
      <w:r w:rsidR="00480996">
        <w:rPr>
          <w:rFonts w:ascii="Times New Roman" w:eastAsia="Times New Roman" w:hAnsi="Times New Roman" w:cs="Times New Roman"/>
          <w:bCs/>
          <w:sz w:val="24"/>
          <w:szCs w:val="24"/>
        </w:rPr>
        <w:t>.</w:t>
      </w:r>
      <w:r w:rsidR="00EA3779">
        <w:rPr>
          <w:rFonts w:ascii="Times New Roman" w:eastAsia="Times New Roman" w:hAnsi="Times New Roman" w:cs="Times New Roman"/>
          <w:bCs/>
          <w:sz w:val="24"/>
          <w:szCs w:val="24"/>
        </w:rPr>
        <w:t xml:space="preserve"> </w:t>
      </w:r>
      <w:r w:rsidR="00CB5104">
        <w:rPr>
          <w:rFonts w:ascii="Times New Roman" w:eastAsia="Times New Roman" w:hAnsi="Times New Roman" w:cs="Times New Roman"/>
          <w:bCs/>
          <w:sz w:val="24"/>
          <w:szCs w:val="24"/>
        </w:rPr>
        <w:t xml:space="preserve">The general process of PoCo to input the heterogenous data has multiple steps. Modalities are defined as </w:t>
      </w:r>
      <m:oMath>
        <m:r>
          <w:rPr>
            <w:rFonts w:ascii="Cambria Math" w:eastAsia="Times New Roman" w:hAnsi="Cambria Math" w:cs="Times New Roman"/>
            <w:sz w:val="24"/>
            <w:szCs w:val="24"/>
          </w:rPr>
          <m:t>M∈{</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tactile</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pointcloud</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image</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proprioceptive</m:t>
            </m:r>
          </m:sub>
        </m:sSub>
        <m:r>
          <w:rPr>
            <w:rFonts w:ascii="Cambria Math" w:eastAsia="Times New Roman" w:hAnsi="Cambria Math" w:cs="Times New Roman"/>
            <w:sz w:val="24"/>
            <w:szCs w:val="24"/>
          </w:rPr>
          <m:t>}</m:t>
        </m:r>
      </m:oMath>
      <w:r w:rsidR="00CB5104">
        <w:rPr>
          <w:rFonts w:ascii="Times New Roman" w:eastAsia="Times New Roman" w:hAnsi="Times New Roman" w:cs="Times New Roman"/>
          <w:bCs/>
          <w:sz w:val="24"/>
          <w:szCs w:val="24"/>
        </w:rPr>
        <w:t xml:space="preserve"> where each modality is defined as information from a particular sensor. Next, data domains </w:t>
      </w:r>
      <m:oMath>
        <m:r>
          <w:rPr>
            <w:rFonts w:ascii="Cambria Math" w:eastAsia="Times New Roman" w:hAnsi="Cambria Math" w:cs="Times New Roman"/>
            <w:sz w:val="24"/>
            <w:szCs w:val="24"/>
          </w:rPr>
          <m:t>D</m:t>
        </m:r>
      </m:oMath>
      <w:r w:rsidR="004C5A5C">
        <w:rPr>
          <w:rFonts w:ascii="Times New Roman" w:eastAsia="Times New Roman" w:hAnsi="Times New Roman" w:cs="Times New Roman"/>
          <w:bCs/>
          <w:sz w:val="24"/>
          <w:szCs w:val="24"/>
        </w:rPr>
        <w:t>, which could be simulations, real-world robots, and human demonstrations,</w:t>
      </w:r>
      <w:r w:rsidR="00CB5104">
        <w:rPr>
          <w:rFonts w:ascii="Times New Roman" w:eastAsia="Times New Roman" w:hAnsi="Times New Roman" w:cs="Times New Roman"/>
          <w:bCs/>
          <w:sz w:val="24"/>
          <w:szCs w:val="24"/>
        </w:rPr>
        <w:t xml:space="preserve"> are considered as long as they share the same action space. Then, constraints are considered on a desired behavior via a cost function which in the paper are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smoothness</m:t>
            </m:r>
          </m:sub>
        </m:sSub>
        <m:r>
          <w:rPr>
            <w:rFonts w:ascii="Cambria Math" w:eastAsia="Times New Roman" w:hAnsi="Cambria Math" w:cs="Times New Roman"/>
            <w:sz w:val="24"/>
            <w:szCs w:val="24"/>
          </w:rPr>
          <m:t>(τ)</m:t>
        </m:r>
      </m:oMath>
      <w:r w:rsidR="00CB5104">
        <w:rPr>
          <w:rFonts w:ascii="Times New Roman" w:eastAsia="Times New Roman" w:hAnsi="Times New Roman" w:cs="Times New Roman"/>
          <w:bCs/>
          <w:sz w:val="24"/>
          <w:szCs w:val="24"/>
        </w:rPr>
        <w:t xml:space="preserve"> and </w:t>
      </w:r>
      <m:oMath>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safety</m:t>
            </m:r>
          </m:sub>
        </m:sSub>
        <m:r>
          <w:rPr>
            <w:rFonts w:ascii="Cambria Math" w:eastAsia="Times New Roman" w:hAnsi="Cambria Math" w:cs="Times New Roman"/>
            <w:sz w:val="24"/>
            <w:szCs w:val="24"/>
          </w:rPr>
          <m:t>(τ)</m:t>
        </m:r>
      </m:oMath>
      <w:r w:rsidR="00CB5104">
        <w:rPr>
          <w:rFonts w:ascii="Times New Roman" w:eastAsia="Times New Roman" w:hAnsi="Times New Roman" w:cs="Times New Roman"/>
          <w:bCs/>
          <w:sz w:val="24"/>
          <w:szCs w:val="24"/>
        </w:rPr>
        <w:t>.</w:t>
      </w:r>
      <w:r w:rsidR="008759C6">
        <w:rPr>
          <w:rFonts w:ascii="Times New Roman" w:eastAsia="Times New Roman" w:hAnsi="Times New Roman" w:cs="Times New Roman"/>
          <w:bCs/>
          <w:sz w:val="24"/>
          <w:szCs w:val="24"/>
        </w:rPr>
        <w:t xml:space="preserve"> Finally, a robot task </w:t>
      </w:r>
      <m:oMath>
        <m:r>
          <m:rPr>
            <m:sty m:val="p"/>
          </m:rPr>
          <w:rPr>
            <w:rFonts w:ascii="Cambria Math" w:eastAsia="Times New Roman" w:hAnsi="Cambria Math" w:cs="Times New Roman"/>
            <w:sz w:val="24"/>
            <w:szCs w:val="24"/>
          </w:rPr>
          <m:t>Τ</m:t>
        </m:r>
      </m:oMath>
      <w:r w:rsidR="008759C6">
        <w:rPr>
          <w:rFonts w:ascii="Times New Roman" w:eastAsia="Times New Roman" w:hAnsi="Times New Roman" w:cs="Times New Roman"/>
          <w:bCs/>
          <w:sz w:val="24"/>
          <w:szCs w:val="24"/>
        </w:rPr>
        <w:t xml:space="preserve"> is specified via a natural language command.</w:t>
      </w:r>
      <w:r w:rsidR="00DF365F">
        <w:rPr>
          <w:rFonts w:ascii="Times New Roman" w:eastAsia="Times New Roman" w:hAnsi="Times New Roman" w:cs="Times New Roman"/>
          <w:bCs/>
          <w:sz w:val="24"/>
          <w:szCs w:val="24"/>
        </w:rPr>
        <w:t xml:space="preserve"> A separate probabilistic model is learned on tuple </w:t>
      </w:r>
      <m:oMath>
        <m:r>
          <w:rPr>
            <w:rFonts w:ascii="Cambria Math" w:eastAsia="Times New Roman" w:hAnsi="Cambria Math" w:cs="Times New Roman"/>
            <w:sz w:val="24"/>
            <w:szCs w:val="24"/>
          </w:rPr>
          <m:t xml:space="preserve">(M, D, </m:t>
        </m:r>
        <m:r>
          <m:rPr>
            <m:sty m:val="p"/>
          </m:rPr>
          <w:rPr>
            <w:rFonts w:ascii="Cambria Math" w:eastAsia="Times New Roman" w:hAnsi="Cambria Math" w:cs="Times New Roman"/>
            <w:sz w:val="24"/>
            <w:szCs w:val="24"/>
          </w:rPr>
          <m:t>Τ</m:t>
        </m:r>
        <m:r>
          <w:rPr>
            <w:rFonts w:ascii="Cambria Math" w:eastAsia="Times New Roman" w:hAnsi="Cambria Math" w:cs="Times New Roman"/>
            <w:sz w:val="24"/>
            <w:szCs w:val="24"/>
          </w:rPr>
          <m:t>, c)</m:t>
        </m:r>
      </m:oMath>
      <w:r w:rsidR="00DF365F">
        <w:rPr>
          <w:rFonts w:ascii="Times New Roman" w:eastAsia="Times New Roman" w:hAnsi="Times New Roman" w:cs="Times New Roman"/>
          <w:bCs/>
          <w:sz w:val="24"/>
          <w:szCs w:val="24"/>
        </w:rPr>
        <w:t xml:space="preserve">. </w:t>
      </w:r>
    </w:p>
    <w:p w14:paraId="062DB3B8" w14:textId="750F9528" w:rsidR="008D0240" w:rsidRDefault="00A15F5D" w:rsidP="00A15F5D">
      <w:pPr>
        <w:jc w:val="center"/>
        <w:rPr>
          <w:rFonts w:ascii="Times New Roman" w:eastAsia="Times New Roman" w:hAnsi="Times New Roman" w:cs="Times New Roman"/>
          <w:bCs/>
          <w:sz w:val="24"/>
          <w:szCs w:val="24"/>
        </w:rPr>
      </w:pPr>
      <w:r w:rsidRPr="00A15F5D">
        <w:rPr>
          <w:rFonts w:ascii="Times New Roman" w:eastAsia="Times New Roman" w:hAnsi="Times New Roman" w:cs="Times New Roman"/>
          <w:bCs/>
          <w:sz w:val="24"/>
          <w:szCs w:val="24"/>
        </w:rPr>
        <w:drawing>
          <wp:inline distT="0" distB="0" distL="0" distR="0" wp14:anchorId="2DB4EF29" wp14:editId="71701CD9">
            <wp:extent cx="2383473" cy="2499294"/>
            <wp:effectExtent l="0" t="0" r="0" b="0"/>
            <wp:docPr id="263299426"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99426" name="Picture 1" descr="A diagram of a computer program&#10;&#10;Description automatically generated with medium confidence"/>
                    <pic:cNvPicPr/>
                  </pic:nvPicPr>
                  <pic:blipFill>
                    <a:blip r:embed="rId4"/>
                    <a:stretch>
                      <a:fillRect/>
                    </a:stretch>
                  </pic:blipFill>
                  <pic:spPr>
                    <a:xfrm>
                      <a:off x="0" y="0"/>
                      <a:ext cx="2385960" cy="2501902"/>
                    </a:xfrm>
                    <a:prstGeom prst="rect">
                      <a:avLst/>
                    </a:prstGeom>
                  </pic:spPr>
                </pic:pic>
              </a:graphicData>
            </a:graphic>
          </wp:inline>
        </w:drawing>
      </w:r>
    </w:p>
    <w:p w14:paraId="5942328F" w14:textId="54C61DE6" w:rsidR="00A15F5D" w:rsidRDefault="00F64E26" w:rsidP="00F64E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r w:rsidR="0076512D">
        <w:rPr>
          <w:rFonts w:ascii="Times New Roman" w:eastAsia="Times New Roman" w:hAnsi="Times New Roman" w:cs="Times New Roman"/>
          <w:bCs/>
          <w:sz w:val="24"/>
          <w:szCs w:val="24"/>
        </w:rPr>
        <w:t>The paper proposes to sample from the product of different distributions in hopes to combine the score predictions from diffusion policies at inference time.</w:t>
      </w:r>
      <w:r w:rsidR="00721971">
        <w:rPr>
          <w:rFonts w:ascii="Times New Roman" w:eastAsia="Times New Roman" w:hAnsi="Times New Roman" w:cs="Times New Roman"/>
          <w:bCs/>
          <w:sz w:val="24"/>
          <w:szCs w:val="24"/>
        </w:rPr>
        <w:t xml:space="preserve"> </w:t>
      </w:r>
      <w:r w:rsidR="00011FFA">
        <w:rPr>
          <w:rFonts w:ascii="Times New Roman" w:eastAsia="Times New Roman" w:hAnsi="Times New Roman" w:cs="Times New Roman"/>
          <w:bCs/>
          <w:sz w:val="24"/>
          <w:szCs w:val="24"/>
        </w:rPr>
        <w:t xml:space="preserve">The product of the composition will yield a trajectory that will most likely accomplish the task under multiple distributions. </w:t>
      </w:r>
      <w:r w:rsidR="00206E50">
        <w:rPr>
          <w:rFonts w:ascii="Times New Roman" w:eastAsia="Times New Roman" w:hAnsi="Times New Roman" w:cs="Times New Roman"/>
          <w:bCs/>
          <w:sz w:val="24"/>
          <w:szCs w:val="24"/>
        </w:rPr>
        <w:t xml:space="preserve">However, assumptions must be </w:t>
      </w:r>
      <w:r w:rsidR="00BA6153">
        <w:rPr>
          <w:rFonts w:ascii="Times New Roman" w:eastAsia="Times New Roman" w:hAnsi="Times New Roman" w:cs="Times New Roman"/>
          <w:bCs/>
          <w:sz w:val="24"/>
          <w:szCs w:val="24"/>
        </w:rPr>
        <w:t>made:</w:t>
      </w:r>
      <w:r w:rsidR="00206E50">
        <w:rPr>
          <w:rFonts w:ascii="Times New Roman" w:eastAsia="Times New Roman" w:hAnsi="Times New Roman" w:cs="Times New Roman"/>
          <w:bCs/>
          <w:sz w:val="24"/>
          <w:szCs w:val="24"/>
        </w:rPr>
        <w:t xml:space="preserve"> mutual dependence of tasks </w:t>
      </w:r>
      <m:oMath>
        <m:r>
          <m:rPr>
            <m:sty m:val="p"/>
          </m:rPr>
          <w:rPr>
            <w:rFonts w:ascii="Cambria Math" w:eastAsia="Times New Roman" w:hAnsi="Cambria Math" w:cs="Times New Roman"/>
            <w:sz w:val="24"/>
            <w:szCs w:val="24"/>
          </w:rPr>
          <m:t>Τ</m:t>
        </m:r>
      </m:oMath>
      <w:r w:rsidR="00206E50">
        <w:rPr>
          <w:rFonts w:ascii="Times New Roman" w:eastAsia="Times New Roman" w:hAnsi="Times New Roman" w:cs="Times New Roman"/>
          <w:bCs/>
          <w:sz w:val="24"/>
          <w:szCs w:val="24"/>
        </w:rPr>
        <w:t xml:space="preserve"> and costs </w:t>
      </w:r>
      <m:oMath>
        <m:r>
          <w:rPr>
            <w:rFonts w:ascii="Cambria Math" w:eastAsia="Times New Roman" w:hAnsi="Cambria Math" w:cs="Times New Roman"/>
            <w:sz w:val="24"/>
            <w:szCs w:val="24"/>
          </w:rPr>
          <m:t>c</m:t>
        </m:r>
      </m:oMath>
      <w:r w:rsidR="00206E50">
        <w:rPr>
          <w:rFonts w:ascii="Times New Roman" w:eastAsia="Times New Roman" w:hAnsi="Times New Roman" w:cs="Times New Roman"/>
          <w:bCs/>
          <w:sz w:val="24"/>
          <w:szCs w:val="24"/>
        </w:rPr>
        <w:t xml:space="preserve"> and conditional independence of tasks </w:t>
      </w:r>
      <m:oMath>
        <m:r>
          <m:rPr>
            <m:sty m:val="p"/>
          </m:rPr>
          <w:rPr>
            <w:rFonts w:ascii="Cambria Math" w:eastAsia="Times New Roman" w:hAnsi="Cambria Math" w:cs="Times New Roman"/>
            <w:sz w:val="24"/>
            <w:szCs w:val="24"/>
          </w:rPr>
          <m:t>Τ</m:t>
        </m:r>
      </m:oMath>
      <w:r w:rsidR="00206E50">
        <w:rPr>
          <w:rFonts w:ascii="Times New Roman" w:eastAsia="Times New Roman" w:hAnsi="Times New Roman" w:cs="Times New Roman"/>
          <w:bCs/>
          <w:sz w:val="24"/>
          <w:szCs w:val="24"/>
        </w:rPr>
        <w:t xml:space="preserve"> and costs </w:t>
      </w:r>
      <m:oMath>
        <m:r>
          <w:rPr>
            <w:rFonts w:ascii="Cambria Math" w:eastAsia="Times New Roman" w:hAnsi="Cambria Math" w:cs="Times New Roman"/>
            <w:sz w:val="24"/>
            <w:szCs w:val="24"/>
          </w:rPr>
          <m:t>c</m:t>
        </m:r>
      </m:oMath>
      <w:r w:rsidR="00206E50">
        <w:rPr>
          <w:rFonts w:ascii="Times New Roman" w:eastAsia="Times New Roman" w:hAnsi="Times New Roman" w:cs="Times New Roman"/>
          <w:bCs/>
          <w:sz w:val="24"/>
          <w:szCs w:val="24"/>
        </w:rPr>
        <w:t xml:space="preserve"> given a trajectory </w:t>
      </w:r>
      <m:oMath>
        <m:r>
          <w:rPr>
            <w:rFonts w:ascii="Cambria Math" w:eastAsia="Times New Roman" w:hAnsi="Cambria Math" w:cs="Times New Roman"/>
            <w:sz w:val="24"/>
            <w:szCs w:val="24"/>
          </w:rPr>
          <m:t>τ</m:t>
        </m:r>
      </m:oMath>
      <w:r w:rsidR="00206E50">
        <w:rPr>
          <w:rFonts w:ascii="Times New Roman" w:eastAsia="Times New Roman" w:hAnsi="Times New Roman" w:cs="Times New Roman"/>
          <w:bCs/>
          <w:sz w:val="24"/>
          <w:szCs w:val="24"/>
        </w:rPr>
        <w:t>.</w:t>
      </w:r>
      <w:r w:rsidR="004C5A5C">
        <w:rPr>
          <w:rFonts w:ascii="Times New Roman" w:eastAsia="Times New Roman" w:hAnsi="Times New Roman" w:cs="Times New Roman"/>
          <w:bCs/>
          <w:sz w:val="24"/>
          <w:szCs w:val="24"/>
        </w:rPr>
        <w:t xml:space="preserve"> </w:t>
      </w:r>
      <w:r w:rsidR="00BC61AC">
        <w:rPr>
          <w:rFonts w:ascii="Times New Roman" w:eastAsia="Times New Roman" w:hAnsi="Times New Roman" w:cs="Times New Roman"/>
          <w:bCs/>
          <w:sz w:val="24"/>
          <w:szCs w:val="24"/>
        </w:rPr>
        <w:t>The implementation is represented as energy-based models.</w:t>
      </w:r>
      <w:r w:rsidR="008845BB">
        <w:rPr>
          <w:rFonts w:ascii="Times New Roman" w:eastAsia="Times New Roman" w:hAnsi="Times New Roman" w:cs="Times New Roman"/>
          <w:bCs/>
          <w:sz w:val="24"/>
          <w:szCs w:val="24"/>
        </w:rPr>
        <w:t xml:space="preserve"> </w:t>
      </w:r>
    </w:p>
    <w:p w14:paraId="381B49A6" w14:textId="09E548AA" w:rsidR="00701D3B" w:rsidRDefault="00701D3B" w:rsidP="00F64E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64FAFA09" w14:textId="3C62CBA4" w:rsidR="00701D3B" w:rsidRDefault="00701D3B" w:rsidP="00F64E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ED6A0A">
        <w:rPr>
          <w:rFonts w:ascii="Times New Roman" w:eastAsia="Times New Roman" w:hAnsi="Times New Roman" w:cs="Times New Roman"/>
          <w:bCs/>
          <w:sz w:val="24"/>
          <w:szCs w:val="24"/>
        </w:rPr>
        <w:t xml:space="preserve">The experiments were divided into </w:t>
      </w:r>
      <w:r w:rsidR="00AD30DA">
        <w:rPr>
          <w:rFonts w:ascii="Times New Roman" w:eastAsia="Times New Roman" w:hAnsi="Times New Roman" w:cs="Times New Roman"/>
          <w:bCs/>
          <w:sz w:val="24"/>
          <w:szCs w:val="24"/>
        </w:rPr>
        <w:t>two types: simulated and real-world.</w:t>
      </w:r>
      <w:r w:rsidR="00CA154F">
        <w:rPr>
          <w:rFonts w:ascii="Times New Roman" w:eastAsia="Times New Roman" w:hAnsi="Times New Roman" w:cs="Times New Roman"/>
          <w:bCs/>
          <w:sz w:val="24"/>
          <w:szCs w:val="24"/>
        </w:rPr>
        <w:t xml:space="preserve"> </w:t>
      </w:r>
      <w:r w:rsidR="0009168F">
        <w:rPr>
          <w:rFonts w:ascii="Times New Roman" w:eastAsia="Times New Roman" w:hAnsi="Times New Roman" w:cs="Times New Roman"/>
          <w:bCs/>
          <w:sz w:val="24"/>
          <w:szCs w:val="24"/>
        </w:rPr>
        <w:t xml:space="preserve">During the simulation experiments, the researchers reported gains in smoothness and safety constraints adding prior information </w:t>
      </w:r>
      <w:r w:rsidR="00B575FC">
        <w:rPr>
          <w:rFonts w:ascii="Times New Roman" w:eastAsia="Times New Roman" w:hAnsi="Times New Roman" w:cs="Times New Roman"/>
          <w:bCs/>
          <w:sz w:val="24"/>
          <w:szCs w:val="24"/>
        </w:rPr>
        <w:t xml:space="preserve">when composing behaviors. </w:t>
      </w:r>
      <w:r w:rsidR="00C9025D">
        <w:rPr>
          <w:rFonts w:ascii="Times New Roman" w:eastAsia="Times New Roman" w:hAnsi="Times New Roman" w:cs="Times New Roman"/>
          <w:bCs/>
          <w:sz w:val="24"/>
          <w:szCs w:val="24"/>
        </w:rPr>
        <w:t xml:space="preserve">They also report that task composition performs the best in multitask policy evaluation. </w:t>
      </w:r>
      <w:r w:rsidR="0048443A">
        <w:rPr>
          <w:rFonts w:ascii="Times New Roman" w:eastAsia="Times New Roman" w:hAnsi="Times New Roman" w:cs="Times New Roman"/>
          <w:bCs/>
          <w:sz w:val="24"/>
          <w:szCs w:val="24"/>
        </w:rPr>
        <w:t>Finally,</w:t>
      </w:r>
      <w:r w:rsidR="00C9025D">
        <w:rPr>
          <w:rFonts w:ascii="Times New Roman" w:eastAsia="Times New Roman" w:hAnsi="Times New Roman" w:cs="Times New Roman"/>
          <w:bCs/>
          <w:sz w:val="24"/>
          <w:szCs w:val="24"/>
        </w:rPr>
        <w:t xml:space="preserve"> they found that their approach can generalize across multiple distractors. </w:t>
      </w:r>
    </w:p>
    <w:p w14:paraId="6C433858" w14:textId="77777777" w:rsidR="0048443A" w:rsidRDefault="0048443A" w:rsidP="00F64E26">
      <w:pPr>
        <w:rPr>
          <w:rFonts w:ascii="Times New Roman" w:eastAsia="Times New Roman" w:hAnsi="Times New Roman" w:cs="Times New Roman"/>
          <w:bCs/>
          <w:sz w:val="24"/>
          <w:szCs w:val="24"/>
        </w:rPr>
      </w:pPr>
    </w:p>
    <w:p w14:paraId="535CA1AA" w14:textId="6C86DB77" w:rsidR="0048443A" w:rsidRDefault="006B02A9" w:rsidP="006B02A9">
      <w:pPr>
        <w:jc w:val="center"/>
        <w:rPr>
          <w:rFonts w:ascii="Times New Roman" w:eastAsia="Times New Roman" w:hAnsi="Times New Roman" w:cs="Times New Roman"/>
          <w:bCs/>
          <w:sz w:val="24"/>
          <w:szCs w:val="24"/>
        </w:rPr>
      </w:pPr>
      <w:r w:rsidRPr="006B02A9">
        <w:rPr>
          <w:rFonts w:ascii="Times New Roman" w:eastAsia="Times New Roman" w:hAnsi="Times New Roman" w:cs="Times New Roman"/>
          <w:bCs/>
          <w:sz w:val="24"/>
          <w:szCs w:val="24"/>
        </w:rPr>
        <w:drawing>
          <wp:inline distT="0" distB="0" distL="0" distR="0" wp14:anchorId="783E447C" wp14:editId="326334CD">
            <wp:extent cx="3724795" cy="1114581"/>
            <wp:effectExtent l="0" t="0" r="0" b="9525"/>
            <wp:docPr id="1949305030" name="Picture 1" descr="A black and white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05030" name="Picture 1" descr="A black and white text with numbers&#10;&#10;Description automatically generated"/>
                    <pic:cNvPicPr/>
                  </pic:nvPicPr>
                  <pic:blipFill>
                    <a:blip r:embed="rId5"/>
                    <a:stretch>
                      <a:fillRect/>
                    </a:stretch>
                  </pic:blipFill>
                  <pic:spPr>
                    <a:xfrm>
                      <a:off x="0" y="0"/>
                      <a:ext cx="3724795" cy="1114581"/>
                    </a:xfrm>
                    <a:prstGeom prst="rect">
                      <a:avLst/>
                    </a:prstGeom>
                  </pic:spPr>
                </pic:pic>
              </a:graphicData>
            </a:graphic>
          </wp:inline>
        </w:drawing>
      </w:r>
    </w:p>
    <w:p w14:paraId="436535B2" w14:textId="0CD44E40" w:rsidR="006B02A9" w:rsidRDefault="006B02A9" w:rsidP="006B02A9">
      <w:pPr>
        <w:jc w:val="center"/>
        <w:rPr>
          <w:rFonts w:ascii="Times New Roman" w:eastAsia="Times New Roman" w:hAnsi="Times New Roman" w:cs="Times New Roman"/>
          <w:bCs/>
          <w:sz w:val="24"/>
          <w:szCs w:val="24"/>
        </w:rPr>
      </w:pPr>
      <w:r w:rsidRPr="006B02A9">
        <w:rPr>
          <w:rFonts w:ascii="Times New Roman" w:eastAsia="Times New Roman" w:hAnsi="Times New Roman" w:cs="Times New Roman"/>
          <w:bCs/>
          <w:sz w:val="24"/>
          <w:szCs w:val="24"/>
        </w:rPr>
        <w:drawing>
          <wp:inline distT="0" distB="0" distL="0" distR="0" wp14:anchorId="07A344FB" wp14:editId="795E4782">
            <wp:extent cx="4336148" cy="2366814"/>
            <wp:effectExtent l="0" t="0" r="7620" b="0"/>
            <wp:docPr id="704295778" name="Picture 1" descr="A collage of several images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95778" name="Picture 1" descr="A collage of several images of a machine&#10;&#10;Description automatically generated"/>
                    <pic:cNvPicPr/>
                  </pic:nvPicPr>
                  <pic:blipFill>
                    <a:blip r:embed="rId6"/>
                    <a:stretch>
                      <a:fillRect/>
                    </a:stretch>
                  </pic:blipFill>
                  <pic:spPr>
                    <a:xfrm>
                      <a:off x="0" y="0"/>
                      <a:ext cx="4336687" cy="2367108"/>
                    </a:xfrm>
                    <a:prstGeom prst="rect">
                      <a:avLst/>
                    </a:prstGeom>
                  </pic:spPr>
                </pic:pic>
              </a:graphicData>
            </a:graphic>
          </wp:inline>
        </w:drawing>
      </w:r>
    </w:p>
    <w:p w14:paraId="7DC63372" w14:textId="2B802FCD" w:rsidR="00AE64FA" w:rsidRDefault="000B1B65" w:rsidP="000B1B65">
      <w:pPr>
        <w:rPr>
          <w:rFonts w:ascii="Times New Roman" w:eastAsia="Times New Roman" w:hAnsi="Times New Roman" w:cs="Times New Roman"/>
          <w:bCs/>
          <w:sz w:val="24"/>
          <w:szCs w:val="24"/>
        </w:rPr>
      </w:pPr>
      <w:r w:rsidRPr="000B1B65">
        <w:rPr>
          <w:rFonts w:ascii="Times New Roman" w:eastAsia="Times New Roman" w:hAnsi="Times New Roman" w:cs="Times New Roman"/>
          <w:bCs/>
          <w:sz w:val="24"/>
          <w:szCs w:val="24"/>
        </w:rPr>
        <w:drawing>
          <wp:anchor distT="0" distB="0" distL="114300" distR="114300" simplePos="0" relativeHeight="251658240" behindDoc="0" locked="0" layoutInCell="1" allowOverlap="1" wp14:anchorId="75BD78C4" wp14:editId="7B53468B">
            <wp:simplePos x="0" y="0"/>
            <wp:positionH relativeFrom="margin">
              <wp:align>center</wp:align>
            </wp:positionH>
            <wp:positionV relativeFrom="paragraph">
              <wp:posOffset>163852</wp:posOffset>
            </wp:positionV>
            <wp:extent cx="4277243" cy="1003964"/>
            <wp:effectExtent l="0" t="0" r="9525" b="5715"/>
            <wp:wrapSquare wrapText="bothSides"/>
            <wp:docPr id="98316173"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6173" name="Picture 1" descr="A graph of different sizes and colo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77243" cy="1003964"/>
                    </a:xfrm>
                    <a:prstGeom prst="rect">
                      <a:avLst/>
                    </a:prstGeom>
                  </pic:spPr>
                </pic:pic>
              </a:graphicData>
            </a:graphic>
          </wp:anchor>
        </w:drawing>
      </w:r>
      <w:r>
        <w:rPr>
          <w:rFonts w:ascii="Times New Roman" w:eastAsia="Times New Roman" w:hAnsi="Times New Roman" w:cs="Times New Roman"/>
          <w:bCs/>
          <w:sz w:val="24"/>
          <w:szCs w:val="24"/>
        </w:rPr>
        <w:br w:type="textWrapping" w:clear="all"/>
      </w:r>
      <w:r w:rsidR="00B83A72">
        <w:rPr>
          <w:rFonts w:ascii="Times New Roman" w:eastAsia="Times New Roman" w:hAnsi="Times New Roman" w:cs="Times New Roman"/>
          <w:bCs/>
          <w:sz w:val="24"/>
          <w:szCs w:val="24"/>
        </w:rPr>
        <w:tab/>
      </w:r>
      <w:r w:rsidR="00B83A72">
        <w:rPr>
          <w:rFonts w:ascii="Times New Roman" w:eastAsia="Times New Roman" w:hAnsi="Times New Roman" w:cs="Times New Roman"/>
          <w:bCs/>
          <w:sz w:val="24"/>
          <w:szCs w:val="24"/>
        </w:rPr>
        <w:tab/>
      </w:r>
    </w:p>
    <w:p w14:paraId="4889F26E" w14:textId="13E777ED" w:rsidR="00B83A72" w:rsidRDefault="00B83A72" w:rsidP="000B1B6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5F513E">
        <w:rPr>
          <w:rFonts w:ascii="Times New Roman" w:eastAsia="Times New Roman" w:hAnsi="Times New Roman" w:cs="Times New Roman"/>
          <w:bCs/>
          <w:sz w:val="24"/>
          <w:szCs w:val="24"/>
        </w:rPr>
        <w:t xml:space="preserve">For the real-world experiments, the researchers found that policy composition improves success rate across different scenes on four generalization axes: varying object poses, varying robot initial pose, varying tool poses, </w:t>
      </w:r>
      <w:r w:rsidR="002D7EC3">
        <w:rPr>
          <w:rFonts w:ascii="Times New Roman" w:eastAsia="Times New Roman" w:hAnsi="Times New Roman" w:cs="Times New Roman"/>
          <w:bCs/>
          <w:sz w:val="24"/>
          <w:szCs w:val="24"/>
        </w:rPr>
        <w:t xml:space="preserve">adding distractor objects, and replacing objects with novel </w:t>
      </w:r>
      <w:r w:rsidR="002D7EC3">
        <w:rPr>
          <w:rFonts w:ascii="Times New Roman" w:eastAsia="Times New Roman" w:hAnsi="Times New Roman" w:cs="Times New Roman"/>
          <w:bCs/>
          <w:sz w:val="24"/>
          <w:szCs w:val="24"/>
        </w:rPr>
        <w:lastRenderedPageBreak/>
        <w:t>instances from the same class.</w:t>
      </w:r>
      <w:r w:rsidR="0048325C">
        <w:rPr>
          <w:rFonts w:ascii="Times New Roman" w:eastAsia="Times New Roman" w:hAnsi="Times New Roman" w:cs="Times New Roman"/>
          <w:bCs/>
          <w:sz w:val="24"/>
          <w:szCs w:val="24"/>
        </w:rPr>
        <w:t xml:space="preserve"> The researchers also found that multitask policies can perform on par with task-specific policies, stable in dexterous tasks, classifier-free training performs better than naively concatenating features, and composition hyperparameters must stay within a range to remain effective.</w:t>
      </w:r>
    </w:p>
    <w:p w14:paraId="29B80568" w14:textId="77777777" w:rsidR="005A532A" w:rsidRDefault="005A532A" w:rsidP="000B1B65">
      <w:pPr>
        <w:rPr>
          <w:rFonts w:ascii="Times New Roman" w:eastAsia="Times New Roman" w:hAnsi="Times New Roman" w:cs="Times New Roman"/>
          <w:bCs/>
          <w:sz w:val="24"/>
          <w:szCs w:val="24"/>
        </w:rPr>
      </w:pPr>
    </w:p>
    <w:p w14:paraId="0006E027" w14:textId="597C3B72" w:rsidR="005A532A" w:rsidRDefault="005A532A" w:rsidP="005A532A">
      <w:pPr>
        <w:jc w:val="center"/>
        <w:rPr>
          <w:rFonts w:ascii="Times New Roman" w:eastAsia="Times New Roman" w:hAnsi="Times New Roman" w:cs="Times New Roman"/>
          <w:bCs/>
          <w:sz w:val="24"/>
          <w:szCs w:val="24"/>
        </w:rPr>
      </w:pPr>
      <w:r w:rsidRPr="005A532A">
        <w:rPr>
          <w:rFonts w:ascii="Times New Roman" w:eastAsia="Times New Roman" w:hAnsi="Times New Roman" w:cs="Times New Roman"/>
          <w:bCs/>
          <w:sz w:val="24"/>
          <w:szCs w:val="24"/>
        </w:rPr>
        <w:drawing>
          <wp:inline distT="0" distB="0" distL="0" distR="0" wp14:anchorId="0E017C61" wp14:editId="6A0D414B">
            <wp:extent cx="3743847" cy="3096057"/>
            <wp:effectExtent l="0" t="0" r="9525" b="9525"/>
            <wp:docPr id="97488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89803" name=""/>
                    <pic:cNvPicPr/>
                  </pic:nvPicPr>
                  <pic:blipFill>
                    <a:blip r:embed="rId8"/>
                    <a:stretch>
                      <a:fillRect/>
                    </a:stretch>
                  </pic:blipFill>
                  <pic:spPr>
                    <a:xfrm>
                      <a:off x="0" y="0"/>
                      <a:ext cx="3743847" cy="3096057"/>
                    </a:xfrm>
                    <a:prstGeom prst="rect">
                      <a:avLst/>
                    </a:prstGeom>
                  </pic:spPr>
                </pic:pic>
              </a:graphicData>
            </a:graphic>
          </wp:inline>
        </w:drawing>
      </w:r>
    </w:p>
    <w:p w14:paraId="173FCC62" w14:textId="0ACF4865" w:rsidR="005A532A" w:rsidRDefault="005A532A" w:rsidP="005A532A">
      <w:pPr>
        <w:jc w:val="center"/>
        <w:rPr>
          <w:rFonts w:ascii="Times New Roman" w:eastAsia="Times New Roman" w:hAnsi="Times New Roman" w:cs="Times New Roman"/>
          <w:bCs/>
          <w:sz w:val="24"/>
          <w:szCs w:val="24"/>
        </w:rPr>
      </w:pPr>
      <w:r w:rsidRPr="005A532A">
        <w:rPr>
          <w:rFonts w:ascii="Times New Roman" w:eastAsia="Times New Roman" w:hAnsi="Times New Roman" w:cs="Times New Roman"/>
          <w:bCs/>
          <w:sz w:val="24"/>
          <w:szCs w:val="24"/>
        </w:rPr>
        <w:drawing>
          <wp:inline distT="0" distB="0" distL="0" distR="0" wp14:anchorId="4D18FB3F" wp14:editId="003AEE51">
            <wp:extent cx="5943600" cy="1250950"/>
            <wp:effectExtent l="0" t="0" r="0" b="6350"/>
            <wp:docPr id="872037305"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37305" name="Picture 1" descr="A table with numbers and text&#10;&#10;Description automatically generated"/>
                    <pic:cNvPicPr/>
                  </pic:nvPicPr>
                  <pic:blipFill>
                    <a:blip r:embed="rId9"/>
                    <a:stretch>
                      <a:fillRect/>
                    </a:stretch>
                  </pic:blipFill>
                  <pic:spPr>
                    <a:xfrm>
                      <a:off x="0" y="0"/>
                      <a:ext cx="5943600" cy="1250950"/>
                    </a:xfrm>
                    <a:prstGeom prst="rect">
                      <a:avLst/>
                    </a:prstGeom>
                  </pic:spPr>
                </pic:pic>
              </a:graphicData>
            </a:graphic>
          </wp:inline>
        </w:drawing>
      </w:r>
    </w:p>
    <w:p w14:paraId="64061C87" w14:textId="5E5ADF88" w:rsidR="00D537C1" w:rsidRDefault="005A532A" w:rsidP="005A532A">
      <w:pPr>
        <w:jc w:val="center"/>
        <w:rPr>
          <w:rFonts w:ascii="Times New Roman" w:eastAsia="Times New Roman" w:hAnsi="Times New Roman" w:cs="Times New Roman"/>
          <w:bCs/>
          <w:sz w:val="24"/>
          <w:szCs w:val="24"/>
        </w:rPr>
      </w:pPr>
      <w:r w:rsidRPr="005A532A">
        <w:rPr>
          <w:rFonts w:ascii="Times New Roman" w:eastAsia="Times New Roman" w:hAnsi="Times New Roman" w:cs="Times New Roman"/>
          <w:bCs/>
          <w:sz w:val="24"/>
          <w:szCs w:val="24"/>
        </w:rPr>
        <w:drawing>
          <wp:inline distT="0" distB="0" distL="0" distR="0" wp14:anchorId="5F3E3A59" wp14:editId="575B6D06">
            <wp:extent cx="3724795" cy="1505160"/>
            <wp:effectExtent l="0" t="0" r="9525" b="0"/>
            <wp:docPr id="1124045019"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5019" name="Picture 1" descr="A table with text and numbers&#10;&#10;Description automatically generated"/>
                    <pic:cNvPicPr/>
                  </pic:nvPicPr>
                  <pic:blipFill>
                    <a:blip r:embed="rId10"/>
                    <a:stretch>
                      <a:fillRect/>
                    </a:stretch>
                  </pic:blipFill>
                  <pic:spPr>
                    <a:xfrm>
                      <a:off x="0" y="0"/>
                      <a:ext cx="3724795" cy="1505160"/>
                    </a:xfrm>
                    <a:prstGeom prst="rect">
                      <a:avLst/>
                    </a:prstGeom>
                  </pic:spPr>
                </pic:pic>
              </a:graphicData>
            </a:graphic>
          </wp:inline>
        </w:drawing>
      </w:r>
    </w:p>
    <w:p w14:paraId="361FA2A9" w14:textId="77777777" w:rsidR="0075149A" w:rsidRDefault="0075149A" w:rsidP="002239DB">
      <w:pPr>
        <w:rPr>
          <w:rFonts w:ascii="Times New Roman" w:eastAsia="Times New Roman" w:hAnsi="Times New Roman" w:cs="Times New Roman"/>
          <w:bCs/>
          <w:sz w:val="24"/>
          <w:szCs w:val="24"/>
        </w:rPr>
      </w:pPr>
    </w:p>
    <w:p w14:paraId="1B60D0A1" w14:textId="01ABC7E1" w:rsidR="002239DB" w:rsidRDefault="002239DB" w:rsidP="002239D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ablation study, researchers reported that a naïve approach results in a 75% performance drop.</w:t>
      </w:r>
    </w:p>
    <w:p w14:paraId="299985B9" w14:textId="69834FDC" w:rsidR="0075149A" w:rsidRDefault="0075149A" w:rsidP="0075149A">
      <w:pPr>
        <w:tabs>
          <w:tab w:val="left" w:pos="7480"/>
        </w:tabs>
        <w:jc w:val="center"/>
        <w:rPr>
          <w:rFonts w:ascii="Times New Roman" w:eastAsia="Times New Roman" w:hAnsi="Times New Roman" w:cs="Times New Roman"/>
          <w:bCs/>
          <w:sz w:val="24"/>
          <w:szCs w:val="24"/>
        </w:rPr>
      </w:pPr>
      <w:r w:rsidRPr="0075149A">
        <w:rPr>
          <w:rFonts w:ascii="Times New Roman" w:eastAsia="Times New Roman" w:hAnsi="Times New Roman" w:cs="Times New Roman"/>
          <w:bCs/>
          <w:sz w:val="24"/>
          <w:szCs w:val="24"/>
        </w:rPr>
        <w:lastRenderedPageBreak/>
        <w:drawing>
          <wp:inline distT="0" distB="0" distL="0" distR="0" wp14:anchorId="3660BEA6" wp14:editId="71EE997D">
            <wp:extent cx="3762900" cy="1514686"/>
            <wp:effectExtent l="0" t="0" r="9525" b="9525"/>
            <wp:docPr id="112082423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24230" name="Picture 1" descr="A close-up of a text&#10;&#10;Description automatically generated"/>
                    <pic:cNvPicPr/>
                  </pic:nvPicPr>
                  <pic:blipFill>
                    <a:blip r:embed="rId11"/>
                    <a:stretch>
                      <a:fillRect/>
                    </a:stretch>
                  </pic:blipFill>
                  <pic:spPr>
                    <a:xfrm>
                      <a:off x="0" y="0"/>
                      <a:ext cx="3762900" cy="1514686"/>
                    </a:xfrm>
                    <a:prstGeom prst="rect">
                      <a:avLst/>
                    </a:prstGeom>
                  </pic:spPr>
                </pic:pic>
              </a:graphicData>
            </a:graphic>
          </wp:inline>
        </w:drawing>
      </w:r>
    </w:p>
    <w:p w14:paraId="07D87E1C" w14:textId="03B78C05" w:rsidR="0075149A" w:rsidRDefault="0075149A" w:rsidP="0075149A">
      <w:pPr>
        <w:tabs>
          <w:tab w:val="left" w:pos="7480"/>
        </w:tabs>
        <w:jc w:val="center"/>
        <w:rPr>
          <w:rFonts w:ascii="Times New Roman" w:eastAsia="Times New Roman" w:hAnsi="Times New Roman" w:cs="Times New Roman"/>
          <w:bCs/>
          <w:sz w:val="24"/>
          <w:szCs w:val="24"/>
        </w:rPr>
      </w:pPr>
      <w:r w:rsidRPr="0075149A">
        <w:rPr>
          <w:rFonts w:ascii="Times New Roman" w:eastAsia="Times New Roman" w:hAnsi="Times New Roman" w:cs="Times New Roman"/>
          <w:bCs/>
          <w:sz w:val="24"/>
          <w:szCs w:val="24"/>
        </w:rPr>
        <w:drawing>
          <wp:inline distT="0" distB="0" distL="0" distR="0" wp14:anchorId="33833FC8" wp14:editId="3E41128C">
            <wp:extent cx="3734321" cy="1533739"/>
            <wp:effectExtent l="0" t="0" r="0" b="9525"/>
            <wp:docPr id="103126706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67062" name="Picture 1" descr="A graph with a line&#10;&#10;Description automatically generated"/>
                    <pic:cNvPicPr/>
                  </pic:nvPicPr>
                  <pic:blipFill>
                    <a:blip r:embed="rId12"/>
                    <a:stretch>
                      <a:fillRect/>
                    </a:stretch>
                  </pic:blipFill>
                  <pic:spPr>
                    <a:xfrm>
                      <a:off x="0" y="0"/>
                      <a:ext cx="3734321" cy="1533739"/>
                    </a:xfrm>
                    <a:prstGeom prst="rect">
                      <a:avLst/>
                    </a:prstGeom>
                  </pic:spPr>
                </pic:pic>
              </a:graphicData>
            </a:graphic>
          </wp:inline>
        </w:drawing>
      </w:r>
    </w:p>
    <w:p w14:paraId="54425699" w14:textId="77777777" w:rsidR="0075149A" w:rsidRPr="009B795B" w:rsidRDefault="0075149A" w:rsidP="0075149A">
      <w:pPr>
        <w:tabs>
          <w:tab w:val="left" w:pos="7480"/>
        </w:tabs>
        <w:jc w:val="center"/>
        <w:rPr>
          <w:rFonts w:ascii="Times New Roman" w:eastAsia="Times New Roman" w:hAnsi="Times New Roman" w:cs="Times New Roman"/>
          <w:bCs/>
          <w:sz w:val="24"/>
          <w:szCs w:val="24"/>
        </w:rPr>
      </w:pPr>
    </w:p>
    <w:p w14:paraId="03AEB648"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p w14:paraId="5E470E14" w14:textId="20CB7CB2" w:rsidR="007508D7" w:rsidRPr="003A3CB8" w:rsidRDefault="00A709DA" w:rsidP="007508D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9311A2">
        <w:rPr>
          <w:rFonts w:ascii="Times New Roman" w:eastAsia="Times New Roman" w:hAnsi="Times New Roman" w:cs="Times New Roman"/>
          <w:bCs/>
          <w:sz w:val="24"/>
          <w:szCs w:val="24"/>
        </w:rPr>
        <w:t xml:space="preserve">The paper provides a new approach to handle heterogeneous data via policy composition. More importantly, it opens the door to further research in a more generalized robot particularly with more sensors and various data distributions. More interestingly, composing policies </w:t>
      </w:r>
      <w:r w:rsidR="00AF79EF">
        <w:rPr>
          <w:rFonts w:ascii="Times New Roman" w:eastAsia="Times New Roman" w:hAnsi="Times New Roman" w:cs="Times New Roman"/>
          <w:bCs/>
          <w:sz w:val="24"/>
          <w:szCs w:val="24"/>
        </w:rPr>
        <w:t xml:space="preserve">such that a trajectory could be sampled in a way that has the highest likelihood among multiple distributions. </w:t>
      </w:r>
      <w:r w:rsidR="00595853">
        <w:rPr>
          <w:rFonts w:ascii="Times New Roman" w:eastAsia="Times New Roman" w:hAnsi="Times New Roman" w:cs="Times New Roman"/>
          <w:bCs/>
          <w:sz w:val="24"/>
          <w:szCs w:val="24"/>
        </w:rPr>
        <w:t xml:space="preserve">One thing I learned from this paper was a possible approach to handle heterogeneous data for a unified goal. </w:t>
      </w:r>
      <w:r w:rsidR="006F3045">
        <w:rPr>
          <w:rFonts w:ascii="Times New Roman" w:eastAsia="Times New Roman" w:hAnsi="Times New Roman" w:cs="Times New Roman"/>
          <w:bCs/>
          <w:sz w:val="24"/>
          <w:szCs w:val="24"/>
        </w:rPr>
        <w:t xml:space="preserve">More specifically, I learned that simply multiplying distributions together could serve as a feasible way to create a common distribution among multiple modalities. </w:t>
      </w:r>
      <w:r w:rsidR="009A2001">
        <w:rPr>
          <w:rFonts w:ascii="Times New Roman" w:eastAsia="Times New Roman" w:hAnsi="Times New Roman" w:cs="Times New Roman"/>
          <w:bCs/>
          <w:sz w:val="24"/>
          <w:szCs w:val="24"/>
        </w:rPr>
        <w:t>In fact, I thought it was a very clever way to approach the problem.</w:t>
      </w:r>
      <w:r w:rsidR="00DC3319">
        <w:rPr>
          <w:rFonts w:ascii="Times New Roman" w:eastAsia="Times New Roman" w:hAnsi="Times New Roman" w:cs="Times New Roman"/>
          <w:bCs/>
          <w:sz w:val="24"/>
          <w:szCs w:val="24"/>
        </w:rPr>
        <w:t xml:space="preserve"> The PoCo framework in general, I thought was very novel</w:t>
      </w:r>
      <w:r w:rsidR="006C4FD0">
        <w:rPr>
          <w:rFonts w:ascii="Times New Roman" w:eastAsia="Times New Roman" w:hAnsi="Times New Roman" w:cs="Times New Roman"/>
          <w:bCs/>
          <w:sz w:val="24"/>
          <w:szCs w:val="24"/>
        </w:rPr>
        <w:t xml:space="preserve"> in the realms of robotics</w:t>
      </w:r>
      <w:r w:rsidR="00DC3319">
        <w:rPr>
          <w:rFonts w:ascii="Times New Roman" w:eastAsia="Times New Roman" w:hAnsi="Times New Roman" w:cs="Times New Roman"/>
          <w:bCs/>
          <w:sz w:val="24"/>
          <w:szCs w:val="24"/>
        </w:rPr>
        <w:t xml:space="preserve">. </w:t>
      </w:r>
    </w:p>
    <w:p w14:paraId="5FD6C678" w14:textId="77777777" w:rsidR="00E41229" w:rsidRDefault="00E41229">
      <w:pPr>
        <w:rPr>
          <w:rFonts w:ascii="Times New Roman" w:eastAsia="Times New Roman" w:hAnsi="Times New Roman" w:cs="Times New Roman"/>
          <w:sz w:val="24"/>
          <w:szCs w:val="24"/>
        </w:rPr>
      </w:pPr>
    </w:p>
    <w:p w14:paraId="4D88E453"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Improvements</w:t>
      </w:r>
    </w:p>
    <w:p w14:paraId="474AFF6F" w14:textId="66FC11B5" w:rsidR="00253E58" w:rsidRDefault="0061630A" w:rsidP="00661C4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2530">
        <w:rPr>
          <w:rFonts w:ascii="Times New Roman" w:eastAsia="Times New Roman" w:hAnsi="Times New Roman" w:cs="Times New Roman"/>
          <w:sz w:val="24"/>
          <w:szCs w:val="24"/>
        </w:rPr>
        <w:t xml:space="preserve">One thing I think the paper could improve upon </w:t>
      </w:r>
      <w:r w:rsidR="00035D46">
        <w:rPr>
          <w:rFonts w:ascii="Times New Roman" w:eastAsia="Times New Roman" w:hAnsi="Times New Roman" w:cs="Times New Roman"/>
          <w:sz w:val="24"/>
          <w:szCs w:val="24"/>
        </w:rPr>
        <w:t xml:space="preserve">to get closer to its stated goal/contributions to generalize PoCo more. </w:t>
      </w:r>
      <w:r w:rsidR="003E3AC7">
        <w:rPr>
          <w:rFonts w:ascii="Times New Roman" w:eastAsia="Times New Roman" w:hAnsi="Times New Roman" w:cs="Times New Roman"/>
          <w:sz w:val="24"/>
          <w:szCs w:val="24"/>
        </w:rPr>
        <w:t>Unfortunately, policy composition works only under certain assumptions as stated in the paper, that is, the action space must be the same.</w:t>
      </w:r>
      <w:r w:rsidR="004C7079">
        <w:rPr>
          <w:rFonts w:ascii="Times New Roman" w:eastAsia="Times New Roman" w:hAnsi="Times New Roman" w:cs="Times New Roman"/>
          <w:sz w:val="24"/>
          <w:szCs w:val="24"/>
        </w:rPr>
        <w:t xml:space="preserve"> Another improvement that I think the paper could improve is handling the time consumption off the models. Since </w:t>
      </w:r>
      <w:r w:rsidR="004830A5">
        <w:rPr>
          <w:rFonts w:ascii="Times New Roman" w:eastAsia="Times New Roman" w:hAnsi="Times New Roman" w:cs="Times New Roman"/>
          <w:sz w:val="24"/>
          <w:szCs w:val="24"/>
        </w:rPr>
        <w:t xml:space="preserve">a separate diffusion model is trained for various tuples, this would mean parallelism is extremely important </w:t>
      </w:r>
      <w:r w:rsidR="003515DD">
        <w:rPr>
          <w:rFonts w:ascii="Times New Roman" w:eastAsia="Times New Roman" w:hAnsi="Times New Roman" w:cs="Times New Roman"/>
          <w:sz w:val="24"/>
          <w:szCs w:val="24"/>
        </w:rPr>
        <w:t>or else the framework would take too long to train/infer.</w:t>
      </w:r>
      <w:r w:rsidR="00B4682C">
        <w:rPr>
          <w:rFonts w:ascii="Times New Roman" w:eastAsia="Times New Roman" w:hAnsi="Times New Roman" w:cs="Times New Roman"/>
          <w:sz w:val="24"/>
          <w:szCs w:val="24"/>
        </w:rPr>
        <w:t xml:space="preserve"> The paper seems to be using the latest techniques or models but one thing they could do is have some sort of memory compression system as seen in LRLL. This would help reduce memory use significantly. In addition, using primitive abilities </w:t>
      </w:r>
      <w:r w:rsidR="00486D34">
        <w:rPr>
          <w:rFonts w:ascii="Times New Roman" w:eastAsia="Times New Roman" w:hAnsi="Times New Roman" w:cs="Times New Roman"/>
          <w:sz w:val="24"/>
          <w:szCs w:val="24"/>
        </w:rPr>
        <w:t xml:space="preserve">to learn new skills as an addition to PoCo would take advantage of the versatility of multiple data distributions and modalities. </w:t>
      </w:r>
    </w:p>
    <w:p w14:paraId="3A9D2CF2" w14:textId="77777777" w:rsidR="007B2BA9" w:rsidRDefault="007B2BA9" w:rsidP="00661C4C">
      <w:pPr>
        <w:rPr>
          <w:rFonts w:ascii="Times New Roman" w:eastAsia="Times New Roman" w:hAnsi="Times New Roman" w:cs="Times New Roman"/>
          <w:sz w:val="24"/>
          <w:szCs w:val="24"/>
        </w:rPr>
      </w:pPr>
    </w:p>
    <w:p w14:paraId="279D8506" w14:textId="77777777" w:rsidR="007B2BA9" w:rsidRDefault="007B2BA9" w:rsidP="00661C4C">
      <w:pPr>
        <w:rPr>
          <w:rFonts w:ascii="Times New Roman" w:eastAsia="Times New Roman" w:hAnsi="Times New Roman" w:cs="Times New Roman"/>
          <w:sz w:val="24"/>
          <w:szCs w:val="24"/>
        </w:rPr>
      </w:pPr>
    </w:p>
    <w:p w14:paraId="22E24DC9" w14:textId="77777777" w:rsidR="00E4122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Extensions</w:t>
      </w:r>
    </w:p>
    <w:p w14:paraId="5ECED84E" w14:textId="393D7886" w:rsidR="00E41229" w:rsidRDefault="007B2BA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a couple of extensions or follow-ups I could think of for this paper. One possible extension would </w:t>
      </w:r>
      <w:r w:rsidR="00CE623D">
        <w:rPr>
          <w:rFonts w:ascii="Times New Roman" w:eastAsia="Times New Roman" w:hAnsi="Times New Roman" w:cs="Times New Roman"/>
          <w:sz w:val="24"/>
          <w:szCs w:val="24"/>
        </w:rPr>
        <w:t xml:space="preserve">be </w:t>
      </w:r>
      <w:r w:rsidR="0018611C">
        <w:rPr>
          <w:rFonts w:ascii="Times New Roman" w:eastAsia="Times New Roman" w:hAnsi="Times New Roman" w:cs="Times New Roman"/>
          <w:sz w:val="24"/>
          <w:szCs w:val="24"/>
        </w:rPr>
        <w:t>creating</w:t>
      </w:r>
      <w:r w:rsidR="00CE623D">
        <w:rPr>
          <w:rFonts w:ascii="Times New Roman" w:eastAsia="Times New Roman" w:hAnsi="Times New Roman" w:cs="Times New Roman"/>
          <w:sz w:val="24"/>
          <w:szCs w:val="24"/>
        </w:rPr>
        <w:t xml:space="preserve"> a more generalized diffusion model for the different modality, domain, task, and behavioral cost tuples instead of having a separate one for each instance. Another extension would be to try a new approach to compose data from varying distributions and modalities</w:t>
      </w:r>
      <w:r w:rsidR="00515204">
        <w:rPr>
          <w:rFonts w:ascii="Times New Roman" w:eastAsia="Times New Roman" w:hAnsi="Times New Roman" w:cs="Times New Roman"/>
          <w:sz w:val="24"/>
          <w:szCs w:val="24"/>
        </w:rPr>
        <w:t xml:space="preserve"> such that it does not rely on the assumption that the action space must be the same</w:t>
      </w:r>
      <w:r w:rsidR="00CE623D">
        <w:rPr>
          <w:rFonts w:ascii="Times New Roman" w:eastAsia="Times New Roman" w:hAnsi="Times New Roman" w:cs="Times New Roman"/>
          <w:sz w:val="24"/>
          <w:szCs w:val="24"/>
        </w:rPr>
        <w:t>.</w:t>
      </w:r>
      <w:r w:rsidR="00515204">
        <w:rPr>
          <w:rFonts w:ascii="Times New Roman" w:eastAsia="Times New Roman" w:hAnsi="Times New Roman" w:cs="Times New Roman"/>
          <w:sz w:val="24"/>
          <w:szCs w:val="24"/>
        </w:rPr>
        <w:t xml:space="preserve"> The final extension would be to expand PoCo to a larger variety of tasks instead of just using a couple of tools.</w:t>
      </w:r>
      <w:r w:rsidR="00CE623D">
        <w:rPr>
          <w:rFonts w:ascii="Times New Roman" w:eastAsia="Times New Roman" w:hAnsi="Times New Roman" w:cs="Times New Roman"/>
          <w:sz w:val="24"/>
          <w:szCs w:val="24"/>
        </w:rPr>
        <w:t xml:space="preserve"> </w:t>
      </w:r>
    </w:p>
    <w:sectPr w:rsidR="00E412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229"/>
    <w:rsid w:val="00011FFA"/>
    <w:rsid w:val="00035D46"/>
    <w:rsid w:val="00040925"/>
    <w:rsid w:val="00045B3C"/>
    <w:rsid w:val="0009168F"/>
    <w:rsid w:val="000A331D"/>
    <w:rsid w:val="000B1B65"/>
    <w:rsid w:val="000C37A7"/>
    <w:rsid w:val="000F3CEB"/>
    <w:rsid w:val="000F64D8"/>
    <w:rsid w:val="00117E75"/>
    <w:rsid w:val="0012424C"/>
    <w:rsid w:val="00124B07"/>
    <w:rsid w:val="0014473E"/>
    <w:rsid w:val="001825A0"/>
    <w:rsid w:val="0018611C"/>
    <w:rsid w:val="001A30CC"/>
    <w:rsid w:val="001B09CF"/>
    <w:rsid w:val="001B311F"/>
    <w:rsid w:val="001C3566"/>
    <w:rsid w:val="001D3154"/>
    <w:rsid w:val="00206E50"/>
    <w:rsid w:val="00214135"/>
    <w:rsid w:val="00214E21"/>
    <w:rsid w:val="002239DB"/>
    <w:rsid w:val="0023104C"/>
    <w:rsid w:val="00253E58"/>
    <w:rsid w:val="00263A38"/>
    <w:rsid w:val="002657C9"/>
    <w:rsid w:val="002A1847"/>
    <w:rsid w:val="002B06A2"/>
    <w:rsid w:val="002B08FA"/>
    <w:rsid w:val="002B303F"/>
    <w:rsid w:val="002D5599"/>
    <w:rsid w:val="002D6FC1"/>
    <w:rsid w:val="002D7EC3"/>
    <w:rsid w:val="00314E99"/>
    <w:rsid w:val="00317057"/>
    <w:rsid w:val="00344EC9"/>
    <w:rsid w:val="003515DD"/>
    <w:rsid w:val="00393B7A"/>
    <w:rsid w:val="003A3CB8"/>
    <w:rsid w:val="003B2242"/>
    <w:rsid w:val="003C34A4"/>
    <w:rsid w:val="003D2546"/>
    <w:rsid w:val="003E3AC7"/>
    <w:rsid w:val="0043422D"/>
    <w:rsid w:val="00436C5C"/>
    <w:rsid w:val="0044657C"/>
    <w:rsid w:val="00480996"/>
    <w:rsid w:val="004830A5"/>
    <w:rsid w:val="0048325C"/>
    <w:rsid w:val="0048443A"/>
    <w:rsid w:val="00486D34"/>
    <w:rsid w:val="0049111B"/>
    <w:rsid w:val="004C5A5C"/>
    <w:rsid w:val="004C7079"/>
    <w:rsid w:val="004F66EF"/>
    <w:rsid w:val="00515204"/>
    <w:rsid w:val="00524604"/>
    <w:rsid w:val="00533616"/>
    <w:rsid w:val="00541B92"/>
    <w:rsid w:val="005603B5"/>
    <w:rsid w:val="005655A2"/>
    <w:rsid w:val="00567BFD"/>
    <w:rsid w:val="00595853"/>
    <w:rsid w:val="00596838"/>
    <w:rsid w:val="005A532A"/>
    <w:rsid w:val="005C744C"/>
    <w:rsid w:val="005D73CB"/>
    <w:rsid w:val="005F513E"/>
    <w:rsid w:val="005F6554"/>
    <w:rsid w:val="0061630A"/>
    <w:rsid w:val="006164CB"/>
    <w:rsid w:val="0063215F"/>
    <w:rsid w:val="00657CD0"/>
    <w:rsid w:val="00661C4C"/>
    <w:rsid w:val="00671CBA"/>
    <w:rsid w:val="006B02A9"/>
    <w:rsid w:val="006C4FD0"/>
    <w:rsid w:val="006F3045"/>
    <w:rsid w:val="00701D3B"/>
    <w:rsid w:val="00721971"/>
    <w:rsid w:val="007308BD"/>
    <w:rsid w:val="00740AE1"/>
    <w:rsid w:val="00742D78"/>
    <w:rsid w:val="0075085A"/>
    <w:rsid w:val="007508D7"/>
    <w:rsid w:val="0075149A"/>
    <w:rsid w:val="0076512D"/>
    <w:rsid w:val="00777790"/>
    <w:rsid w:val="00780D67"/>
    <w:rsid w:val="007922A1"/>
    <w:rsid w:val="007B2BA9"/>
    <w:rsid w:val="007D0839"/>
    <w:rsid w:val="007E7534"/>
    <w:rsid w:val="007F3684"/>
    <w:rsid w:val="008044DE"/>
    <w:rsid w:val="00806893"/>
    <w:rsid w:val="008524F7"/>
    <w:rsid w:val="00860FB7"/>
    <w:rsid w:val="008759C6"/>
    <w:rsid w:val="00881C6C"/>
    <w:rsid w:val="008845BB"/>
    <w:rsid w:val="008A3F2A"/>
    <w:rsid w:val="008D0240"/>
    <w:rsid w:val="008E51D5"/>
    <w:rsid w:val="008E5AA5"/>
    <w:rsid w:val="00907AD9"/>
    <w:rsid w:val="00925C59"/>
    <w:rsid w:val="009311A2"/>
    <w:rsid w:val="00943727"/>
    <w:rsid w:val="00962E4B"/>
    <w:rsid w:val="009839EB"/>
    <w:rsid w:val="00983FFE"/>
    <w:rsid w:val="009913F7"/>
    <w:rsid w:val="009A2001"/>
    <w:rsid w:val="009A5CE7"/>
    <w:rsid w:val="009A69D5"/>
    <w:rsid w:val="009A7F8D"/>
    <w:rsid w:val="009B1D3B"/>
    <w:rsid w:val="009B795B"/>
    <w:rsid w:val="009E0246"/>
    <w:rsid w:val="009F6F93"/>
    <w:rsid w:val="00A147D0"/>
    <w:rsid w:val="00A15F5D"/>
    <w:rsid w:val="00A62530"/>
    <w:rsid w:val="00A709DA"/>
    <w:rsid w:val="00A800D2"/>
    <w:rsid w:val="00A97A08"/>
    <w:rsid w:val="00AB1981"/>
    <w:rsid w:val="00AD30DA"/>
    <w:rsid w:val="00AD4479"/>
    <w:rsid w:val="00AE64FA"/>
    <w:rsid w:val="00AF52E6"/>
    <w:rsid w:val="00AF79EF"/>
    <w:rsid w:val="00B06A55"/>
    <w:rsid w:val="00B11F23"/>
    <w:rsid w:val="00B31FBC"/>
    <w:rsid w:val="00B45545"/>
    <w:rsid w:val="00B4682C"/>
    <w:rsid w:val="00B5283E"/>
    <w:rsid w:val="00B575FC"/>
    <w:rsid w:val="00B83A0A"/>
    <w:rsid w:val="00B83A72"/>
    <w:rsid w:val="00B926CC"/>
    <w:rsid w:val="00B95AC5"/>
    <w:rsid w:val="00BA6153"/>
    <w:rsid w:val="00BB511E"/>
    <w:rsid w:val="00BC1C06"/>
    <w:rsid w:val="00BC61AC"/>
    <w:rsid w:val="00BD47C4"/>
    <w:rsid w:val="00BD7062"/>
    <w:rsid w:val="00C30AB4"/>
    <w:rsid w:val="00C3403C"/>
    <w:rsid w:val="00C60DF7"/>
    <w:rsid w:val="00C633FC"/>
    <w:rsid w:val="00C77C9B"/>
    <w:rsid w:val="00C8076C"/>
    <w:rsid w:val="00C82C63"/>
    <w:rsid w:val="00C9025D"/>
    <w:rsid w:val="00CA154F"/>
    <w:rsid w:val="00CB5104"/>
    <w:rsid w:val="00CD5422"/>
    <w:rsid w:val="00CE623D"/>
    <w:rsid w:val="00CF48AA"/>
    <w:rsid w:val="00D0572F"/>
    <w:rsid w:val="00D07559"/>
    <w:rsid w:val="00D13A0E"/>
    <w:rsid w:val="00D258B7"/>
    <w:rsid w:val="00D537C1"/>
    <w:rsid w:val="00D61C99"/>
    <w:rsid w:val="00D75359"/>
    <w:rsid w:val="00D7581E"/>
    <w:rsid w:val="00DB3D56"/>
    <w:rsid w:val="00DC3319"/>
    <w:rsid w:val="00DF365F"/>
    <w:rsid w:val="00E04C3E"/>
    <w:rsid w:val="00E41229"/>
    <w:rsid w:val="00E83305"/>
    <w:rsid w:val="00EA3779"/>
    <w:rsid w:val="00EA3B89"/>
    <w:rsid w:val="00EA5ED2"/>
    <w:rsid w:val="00EC791A"/>
    <w:rsid w:val="00ED6A0A"/>
    <w:rsid w:val="00ED7562"/>
    <w:rsid w:val="00ED7B0D"/>
    <w:rsid w:val="00EE1C23"/>
    <w:rsid w:val="00EF4DC6"/>
    <w:rsid w:val="00F50807"/>
    <w:rsid w:val="00F64E26"/>
    <w:rsid w:val="00F76F86"/>
    <w:rsid w:val="00FC4E7E"/>
    <w:rsid w:val="00FE610C"/>
    <w:rsid w:val="00FF3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AEFB"/>
  <w15:docId w15:val="{BCB975EF-4215-43BC-8D88-EC9186E0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068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2318</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Kim, Tyler Yosep (tkj9ep)</cp:lastModifiedBy>
  <cp:revision>175</cp:revision>
  <dcterms:created xsi:type="dcterms:W3CDTF">2024-09-29T22:53:00Z</dcterms:created>
  <dcterms:modified xsi:type="dcterms:W3CDTF">2024-11-10T07:05:00Z</dcterms:modified>
</cp:coreProperties>
</file>