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f08545a61490402a466d4d51a94b9e649d3519"/>
    <w:p>
      <w:pPr>
        <w:pStyle w:val="Heading1"/>
      </w:pPr>
      <w:r>
        <w:t xml:space="preserve">Annexe A7 — Facturation &amp; réserves financières</w:t>
      </w:r>
    </w:p>
    <w:p>
      <w:pPr>
        <w:pStyle w:val="FirstParagraph"/>
      </w:pPr>
      <w:r>
        <w:rPr>
          <w:b/>
          <w:bCs/>
        </w:rPr>
        <w:t xml:space="preserve">Réf. dossier</w:t>
      </w:r>
      <w:r>
        <w:t xml:space="preserve"> : 25‑001508‑RLY‑M1</w:t>
      </w:r>
      <w:r>
        <w:br/>
      </w:r>
      <w:r>
        <w:rPr>
          <w:b/>
          <w:bCs/>
        </w:rPr>
        <w:t xml:space="preserve">Objet</w:t>
      </w:r>
      <w:r>
        <w:t xml:space="preserve"> : regrouper les pièces financières (facture, éventuelles lignes de retouche), analyser la conformité</w:t>
      </w:r>
      <w:r>
        <w:t xml:space="preserve"> </w:t>
      </w:r>
      <w:r>
        <w:rPr>
          <w:b/>
          <w:bCs/>
        </w:rPr>
        <w:t xml:space="preserve">réalisé vs prévu</w:t>
      </w:r>
      <w:r>
        <w:t xml:space="preserve">, et formuler des</w:t>
      </w:r>
      <w:r>
        <w:t xml:space="preserve"> </w:t>
      </w:r>
      <w:r>
        <w:rPr>
          <w:b/>
          <w:bCs/>
        </w:rPr>
        <w:t xml:space="preserve">réserves/retenues</w:t>
      </w:r>
      <w:r>
        <w:t xml:space="preserve"> </w:t>
      </w:r>
      <w:r>
        <w:t xml:space="preserve">fondées sur les malfaçons constatées (A3) et les exigences techniques (A4).</w:t>
      </w:r>
    </w:p>
    <w:p>
      <w:pPr>
        <w:pStyle w:val="BlockText"/>
      </w:pPr>
      <w:r>
        <w:t xml:space="preserve">Note : aucune mention du</w:t>
      </w:r>
      <w:r>
        <w:t xml:space="preserve"> </w:t>
      </w:r>
      <w:r>
        <w:rPr>
          <w:b/>
          <w:bCs/>
        </w:rPr>
        <w:t xml:space="preserve">contrat habitation</w:t>
      </w:r>
      <w:r>
        <w:t xml:space="preserve"> </w:t>
      </w:r>
      <w:r>
        <w:t xml:space="preserve">n’est faite dans cette annexe. Si des pièces financières manquent ou sont illisibles, merci de les</w:t>
      </w:r>
      <w:r>
        <w:t xml:space="preserve"> </w:t>
      </w:r>
      <w:r>
        <w:rPr>
          <w:b/>
          <w:bCs/>
        </w:rPr>
        <w:t xml:space="preserve">ré‑uploader</w:t>
      </w:r>
      <w:r>
        <w:t xml:space="preserve"> </w:t>
      </w:r>
      <w:r>
        <w:t xml:space="preserve">(certains fichiers anciens peuvent avoir expiré côté dépôt).</w:t>
      </w:r>
    </w:p>
    <w:p>
      <w:r>
        <w:pict>
          <v:rect style="width:0;height:1.5pt" o:hralign="center" o:hrstd="t" o:hr="t"/>
        </w:pict>
      </w:r>
    </w:p>
    <w:bookmarkStart w:id="20" w:name="a7.1-bordereau-des-pièces-financières"/>
    <w:p>
      <w:pPr>
        <w:pStyle w:val="Heading2"/>
      </w:pPr>
      <w:r>
        <w:t xml:space="preserve">A7.1 — Bordereau des pièces financières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Référence/Intitulé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 TTC</w:t>
            </w:r>
          </w:p>
        </w:tc>
        <w:tc>
          <w:tcPr/>
          <w:p>
            <w:pPr>
              <w:pStyle w:val="Compac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29/08/2025</w:t>
            </w:r>
          </w:p>
        </w:tc>
        <w:tc>
          <w:tcPr/>
          <w:p>
            <w:pPr>
              <w:pStyle w:val="Compact"/>
            </w:pPr>
            <w:r>
              <w:t xml:space="preserve">Facture</w:t>
            </w:r>
          </w:p>
        </w:tc>
        <w:tc>
          <w:tcPr/>
          <w:p>
            <w:pPr>
              <w:pStyle w:val="Compact"/>
            </w:pPr>
            <w:r>
              <w:t xml:space="preserve">Fin de chantier déclarée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4 831,84 €</w:t>
            </w:r>
          </w:p>
        </w:tc>
        <w:tc>
          <w:tcPr/>
          <w:p>
            <w:pPr>
              <w:pStyle w:val="Compact"/>
            </w:pPr>
            <w:r>
              <w:t xml:space="preserve">5 jours effectifs de présence (18, 19 matin, 25, 26, 28/08) ; interruptions et reports (cf. A6)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Avoir / Décote</w:t>
            </w:r>
          </w:p>
        </w:tc>
        <w:tc>
          <w:tcPr/>
          <w:p>
            <w:pPr>
              <w:pStyle w:val="Compact"/>
            </w:pPr>
            <w:r>
              <w:t xml:space="preserve">(à compléter)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À établir selon reprises exigées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Retouches Toussaint 2025</w:t>
            </w:r>
          </w:p>
        </w:tc>
        <w:tc>
          <w:tcPr/>
          <w:p>
            <w:pPr>
              <w:pStyle w:val="Compact"/>
            </w:pPr>
            <w:r>
              <w:t xml:space="preserve">(non validées)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 bénéficiaire n’a</w:t>
            </w:r>
            <w:r>
              <w:t xml:space="preserve"> </w:t>
            </w:r>
            <w:r>
              <w:rPr>
                <w:b/>
                <w:bCs/>
              </w:rPr>
              <w:t xml:space="preserve">pas donné son accord</w:t>
            </w:r>
            <w:r>
              <w:t xml:space="preserve"> </w:t>
            </w:r>
            <w:r>
              <w:t xml:space="preserve">(réponse en cours dans le dossier de contestation)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7.2-rappel-travaux-prévus-référence-a5"/>
    <w:p>
      <w:pPr>
        <w:pStyle w:val="Heading2"/>
      </w:pPr>
      <w:r>
        <w:t xml:space="preserve">A7.2 — Rappel « Travaux prévus » (référence A5)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Parois</w:t>
      </w:r>
      <w:r>
        <w:t xml:space="preserve"> : PW2 &amp; PS1 (doublage BA13 + bandes +</w:t>
      </w:r>
      <w:r>
        <w:t xml:space="preserve"> </w:t>
      </w:r>
      <w:r>
        <w:rPr>
          <w:b/>
          <w:bCs/>
        </w:rPr>
        <w:t xml:space="preserve">carrelage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joints</w:t>
      </w:r>
      <w:r>
        <w:t xml:space="preserve">),</w:t>
      </w:r>
      <w:r>
        <w:t xml:space="preserve"> </w:t>
      </w:r>
      <w:r>
        <w:rPr>
          <w:b/>
          <w:bCs/>
        </w:rPr>
        <w:t xml:space="preserve">PE1</w:t>
      </w:r>
      <w:r>
        <w:t xml:space="preserve"> </w:t>
      </w:r>
      <w:r>
        <w:t xml:space="preserve">(BA13 + bandes — document source :</w:t>
      </w:r>
      <w:r>
        <w:t xml:space="preserve"> </w:t>
      </w:r>
      <w:r>
        <w:rPr>
          <w:i/>
          <w:iCs/>
        </w:rPr>
        <w:t xml:space="preserve">sans isolant, sans SPEC, sans étanchéité à l’air</w:t>
      </w:r>
      <w:r>
        <w:t xml:space="preserve">),</w:t>
      </w:r>
      <w:r>
        <w:t xml:space="preserve"> </w:t>
      </w:r>
      <w:r>
        <w:rPr>
          <w:b/>
          <w:bCs/>
        </w:rPr>
        <w:t xml:space="preserve">plafond</w:t>
      </w:r>
      <w:r>
        <w:t xml:space="preserve"> </w:t>
      </w:r>
      <w:r>
        <w:t xml:space="preserve">BA13 peint.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Sanitaires</w:t>
      </w:r>
      <w:r>
        <w:t xml:space="preserve"> : baignoire + mitigeur ;</w:t>
      </w:r>
      <w:r>
        <w:t xml:space="preserve"> </w:t>
      </w:r>
      <w:r>
        <w:rPr>
          <w:b/>
          <w:bCs/>
        </w:rPr>
        <w:t xml:space="preserve">réseaux</w:t>
      </w:r>
      <w:r>
        <w:t xml:space="preserve"> </w:t>
      </w:r>
      <w:r>
        <w:t xml:space="preserve">alimentations/évacuations repris.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WC</w:t>
      </w:r>
      <w:r>
        <w:t xml:space="preserve"> : PW1 BA13 collé + bandes + peintures.</w:t>
      </w:r>
    </w:p>
    <w:p>
      <w:r>
        <w:pict>
          <v:rect style="width:0;height:1.5pt" o:hralign="center" o:hrstd="t" o:hr="t"/>
        </w:pict>
      </w:r>
    </w:p>
    <w:bookmarkEnd w:id="21"/>
    <w:bookmarkStart w:id="22" w:name="a7.3-analyse-conformité-prévu-réalisé"/>
    <w:p>
      <w:pPr>
        <w:pStyle w:val="Heading2"/>
      </w:pPr>
      <w:r>
        <w:t xml:space="preserve">A7.3 — Analyse conformité (prévu ↔ réalisé)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 / Paroi</w:t>
            </w:r>
          </w:p>
        </w:tc>
        <w:tc>
          <w:tcPr/>
          <w:p>
            <w:pPr>
              <w:pStyle w:val="Compact"/>
            </w:pPr>
            <w:r>
              <w:t xml:space="preserve">Prévu (A5)</w:t>
            </w:r>
          </w:p>
        </w:tc>
        <w:tc>
          <w:tcPr/>
          <w:p>
            <w:pPr>
              <w:pStyle w:val="Compact"/>
            </w:pPr>
            <w:r>
              <w:t xml:space="preserve">Constat (A3)</w:t>
            </w:r>
          </w:p>
        </w:tc>
        <w:tc>
          <w:tcPr/>
          <w:p>
            <w:pPr>
              <w:pStyle w:val="Compact"/>
            </w:pPr>
            <w:r>
              <w:t xml:space="preserve">Référence technique (A4)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Action / Impact financier indicatif*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Étanchéité murs EB+</w:t>
            </w:r>
          </w:p>
        </w:tc>
        <w:tc>
          <w:tcPr/>
          <w:p>
            <w:pPr>
              <w:pStyle w:val="Compact"/>
            </w:pPr>
            <w:r>
              <w:t xml:space="preserve">SPEC complet sous faïence (implicite aux règles de l’art)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Aucun SPEC</w:t>
            </w:r>
            <w:r>
              <w:t xml:space="preserve"> </w:t>
            </w:r>
            <w:r>
              <w:t xml:space="preserve">; plâtre nu aux traversées</w:t>
            </w:r>
          </w:p>
        </w:tc>
        <w:tc>
          <w:tcPr/>
          <w:p>
            <w:pPr>
              <w:pStyle w:val="Compact"/>
            </w:pPr>
            <w:r>
              <w:t xml:space="preserve">DTU 52.2 + P1‑1‑4 ; CPT 3528_V2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Dépose‑reprise</w:t>
            </w:r>
            <w:r>
              <w:t xml:space="preserve"> </w:t>
            </w:r>
            <w:r>
              <w:t xml:space="preserve">faïence + SPEC + re‑pose. Provision = coût intégral du poste concerné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Baignoire : pieds/appuis</w:t>
            </w:r>
          </w:p>
        </w:tc>
        <w:tc>
          <w:tcPr/>
          <w:p>
            <w:pPr>
              <w:pStyle w:val="Compact"/>
            </w:pPr>
            <w:r>
              <w:t xml:space="preserve">Pose stabilisée, appuis dédiés, silicone selon notice</w:t>
            </w:r>
          </w:p>
        </w:tc>
        <w:tc>
          <w:tcPr/>
          <w:p>
            <w:pPr>
              <w:pStyle w:val="Compact"/>
            </w:pPr>
            <w:r>
              <w:t xml:space="preserve">Pieds</w:t>
            </w:r>
            <w:r>
              <w:t xml:space="preserve"> </w:t>
            </w:r>
            <w:r>
              <w:rPr>
                <w:b/>
                <w:bCs/>
              </w:rPr>
              <w:t xml:space="preserve">au max sans silicone</w:t>
            </w:r>
            <w:r>
              <w:t xml:space="preserve">, appuis</w:t>
            </w:r>
            <w:r>
              <w:t xml:space="preserve"> </w:t>
            </w:r>
            <w:r>
              <w:rPr>
                <w:b/>
                <w:bCs/>
              </w:rPr>
              <w:t xml:space="preserve">fourrures</w:t>
            </w:r>
          </w:p>
        </w:tc>
        <w:tc>
          <w:tcPr/>
          <w:p>
            <w:pPr>
              <w:pStyle w:val="Compact"/>
            </w:pPr>
            <w:r>
              <w:t xml:space="preserve">Notice JDE v7 ; FT baignoire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Repose complète</w:t>
            </w:r>
            <w:r>
              <w:t xml:space="preserve"> </w:t>
            </w:r>
            <w:r>
              <w:t xml:space="preserve">sur socle/plaques + appuis conformes. Provision = main‑d’œuvre + fournitures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Baignoire : évacuation</w:t>
            </w:r>
          </w:p>
        </w:tc>
        <w:tc>
          <w:tcPr/>
          <w:p>
            <w:pPr>
              <w:pStyle w:val="Compact"/>
            </w:pPr>
            <w:r>
              <w:t xml:space="preserve">Raccord</w:t>
            </w:r>
            <w:r>
              <w:t xml:space="preserve"> </w:t>
            </w: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siphon → évacuation</w:t>
            </w:r>
          </w:p>
        </w:tc>
        <w:tc>
          <w:tcPr/>
          <w:p>
            <w:pPr>
              <w:pStyle w:val="Compact"/>
            </w:pPr>
            <w:r>
              <w:t xml:space="preserve">Réemploi évacuation haute ⇒ surélévation inutile</w:t>
            </w:r>
          </w:p>
        </w:tc>
        <w:tc>
          <w:tcPr/>
          <w:p>
            <w:pPr>
              <w:pStyle w:val="Compact"/>
            </w:pPr>
            <w:r>
              <w:t xml:space="preserve">FT vidange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Reprise tranchée</w:t>
            </w:r>
            <w:r>
              <w:t xml:space="preserve"> </w:t>
            </w:r>
            <w:r>
              <w:t xml:space="preserve">évacuation (abaissement)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Joints périphériques</w:t>
            </w:r>
          </w:p>
        </w:tc>
        <w:tc>
          <w:tcPr/>
          <w:p>
            <w:pPr>
              <w:pStyle w:val="Compact"/>
            </w:pPr>
            <w:r>
              <w:t xml:space="preserve">Joints sanitaires continus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Absents / discontinus</w:t>
            </w:r>
          </w:p>
        </w:tc>
        <w:tc>
          <w:tcPr/>
          <w:p>
            <w:pPr>
              <w:pStyle w:val="Compact"/>
            </w:pPr>
            <w:r>
              <w:t xml:space="preserve">DTU 52.2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Reprise joints (linéaire)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Finitions carrelage</w:t>
            </w:r>
          </w:p>
        </w:tc>
        <w:tc>
          <w:tcPr/>
          <w:p>
            <w:pPr>
              <w:pStyle w:val="Compact"/>
            </w:pPr>
            <w:r>
              <w:t xml:space="preserve">Alignement/planéité/coupes nettes</w:t>
            </w:r>
          </w:p>
        </w:tc>
        <w:tc>
          <w:tcPr/>
          <w:p>
            <w:pPr>
              <w:pStyle w:val="Compact"/>
            </w:pPr>
            <w:r>
              <w:t xml:space="preserve">Alignement pris</w:t>
            </w:r>
            <w:r>
              <w:t xml:space="preserve"> </w:t>
            </w:r>
            <w:r>
              <w:rPr>
                <w:b/>
                <w:bCs/>
              </w:rPr>
              <w:t xml:space="preserve">sur mur non droit</w:t>
            </w:r>
            <w:r>
              <w:t xml:space="preserve">, coupes irrégulières</w:t>
            </w:r>
          </w:p>
        </w:tc>
        <w:tc>
          <w:tcPr/>
          <w:p>
            <w:pPr>
              <w:pStyle w:val="Compact"/>
            </w:pPr>
            <w:r>
              <w:t xml:space="preserve">DTU 52.2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Reprises localisées ; pénalisation partielle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Appareillage/percements</w:t>
            </w:r>
          </w:p>
        </w:tc>
        <w:tc>
          <w:tcPr/>
          <w:p>
            <w:pPr>
              <w:pStyle w:val="Compact"/>
            </w:pPr>
            <w:r>
              <w:t xml:space="preserve">Découpes propres, rosaces affleur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Découpes grossières</w:t>
            </w:r>
            <w:r>
              <w:t xml:space="preserve">, rosaces non affleur</w:t>
            </w:r>
          </w:p>
        </w:tc>
        <w:tc>
          <w:tcPr/>
          <w:p>
            <w:pPr>
              <w:pStyle w:val="Compact"/>
            </w:pPr>
            <w:r>
              <w:t xml:space="preserve">FT mitigeur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Reprises ponctuelles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Ventilation/baie</w:t>
            </w:r>
          </w:p>
        </w:tc>
        <w:tc>
          <w:tcPr/>
          <w:p>
            <w:pPr>
              <w:pStyle w:val="Compact"/>
            </w:pPr>
            <w:r>
              <w:t xml:space="preserve">Traversées finies (sans jour), butée au dormant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Jour</w:t>
            </w:r>
            <w:r>
              <w:t xml:space="preserve">, absence de butée/faïence au dormant</w:t>
            </w:r>
          </w:p>
        </w:tc>
        <w:tc>
          <w:tcPr/>
          <w:p>
            <w:pPr>
              <w:pStyle w:val="Compact"/>
            </w:pPr>
            <w:r>
              <w:t xml:space="preserve">Arrêté 24/03/1982 ; DTU 25.41/52.2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Reprises finition + joint périphérique</w:t>
            </w:r>
          </w:p>
        </w:tc>
      </w:tr>
    </w:tbl>
    <w:p>
      <w:pPr>
        <w:pStyle w:val="BlockText"/>
      </w:pPr>
      <w:r>
        <w:t xml:space="preserve">*Les impacts financiers seront</w:t>
      </w:r>
      <w:r>
        <w:t xml:space="preserve"> </w:t>
      </w:r>
      <w:r>
        <w:rPr>
          <w:b/>
          <w:bCs/>
        </w:rPr>
        <w:t xml:space="preserve">ajustés sur pièces</w:t>
      </w:r>
      <w:r>
        <w:t xml:space="preserve"> </w:t>
      </w:r>
      <w:r>
        <w:t xml:space="preserve">(devis de reprise, métrés photos A2/A3). Le tableau évalue le</w:t>
      </w:r>
      <w:r>
        <w:t xml:space="preserve"> </w:t>
      </w:r>
      <w:r>
        <w:rPr>
          <w:b/>
          <w:bCs/>
        </w:rPr>
        <w:t xml:space="preserve">principe</w:t>
      </w:r>
      <w:r>
        <w:t xml:space="preserve"> : dépose‑reprise intégrale pour les non‑conformités majeures ; décote partielle pour défauts mineurs.</w:t>
      </w:r>
    </w:p>
    <w:p>
      <w:r>
        <w:pict>
          <v:rect style="width:0;height:1.5pt" o:hralign="center" o:hrstd="t" o:hr="t"/>
        </w:pict>
      </w:r>
    </w:p>
    <w:bookmarkEnd w:id="22"/>
    <w:bookmarkStart w:id="23" w:name="a7.4-proposition-de-traitement-financier"/>
    <w:p>
      <w:pPr>
        <w:pStyle w:val="Heading2"/>
      </w:pPr>
      <w:r>
        <w:t xml:space="preserve">A7.4 — Proposition de traitement financier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Mise en réserve</w:t>
      </w:r>
      <w:r>
        <w:t xml:space="preserve"> </w:t>
      </w:r>
      <w:r>
        <w:t xml:space="preserve">du paiement de la/les ligne(s) correspondant aux postes non conformes ci‑dessus.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Avoir/décote</w:t>
      </w:r>
      <w:r>
        <w:t xml:space="preserve"> </w:t>
      </w:r>
      <w:r>
        <w:t xml:space="preserve">sur la facture du 29/08/2025 couvrant :</w:t>
      </w:r>
    </w:p>
    <w:p>
      <w:pPr>
        <w:pStyle w:val="Compact"/>
        <w:numPr>
          <w:ilvl w:val="1"/>
          <w:numId w:val="1003"/>
        </w:numPr>
      </w:pPr>
      <w:r>
        <w:t xml:space="preserve">Reprises</w:t>
      </w:r>
      <w:r>
        <w:t xml:space="preserve"> </w:t>
      </w:r>
      <w:r>
        <w:rPr>
          <w:b/>
          <w:bCs/>
        </w:rPr>
        <w:t xml:space="preserve">étanchéité sous carrelage</w:t>
      </w:r>
      <w:r>
        <w:t xml:space="preserve"> </w:t>
      </w:r>
      <w:r>
        <w:t xml:space="preserve">(SPEC complet) et</w:t>
      </w:r>
      <w:r>
        <w:t xml:space="preserve"> </w:t>
      </w:r>
      <w:r>
        <w:rPr>
          <w:b/>
          <w:bCs/>
        </w:rPr>
        <w:t xml:space="preserve">repose carrelage</w:t>
      </w:r>
      <w:r>
        <w:t xml:space="preserve"> </w:t>
      </w:r>
      <w:r>
        <w:t xml:space="preserve">aux zones concernées.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Re‑pose baignoire</w:t>
      </w:r>
      <w:r>
        <w:t xml:space="preserve"> </w:t>
      </w:r>
      <w:r>
        <w:t xml:space="preserve">(pieds, appuis, joint périphérique) et</w:t>
      </w:r>
      <w:r>
        <w:t xml:space="preserve"> </w:t>
      </w:r>
      <w:r>
        <w:rPr>
          <w:b/>
          <w:bCs/>
        </w:rPr>
        <w:t xml:space="preserve">reprise évacuation</w:t>
      </w:r>
      <w:r>
        <w:t xml:space="preserve"> </w:t>
      </w:r>
      <w:r>
        <w:t xml:space="preserve">(raccord direct).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Joints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finitions</w:t>
      </w:r>
      <w:r>
        <w:t xml:space="preserve"> </w:t>
      </w:r>
      <w:r>
        <w:t xml:space="preserve">(dormant, appareillage, propreté).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Condition de déblocage</w:t>
      </w:r>
      <w:r>
        <w:t xml:space="preserve"> : réception contradictoire avec</w:t>
      </w:r>
      <w:r>
        <w:t xml:space="preserve"> </w:t>
      </w:r>
      <w:r>
        <w:rPr>
          <w:b/>
          <w:bCs/>
        </w:rPr>
        <w:t xml:space="preserve">PV photos d’étapes</w:t>
      </w:r>
      <w:r>
        <w:t xml:space="preserve"> </w:t>
      </w:r>
      <w:r>
        <w:t xml:space="preserve">(SPEC, pieds/appuis, évacuation, joints), conformité aux</w:t>
      </w:r>
      <w:r>
        <w:t xml:space="preserve"> </w:t>
      </w:r>
      <w:r>
        <w:rPr>
          <w:b/>
          <w:bCs/>
        </w:rPr>
        <w:t xml:space="preserve">A4</w:t>
      </w:r>
      <w:r>
        <w:t xml:space="preserve">/notices.</w:t>
      </w:r>
    </w:p>
    <w:p>
      <w:r>
        <w:pict>
          <v:rect style="width:0;height:1.5pt" o:hralign="center" o:hrstd="t" o:hr="t"/>
        </w:pict>
      </w:r>
    </w:p>
    <w:bookmarkEnd w:id="23"/>
    <w:bookmarkStart w:id="25" w:name="a7.5-pièces-à-verser-en-a7"/>
    <w:p>
      <w:pPr>
        <w:pStyle w:val="Heading2"/>
      </w:pPr>
      <w:r>
        <w:t xml:space="preserve">A7.5 — Pièces à verser en A7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Facture</w:t>
      </w:r>
      <w:r>
        <w:t xml:space="preserve"> </w:t>
      </w:r>
      <w:r>
        <w:t xml:space="preserve">du 29/08/2025 (PDF/scan).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Éventuels</w:t>
      </w:r>
      <w:r>
        <w:t xml:space="preserve"> </w:t>
      </w:r>
      <w:r>
        <w:rPr>
          <w:b/>
          <w:bCs/>
        </w:rPr>
        <w:t xml:space="preserve">devis de reprises</w:t>
      </w:r>
      <w:r>
        <w:t xml:space="preserve"> </w:t>
      </w:r>
      <w:r>
        <w:t xml:space="preserve">(entreprise tierce) avec métrés (linéaires de joints, m² de SPEC/carrelage, temps de plomberie).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Courriers</w:t>
      </w:r>
      <w:r>
        <w:t xml:space="preserve"> </w:t>
      </w:r>
      <w:r>
        <w:t xml:space="preserve">d’échanges (qualité GEOP / entreprise) confirmant les engagements de reprise ou les positions.</w:t>
      </w:r>
    </w:p>
    <w:p>
      <w:r>
        <w:pict>
          <v:rect style="width:0;height:1.5pt" o:hralign="center" o:hrstd="t" o:hr="t"/>
        </w:pict>
      </w:r>
    </w:p>
    <w:bookmarkStart w:id="24" w:name="a7.6-remarques-procédurales"/>
    <w:p>
      <w:pPr>
        <w:pStyle w:val="Heading3"/>
      </w:pPr>
      <w:r>
        <w:t xml:space="preserve">A7.6 — Remarques procédurales</w:t>
      </w:r>
    </w:p>
    <w:p>
      <w:pPr>
        <w:pStyle w:val="Compact"/>
        <w:numPr>
          <w:ilvl w:val="0"/>
          <w:numId w:val="1005"/>
        </w:numPr>
      </w:pPr>
      <w:r>
        <w:t xml:space="preserve">Cette annexe</w:t>
      </w:r>
      <w:r>
        <w:t xml:space="preserve"> </w:t>
      </w:r>
      <w:r>
        <w:rPr>
          <w:b/>
          <w:bCs/>
        </w:rPr>
        <w:t xml:space="preserve">ne statue pas</w:t>
      </w:r>
      <w:r>
        <w:t xml:space="preserve"> </w:t>
      </w:r>
      <w:r>
        <w:t xml:space="preserve">sur la responsabilité civile ; elle</w:t>
      </w:r>
      <w:r>
        <w:t xml:space="preserve"> </w:t>
      </w:r>
      <w:r>
        <w:rPr>
          <w:b/>
          <w:bCs/>
        </w:rPr>
        <w:t xml:space="preserve">documente</w:t>
      </w:r>
      <w:r>
        <w:t xml:space="preserve"> </w:t>
      </w:r>
      <w:r>
        <w:t xml:space="preserve">les non‑conformités et le</w:t>
      </w:r>
      <w:r>
        <w:t xml:space="preserve"> </w:t>
      </w:r>
      <w:r>
        <w:rPr>
          <w:b/>
          <w:bCs/>
        </w:rPr>
        <w:t xml:space="preserve">fondement</w:t>
      </w:r>
      <w:r>
        <w:t xml:space="preserve"> </w:t>
      </w:r>
      <w:r>
        <w:t xml:space="preserve">des retenues/avoirs.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Les références techniques détaillées sont en</w:t>
      </w:r>
      <w:r>
        <w:t xml:space="preserve"> </w:t>
      </w:r>
      <w:r>
        <w:rPr>
          <w:b/>
          <w:bCs/>
        </w:rPr>
        <w:t xml:space="preserve">A4</w:t>
      </w:r>
      <w:r>
        <w:t xml:space="preserve"> </w:t>
      </w:r>
      <w:r>
        <w:t xml:space="preserve">; les preuves photos en</w:t>
      </w:r>
      <w:r>
        <w:t xml:space="preserve"> </w:t>
      </w:r>
      <w:r>
        <w:rPr>
          <w:b/>
          <w:bCs/>
        </w:rPr>
        <w:t xml:space="preserve">A2/A3</w:t>
      </w:r>
      <w:r>
        <w:t xml:space="preserve"> </w:t>
      </w:r>
      <w:r>
        <w:t xml:space="preserve">; la</w:t>
      </w:r>
      <w:r>
        <w:t xml:space="preserve"> </w:t>
      </w:r>
      <w:r>
        <w:rPr>
          <w:b/>
          <w:bCs/>
        </w:rPr>
        <w:t xml:space="preserve">chronologie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A6</w:t>
      </w:r>
      <w:r>
        <w:t xml:space="preserve">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2025-11-10T18:08:23Z</dcterms:created>
  <dcterms:modified xsi:type="dcterms:W3CDTF">2025-11-10T18:08:23Z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