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c882921d511a3406339877e86c4077d347f824"/>
    <w:p>
      <w:pPr>
        <w:pStyle w:val="Heading1"/>
      </w:pPr>
      <w:r>
        <w:t xml:space="preserve">Annexe A9 — Planning estimatif des reprises (v2)</w:t>
      </w:r>
    </w:p>
    <w:p>
      <w:pPr>
        <w:pStyle w:val="FirstParagraph"/>
      </w:pPr>
      <w:r>
        <w:rPr>
          <w:b/>
          <w:bCs/>
        </w:rPr>
        <w:t xml:space="preserve">Réf. dossier</w:t>
      </w:r>
      <w:r>
        <w:t xml:space="preserve"> : 25‑001508‑RLY‑M1</w:t>
      </w:r>
      <w:r>
        <w:br/>
      </w:r>
      <w:r>
        <w:rPr>
          <w:b/>
          <w:bCs/>
        </w:rPr>
        <w:t xml:space="preserve">Objet</w:t>
      </w:r>
      <w:r>
        <w:t xml:space="preserve"> : Planning</w:t>
      </w:r>
      <w:r>
        <w:t xml:space="preserve"> </w:t>
      </w:r>
      <w:r>
        <w:rPr>
          <w:b/>
          <w:bCs/>
        </w:rPr>
        <w:t xml:space="preserve">estimatif</w:t>
      </w:r>
      <w:r>
        <w:t xml:space="preserve"> </w:t>
      </w:r>
      <w:r>
        <w:t xml:space="preserve">des reprises, avec</w:t>
      </w:r>
      <w:r>
        <w:t xml:space="preserve"> </w:t>
      </w:r>
      <w:r>
        <w:rPr>
          <w:b/>
          <w:bCs/>
        </w:rPr>
        <w:t xml:space="preserve">délais de séchage minimaux entre couches</w:t>
      </w:r>
      <w:r>
        <w:t xml:space="preserve"> </w:t>
      </w:r>
      <w:r>
        <w:t xml:space="preserve">et deux scénarios :</w:t>
      </w:r>
      <w:r>
        <w:t xml:space="preserve"> </w:t>
      </w:r>
      <w:r>
        <w:rPr>
          <w:b/>
          <w:bCs/>
        </w:rPr>
        <w:t xml:space="preserve">Optimiste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Pessimiste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Cadre horaire</w:t>
      </w:r>
      <w:r>
        <w:t xml:space="preserve"> </w:t>
      </w:r>
      <w:r>
        <w:t xml:space="preserve">: 8h30→17h30, jours ouvrés.</w:t>
      </w:r>
      <w:r>
        <w:br/>
      </w:r>
      <w:r>
        <w:rPr>
          <w:b/>
          <w:bCs/>
        </w:rPr>
        <w:t xml:space="preserve">Lots</w:t>
      </w:r>
      <w:r>
        <w:t xml:space="preserve"> </w:t>
      </w:r>
      <w:r>
        <w:t xml:space="preserve">: carreleur/plaquiste + plombier (coordination).</w:t>
      </w:r>
      <w:r>
        <w:br/>
      </w:r>
      <w:r>
        <w:rPr>
          <w:b/>
          <w:bCs/>
        </w:rPr>
        <w:t xml:space="preserve">Pré-requis</w:t>
      </w:r>
      <w:r>
        <w:t xml:space="preserve"> </w:t>
      </w:r>
      <w:r>
        <w:t xml:space="preserve">: protections, accès, approvisionnement, ventilation pièce.</w:t>
      </w:r>
    </w:p>
    <w:p>
      <w:r>
        <w:pict>
          <v:rect style="width:0;height:1.5pt" o:hralign="center" o:hrstd="t" o:hr="t"/>
        </w:pict>
      </w:r>
    </w:p>
    <w:bookmarkStart w:id="20" w:name="X9c0751704b94e564b99dc09afb585bb4dc694df"/>
    <w:p>
      <w:pPr>
        <w:pStyle w:val="Heading2"/>
      </w:pPr>
      <w:r>
        <w:t xml:space="preserve">A9.1 — Délais de séchage</w:t>
      </w:r>
      <w:r>
        <w:t xml:space="preserve"> </w:t>
      </w:r>
      <w:r>
        <w:rPr>
          <w:b/>
          <w:bCs/>
        </w:rPr>
        <w:t xml:space="preserve">minimaux obligatoires</w:t>
      </w:r>
      <w:r>
        <w:t xml:space="preserve"> </w:t>
      </w:r>
      <w:r>
        <w:t xml:space="preserve">(rappel d’exigences de mise en œuvre)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Primaire d’accrochage</w:t>
      </w:r>
      <w:r>
        <w:t xml:space="preserve"> </w:t>
      </w:r>
      <w:r>
        <w:t xml:space="preserve">: ≥</w:t>
      </w:r>
      <w:r>
        <w:t xml:space="preserve"> </w:t>
      </w:r>
      <w:r>
        <w:rPr>
          <w:b/>
          <w:bCs/>
        </w:rPr>
        <w:t xml:space="preserve">3 h</w:t>
      </w:r>
      <w:r>
        <w:t xml:space="preserve"> </w:t>
      </w:r>
      <w:r>
        <w:t xml:space="preserve">avant SPEC (supports non fermés).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 couche 1 → couche 2</w:t>
      </w:r>
      <w:r>
        <w:t xml:space="preserve"> </w:t>
      </w:r>
      <w:r>
        <w:t xml:space="preserve">: ≥</w:t>
      </w:r>
      <w:r>
        <w:t xml:space="preserve"> </w:t>
      </w:r>
      <w:r>
        <w:rPr>
          <w:b/>
          <w:bCs/>
        </w:rPr>
        <w:t xml:space="preserve">6–12 h</w:t>
      </w:r>
      <w:r>
        <w:t xml:space="preserve"> </w:t>
      </w:r>
      <w:r>
        <w:t xml:space="preserve">(selon produit) —</w:t>
      </w:r>
      <w:r>
        <w:t xml:space="preserve"> </w:t>
      </w:r>
      <w:r>
        <w:rPr>
          <w:b/>
          <w:bCs/>
        </w:rPr>
        <w:t xml:space="preserve">ne pas recouvrir humide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 couche 2 → collage carrelage</w:t>
      </w:r>
      <w:r>
        <w:t xml:space="preserve"> </w:t>
      </w:r>
      <w:r>
        <w:t xml:space="preserve">: ≥</w:t>
      </w:r>
      <w:r>
        <w:t xml:space="preserve"> </w:t>
      </w:r>
      <w:r>
        <w:rPr>
          <w:b/>
          <w:bCs/>
        </w:rPr>
        <w:t xml:space="preserve">24 h</w:t>
      </w:r>
      <w:r>
        <w:t xml:space="preserve"> </w:t>
      </w:r>
      <w:r>
        <w:t xml:space="preserve">(substrat sec au toucher, sans marquage).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Mortier-colle C2 → jointoiement</w:t>
      </w:r>
      <w:r>
        <w:t xml:space="preserve"> </w:t>
      </w:r>
      <w:r>
        <w:t xml:space="preserve">: ≥</w:t>
      </w:r>
      <w:r>
        <w:t xml:space="preserve"> </w:t>
      </w:r>
      <w:r>
        <w:rPr>
          <w:b/>
          <w:bCs/>
        </w:rPr>
        <w:t xml:space="preserve">24 h</w:t>
      </w:r>
      <w:r>
        <w:t xml:space="preserve"> </w:t>
      </w:r>
      <w:r>
        <w:t xml:space="preserve">(prise « dur » complète).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Joint ciment → mastic périphérique</w:t>
      </w:r>
      <w:r>
        <w:t xml:space="preserve"> </w:t>
      </w:r>
      <w:r>
        <w:t xml:space="preserve">: ≥</w:t>
      </w:r>
      <w:r>
        <w:t xml:space="preserve"> </w:t>
      </w:r>
      <w:r>
        <w:rPr>
          <w:b/>
          <w:bCs/>
        </w:rPr>
        <w:t xml:space="preserve">24 h</w:t>
      </w:r>
      <w:r>
        <w:t xml:space="preserve"> </w:t>
      </w:r>
      <w:r>
        <w:t xml:space="preserve">(éviter migration d’humidité).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Mastic silicone sanitaire (périphérique &amp; pieds baignoire)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prise ≥ 24 h</w:t>
      </w:r>
      <w:r>
        <w:t xml:space="preserve"> </w:t>
      </w:r>
      <w:r>
        <w:t xml:space="preserve">(mise en eau légère) ;</w:t>
      </w:r>
      <w:r>
        <w:t xml:space="preserve"> </w:t>
      </w:r>
      <w:r>
        <w:rPr>
          <w:b/>
          <w:bCs/>
        </w:rPr>
        <w:t xml:space="preserve">48 h</w:t>
      </w:r>
      <w:r>
        <w:t xml:space="preserve"> </w:t>
      </w:r>
      <w:r>
        <w:t xml:space="preserve">conseillé avant sollicitation intensive.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Collages PVC/PE évacuation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manutention</w:t>
      </w:r>
      <w:r>
        <w:t xml:space="preserve"> </w:t>
      </w:r>
      <w:r>
        <w:t xml:space="preserve">20–30 min ;</w:t>
      </w:r>
      <w:r>
        <w:t xml:space="preserve"> </w:t>
      </w:r>
      <w:r>
        <w:rPr>
          <w:b/>
          <w:bCs/>
        </w:rPr>
        <w:t xml:space="preserve">mise en service</w:t>
      </w:r>
      <w:r>
        <w:t xml:space="preserve"> </w:t>
      </w:r>
      <w:r>
        <w:t xml:space="preserve">≥</w:t>
      </w:r>
      <w:r>
        <w:t xml:space="preserve"> </w:t>
      </w:r>
      <w:r>
        <w:rPr>
          <w:b/>
          <w:bCs/>
        </w:rPr>
        <w:t xml:space="preserve">24 h</w:t>
      </w:r>
      <w:r>
        <w:t xml:space="preserve">.</w:t>
      </w:r>
    </w:p>
    <w:p>
      <w:pPr>
        <w:pStyle w:val="BlockText"/>
      </w:pPr>
      <w:r>
        <w:t xml:space="preserve">Ces délais priment sur l’enchaînement. En cas d’hygrométrie élevée / T° basse :</w:t>
      </w:r>
      <w:r>
        <w:t xml:space="preserve"> </w:t>
      </w:r>
      <w:r>
        <w:rPr>
          <w:b/>
          <w:bCs/>
        </w:rPr>
        <w:t xml:space="preserve">allonger</w:t>
      </w:r>
      <w:r>
        <w:t xml:space="preserve"> </w:t>
      </w:r>
      <w:r>
        <w:t xml:space="preserve">(cf. scénario pessimiste).</w:t>
      </w:r>
    </w:p>
    <w:p>
      <w:r>
        <w:pict>
          <v:rect style="width:0;height:1.5pt" o:hralign="center" o:hrstd="t" o:hr="t"/>
        </w:pict>
      </w:r>
    </w:p>
    <w:bookmarkEnd w:id="20"/>
    <w:bookmarkStart w:id="21" w:name="a9.2-tâches-dépendances-tronc-commun"/>
    <w:p>
      <w:pPr>
        <w:pStyle w:val="Heading2"/>
      </w:pPr>
      <w:r>
        <w:t xml:space="preserve">A9.2 — Tâches &amp; dépendances (tronc commun)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Lot</w:t>
            </w:r>
          </w:p>
        </w:tc>
        <w:tc>
          <w:tcPr/>
          <w:p>
            <w:pPr>
              <w:pStyle w:val="Compact"/>
            </w:pPr>
            <w:r>
              <w:t xml:space="preserve">Tâche</w:t>
            </w:r>
          </w:p>
        </w:tc>
        <w:tc>
          <w:tcPr/>
          <w:p>
            <w:pPr>
              <w:pStyle w:val="Compact"/>
            </w:pPr>
            <w:r>
              <w:t xml:space="preserve">Dépendances</w:t>
            </w:r>
          </w:p>
        </w:tc>
        <w:tc>
          <w:tcPr/>
          <w:p>
            <w:pPr>
              <w:pStyle w:val="Compact"/>
            </w:pPr>
            <w:r>
              <w:t xml:space="preserve">Durée opératoire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Prépa</w:t>
            </w:r>
          </w:p>
        </w:tc>
        <w:tc>
          <w:tcPr/>
          <w:p>
            <w:pPr>
              <w:pStyle w:val="Compact"/>
            </w:pPr>
            <w:r>
              <w:t xml:space="preserve">Protections, déposes, nettoyage</w:t>
            </w:r>
          </w:p>
        </w:tc>
        <w:tc>
          <w:tcPr/>
          <w:p>
            <w:pPr>
              <w:pStyle w:val="Compact"/>
            </w:pPr>
            <w:r>
              <w:t xml:space="preserve">Accès</w:t>
            </w:r>
          </w:p>
        </w:tc>
        <w:tc>
          <w:tcPr/>
          <w:p>
            <w:pPr>
              <w:pStyle w:val="Compact"/>
            </w:pPr>
            <w:r>
              <w:t xml:space="preserve">0,5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Plomberie</w:t>
            </w:r>
          </w:p>
        </w:tc>
        <w:tc>
          <w:tcPr/>
          <w:p>
            <w:pPr>
              <w:pStyle w:val="Compact"/>
            </w:pPr>
            <w:r>
              <w:t xml:space="preserve">Abaissement évacuation (raccord</w:t>
            </w:r>
            <w:r>
              <w:t xml:space="preserve"> </w:t>
            </w: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siphon→évac.) + essais</w:t>
            </w:r>
          </w:p>
        </w:tc>
        <w:tc>
          <w:tcPr/>
          <w:p>
            <w:pPr>
              <w:pStyle w:val="Compact"/>
            </w:pPr>
            <w:r>
              <w:t xml:space="preserve">Prépa</w:t>
            </w:r>
          </w:p>
        </w:tc>
        <w:tc>
          <w:tcPr/>
          <w:p>
            <w:pPr>
              <w:pStyle w:val="Compact"/>
            </w:pPr>
            <w:r>
              <w:t xml:space="preserve">1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Supports</w:t>
            </w:r>
          </w:p>
        </w:tc>
        <w:tc>
          <w:tcPr/>
          <w:p>
            <w:pPr>
              <w:pStyle w:val="Compact"/>
            </w:pPr>
            <w:r>
              <w:t xml:space="preserve">Reprises BA13/angles +</w:t>
            </w:r>
            <w:r>
              <w:t xml:space="preserve"> </w:t>
            </w:r>
            <w:r>
              <w:rPr>
                <w:b/>
                <w:bCs/>
              </w:rPr>
              <w:t xml:space="preserve">primaire</w:t>
            </w:r>
          </w:p>
        </w:tc>
        <w:tc>
          <w:tcPr/>
          <w:p>
            <w:pPr>
              <w:pStyle w:val="Compact"/>
            </w:pPr>
            <w:r>
              <w:t xml:space="preserve">Plomberie finie</w:t>
            </w:r>
          </w:p>
        </w:tc>
        <w:tc>
          <w:tcPr/>
          <w:p>
            <w:pPr>
              <w:pStyle w:val="Compact"/>
            </w:pPr>
            <w:r>
              <w:t xml:space="preserve">0,5 j +</w:t>
            </w:r>
            <w:r>
              <w:t xml:space="preserve"> </w:t>
            </w:r>
            <w:r>
              <w:rPr>
                <w:b/>
                <w:bCs/>
              </w:rPr>
              <w:t xml:space="preserve">3 h</w:t>
            </w:r>
            <w:r>
              <w:t xml:space="preserve"> </w:t>
            </w:r>
            <w:r>
              <w:t xml:space="preserve">séchage primaire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Étanchéité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 S1</w:t>
            </w:r>
            <w:r>
              <w:t xml:space="preserve"> </w:t>
            </w:r>
            <w:r>
              <w:t xml:space="preserve">(rives, angles, traversées)</w:t>
            </w:r>
          </w:p>
        </w:tc>
        <w:tc>
          <w:tcPr/>
          <w:p>
            <w:pPr>
              <w:pStyle w:val="Compact"/>
            </w:pPr>
            <w:r>
              <w:t xml:space="preserve">Primaire sec</w:t>
            </w:r>
          </w:p>
        </w:tc>
        <w:tc>
          <w:tcPr/>
          <w:p>
            <w:pPr>
              <w:pStyle w:val="Compact"/>
            </w:pPr>
            <w:r>
              <w:t xml:space="preserve">0,5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Étanchéité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 S2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bandes/pièces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 sec (≥6–12 h)</w:t>
            </w:r>
          </w:p>
        </w:tc>
        <w:tc>
          <w:tcPr/>
          <w:p>
            <w:pPr>
              <w:pStyle w:val="Compact"/>
            </w:pPr>
            <w:r>
              <w:t xml:space="preserve">0,5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Séchage SPEC</w:t>
            </w:r>
          </w:p>
        </w:tc>
        <w:tc>
          <w:tcPr/>
          <w:p>
            <w:pPr>
              <w:pStyle w:val="Compact"/>
            </w:pPr>
            <w:r>
              <w:t xml:space="preserve">Avant collage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≥24 h</w:t>
            </w:r>
            <w:r>
              <w:t xml:space="preserve"> </w:t>
            </w:r>
            <w:r>
              <w:t xml:space="preserve">(opt.) /</w:t>
            </w:r>
            <w:r>
              <w:t xml:space="preserve"> </w:t>
            </w:r>
            <w:r>
              <w:rPr>
                <w:b/>
                <w:bCs/>
              </w:rPr>
              <w:t xml:space="preserve">≥48 h</w:t>
            </w:r>
            <w:r>
              <w:t xml:space="preserve"> </w:t>
            </w:r>
            <w:r>
              <w:t xml:space="preserve">(pess.)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Carrelage</w:t>
            </w:r>
          </w:p>
        </w:tc>
        <w:tc>
          <w:tcPr/>
          <w:p>
            <w:pPr>
              <w:pStyle w:val="Compact"/>
            </w:pPr>
            <w:r>
              <w:t xml:space="preserve">Pose faïence</w:t>
            </w:r>
          </w:p>
        </w:tc>
        <w:tc>
          <w:tcPr/>
          <w:p>
            <w:pPr>
              <w:pStyle w:val="Compact"/>
            </w:pPr>
            <w:r>
              <w:t xml:space="preserve">SPEC sec</w:t>
            </w:r>
          </w:p>
        </w:tc>
        <w:tc>
          <w:tcPr/>
          <w:p>
            <w:pPr>
              <w:pStyle w:val="Compact"/>
            </w:pPr>
            <w:r>
              <w:t xml:space="preserve">1–2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Carrelage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Jointoiement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 ≥24 h</w:t>
            </w:r>
          </w:p>
        </w:tc>
        <w:tc>
          <w:tcPr/>
          <w:p>
            <w:pPr>
              <w:pStyle w:val="Compact"/>
            </w:pPr>
            <w:r>
              <w:t xml:space="preserve">0,5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Sanitaires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Repose baignoire</w:t>
            </w:r>
            <w:r>
              <w:t xml:space="preserve"> </w:t>
            </w:r>
            <w:r>
              <w:t xml:space="preserve">(socle/appuis conformes,</w:t>
            </w:r>
            <w:r>
              <w:t xml:space="preserve"> </w:t>
            </w:r>
            <w:r>
              <w:rPr>
                <w:b/>
                <w:bCs/>
              </w:rPr>
              <w:t xml:space="preserve">pieds réglés + silicone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Joints faits</w:t>
            </w:r>
          </w:p>
        </w:tc>
        <w:tc>
          <w:tcPr/>
          <w:p>
            <w:pPr>
              <w:pStyle w:val="Compact"/>
            </w:pPr>
            <w:r>
              <w:t xml:space="preserve">1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Joint périphérique</w:t>
            </w:r>
            <w:r>
              <w:t xml:space="preserve"> </w:t>
            </w:r>
            <w:r>
              <w:t xml:space="preserve">MGB, rosaces, nettoyages</w:t>
            </w:r>
          </w:p>
        </w:tc>
        <w:tc>
          <w:tcPr/>
          <w:p>
            <w:pPr>
              <w:pStyle w:val="Compact"/>
            </w:pPr>
            <w:r>
              <w:t xml:space="preserve">Pose finie</w:t>
            </w:r>
          </w:p>
        </w:tc>
        <w:tc>
          <w:tcPr/>
          <w:p>
            <w:pPr>
              <w:pStyle w:val="Compact"/>
            </w:pPr>
            <w:r>
              <w:t xml:space="preserve">0,5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Contrôle</w:t>
            </w:r>
          </w:p>
        </w:tc>
        <w:tc>
          <w:tcPr/>
          <w:p>
            <w:pPr>
              <w:pStyle w:val="Compact"/>
            </w:pPr>
            <w:r>
              <w:t xml:space="preserve">PV + photos d’étapes</w:t>
            </w:r>
          </w:p>
        </w:tc>
        <w:tc>
          <w:tcPr/>
          <w:p>
            <w:pPr>
              <w:pStyle w:val="Compact"/>
            </w:pPr>
            <w:r>
              <w:t xml:space="preserve">Fin chantier</w:t>
            </w:r>
          </w:p>
        </w:tc>
        <w:tc>
          <w:tcPr/>
          <w:p>
            <w:pPr>
              <w:pStyle w:val="Compact"/>
            </w:pPr>
            <w:r>
              <w:t xml:space="preserve">0,5 j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d257dbd3ad36ccf9789a9bf5a229b213274217a"/>
    <w:p>
      <w:pPr>
        <w:pStyle w:val="Heading2"/>
      </w:pPr>
      <w:r>
        <w:t xml:space="preserve">A9.3 —</w:t>
      </w:r>
      <w:r>
        <w:t xml:space="preserve"> </w:t>
      </w:r>
      <w:r>
        <w:rPr>
          <w:b/>
          <w:bCs/>
        </w:rPr>
        <w:t xml:space="preserve">Planning Optimiste</w:t>
      </w:r>
      <w:r>
        <w:t xml:space="preserve"> </w:t>
      </w:r>
      <w:r>
        <w:t xml:space="preserve">(conditions normales, séchages mini atteints)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Jour</w:t>
            </w:r>
          </w:p>
        </w:tc>
        <w:tc>
          <w:tcPr/>
          <w:p>
            <w:pPr>
              <w:pStyle w:val="Compact"/>
            </w:pPr>
            <w:r>
              <w:t xml:space="preserve">Créneau</w:t>
            </w:r>
          </w:p>
        </w:tc>
        <w:tc>
          <w:tcPr/>
          <w:p>
            <w:pPr>
              <w:pStyle w:val="Compact"/>
            </w:pPr>
            <w:r>
              <w:t xml:space="preserve">Opérations (avec délais</w:t>
            </w:r>
            <w:r>
              <w:t xml:space="preserve"> </w:t>
            </w:r>
            <w:r>
              <w:rPr>
                <w:b/>
                <w:bCs/>
              </w:rPr>
              <w:t xml:space="preserve">entre couches</w:t>
            </w:r>
            <w:r>
              <w:t xml:space="preserve"> </w:t>
            </w:r>
            <w:r>
              <w:t xml:space="preserve">explicités)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J0</w:t>
            </w:r>
          </w:p>
        </w:tc>
        <w:tc>
          <w:tcPr/>
          <w:p>
            <w:pPr>
              <w:pStyle w:val="Compact"/>
            </w:pPr>
            <w:r>
              <w:t xml:space="preserve">8h30–17h30</w:t>
            </w:r>
          </w:p>
        </w:tc>
        <w:tc>
          <w:tcPr/>
          <w:p>
            <w:pPr>
              <w:pStyle w:val="Compact"/>
            </w:pPr>
            <w:r>
              <w:t xml:space="preserve">Protections + déposes + nettoyage (0,5 j) → début reprises supports si temps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8h30–17h30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Plomberie</w:t>
            </w:r>
            <w:r>
              <w:t xml:space="preserve"> </w:t>
            </w:r>
            <w:r>
              <w:t xml:space="preserve">: abaissement évac. + essais (mise en service évac. ≥24 h en fond de journée)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J2 (am)</w:t>
            </w:r>
          </w:p>
        </w:tc>
        <w:tc>
          <w:tcPr/>
          <w:p>
            <w:pPr>
              <w:pStyle w:val="Compact"/>
            </w:pPr>
            <w:r>
              <w:t xml:space="preserve">8h30–12h30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Reprises supports + PRIMAIRE</w:t>
            </w:r>
            <w:r>
              <w:t xml:space="preserve"> </w:t>
            </w:r>
            <w:r>
              <w:t xml:space="preserve">(fin 11h30) →</w:t>
            </w:r>
            <w:r>
              <w:t xml:space="preserve"> </w:t>
            </w:r>
            <w:r>
              <w:rPr>
                <w:b/>
                <w:bCs/>
              </w:rPr>
              <w:t xml:space="preserve">attente 3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J2 (pm)</w:t>
            </w:r>
          </w:p>
        </w:tc>
        <w:tc>
          <w:tcPr/>
          <w:p>
            <w:pPr>
              <w:pStyle w:val="Compact"/>
            </w:pPr>
            <w:r>
              <w:t xml:space="preserve">14h30–17h30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 S1</w:t>
            </w:r>
            <w:r>
              <w:t xml:space="preserve"> </w:t>
            </w:r>
            <w:r>
              <w:t xml:space="preserve">(application) →</w:t>
            </w:r>
            <w:r>
              <w:t xml:space="preserve"> </w:t>
            </w:r>
            <w:r>
              <w:rPr>
                <w:b/>
                <w:bCs/>
              </w:rPr>
              <w:t xml:space="preserve">attente nocturne ≥ 12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J3 (am)</w:t>
            </w:r>
          </w:p>
        </w:tc>
        <w:tc>
          <w:tcPr/>
          <w:p>
            <w:pPr>
              <w:pStyle w:val="Compact"/>
            </w:pPr>
            <w:r>
              <w:t xml:space="preserve">8h30–12h30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 S2 + bandes/pièces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attente ≥ 24 h</w:t>
            </w:r>
            <w:r>
              <w:t xml:space="preserve"> </w:t>
            </w:r>
            <w:r>
              <w:t xml:space="preserve">avant collage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J4</w:t>
            </w:r>
          </w:p>
        </w:tc>
        <w:tc>
          <w:tcPr/>
          <w:p>
            <w:pPr>
              <w:pStyle w:val="Compact"/>
            </w:pPr>
            <w:r>
              <w:t xml:space="preserve">8h30–17h30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Séchage SPEC</w:t>
            </w:r>
            <w:r>
              <w:t xml:space="preserve"> </w:t>
            </w:r>
            <w:r>
              <w:t xml:space="preserve">(24 h atteints en cours de journée)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J5–J6</w:t>
            </w:r>
          </w:p>
        </w:tc>
        <w:tc>
          <w:tcPr/>
          <w:p>
            <w:pPr>
              <w:pStyle w:val="Compact"/>
            </w:pPr>
            <w:r>
              <w:t xml:space="preserve">8h30–17h30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Pose faïence</w:t>
            </w:r>
            <w:r>
              <w:t xml:space="preserve"> </w:t>
            </w:r>
            <w:r>
              <w:t xml:space="preserve">(1–2 j)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J7 (am)</w:t>
            </w:r>
          </w:p>
        </w:tc>
        <w:tc>
          <w:tcPr/>
          <w:p>
            <w:pPr>
              <w:pStyle w:val="Compact"/>
            </w:pPr>
            <w:r>
              <w:t xml:space="preserve">8h30–12h30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Attente prise colle ≥24 h</w:t>
            </w:r>
            <w:r>
              <w:t xml:space="preserve"> </w:t>
            </w:r>
            <w:r>
              <w:t xml:space="preserve">(si pose fin J6)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J7 (pm)</w:t>
            </w:r>
          </w:p>
        </w:tc>
        <w:tc>
          <w:tcPr/>
          <w:p>
            <w:pPr>
              <w:pStyle w:val="Compact"/>
            </w:pPr>
            <w:r>
              <w:t xml:space="preserve">14h30–17h30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Jointoiement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J8</w:t>
            </w:r>
          </w:p>
        </w:tc>
        <w:tc>
          <w:tcPr/>
          <w:p>
            <w:pPr>
              <w:pStyle w:val="Compact"/>
            </w:pPr>
            <w:r>
              <w:t xml:space="preserve">8h30–17h30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Repose baignoire</w:t>
            </w:r>
            <w:r>
              <w:t xml:space="preserve"> </w:t>
            </w:r>
            <w:r>
              <w:t xml:space="preserve">(socle/appuis/pieds +</w:t>
            </w:r>
            <w:r>
              <w:t xml:space="preserve"> </w:t>
            </w:r>
            <w:r>
              <w:rPr>
                <w:b/>
                <w:bCs/>
              </w:rPr>
              <w:t xml:space="preserve">silicone sur pieds</w:t>
            </w:r>
            <w:r>
              <w:t xml:space="preserve"> </w:t>
            </w:r>
            <w:r>
              <w:t xml:space="preserve">si prescrit)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J9 (am)</w:t>
            </w:r>
          </w:p>
        </w:tc>
        <w:tc>
          <w:tcPr/>
          <w:p>
            <w:pPr>
              <w:pStyle w:val="Compact"/>
            </w:pPr>
            <w:r>
              <w:t xml:space="preserve">8h30–12h30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Joint périphérique silicone</w:t>
            </w:r>
            <w:r>
              <w:t xml:space="preserve"> </w:t>
            </w:r>
            <w:r>
              <w:t xml:space="preserve">(rives baignoire)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J9 (pm)</w:t>
            </w:r>
          </w:p>
        </w:tc>
        <w:tc>
          <w:tcPr/>
          <w:p>
            <w:pPr>
              <w:pStyle w:val="Compact"/>
            </w:pPr>
            <w:r>
              <w:t xml:space="preserve">14h30–17h30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Contrôle &amp; PV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mise en eau légère ≥24 h</w:t>
            </w:r>
            <w:r>
              <w:t xml:space="preserve"> </w:t>
            </w:r>
            <w:r>
              <w:t xml:space="preserve">après silicone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Mise en service</w:t>
      </w:r>
      <w:r>
        <w:t xml:space="preserve"> </w:t>
      </w:r>
      <w:r>
        <w:t xml:space="preserve">recommandée :</w:t>
      </w:r>
      <w:r>
        <w:t xml:space="preserve"> </w:t>
      </w:r>
      <w:r>
        <w:rPr>
          <w:b/>
          <w:bCs/>
        </w:rPr>
        <w:t xml:space="preserve">J10</w:t>
      </w:r>
      <w:r>
        <w:t xml:space="preserve"> </w:t>
      </w:r>
      <w:r>
        <w:t xml:space="preserve">(après 24 h silicone).</w:t>
      </w:r>
      <w:r>
        <w:br/>
      </w:r>
      <w:r>
        <w:rPr>
          <w:b/>
          <w:bCs/>
        </w:rPr>
        <w:t xml:space="preserve">Durée estimée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≈ 9–10 jours ouvrés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8dc345b323744682ec1f783f737d41d5e26e7e8"/>
    <w:p>
      <w:pPr>
        <w:pStyle w:val="Heading2"/>
      </w:pPr>
      <w:r>
        <w:t xml:space="preserve">A9.4 —</w:t>
      </w:r>
      <w:r>
        <w:t xml:space="preserve"> </w:t>
      </w:r>
      <w:r>
        <w:rPr>
          <w:b/>
          <w:bCs/>
        </w:rPr>
        <w:t xml:space="preserve">Planning Pessimiste</w:t>
      </w:r>
      <w:r>
        <w:t xml:space="preserve"> </w:t>
      </w:r>
      <w:r>
        <w:t xml:space="preserve">(hygrométrie haute / T° basse / temps de prise longs)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Jour</w:t>
            </w:r>
          </w:p>
        </w:tc>
        <w:tc>
          <w:tcPr/>
          <w:p>
            <w:pPr>
              <w:pStyle w:val="Compact"/>
            </w:pPr>
            <w:r>
              <w:t xml:space="preserve">Créneau</w:t>
            </w:r>
          </w:p>
        </w:tc>
        <w:tc>
          <w:tcPr/>
          <w:p>
            <w:pPr>
              <w:pStyle w:val="Compact"/>
            </w:pPr>
            <w:r>
              <w:t xml:space="preserve">Opérations (délais</w:t>
            </w:r>
            <w:r>
              <w:t xml:space="preserve"> </w:t>
            </w:r>
            <w:r>
              <w:rPr>
                <w:b/>
                <w:bCs/>
              </w:rPr>
              <w:t xml:space="preserve">allongés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J0</w:t>
            </w:r>
          </w:p>
        </w:tc>
        <w:tc>
          <w:tcPr/>
          <w:p>
            <w:pPr>
              <w:pStyle w:val="Compact"/>
            </w:pPr>
            <w:r>
              <w:t xml:space="preserve">8h30–17h30</w:t>
            </w:r>
          </w:p>
        </w:tc>
        <w:tc>
          <w:tcPr/>
          <w:p>
            <w:pPr>
              <w:pStyle w:val="Compact"/>
            </w:pPr>
            <w:r>
              <w:t xml:space="preserve">Protections + déposes + nettoyage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8h30–17h30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Plomberie</w:t>
            </w:r>
            <w:r>
              <w:t xml:space="preserve"> </w:t>
            </w:r>
            <w:r>
              <w:t xml:space="preserve">(évac. directe) —</w:t>
            </w:r>
            <w:r>
              <w:t xml:space="preserve"> </w:t>
            </w:r>
            <w:r>
              <w:rPr>
                <w:b/>
                <w:bCs/>
              </w:rPr>
              <w:t xml:space="preserve">mise en service ≥24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J2 (am)</w:t>
            </w:r>
          </w:p>
        </w:tc>
        <w:tc>
          <w:tcPr/>
          <w:p>
            <w:pPr>
              <w:pStyle w:val="Compact"/>
            </w:pPr>
            <w:r>
              <w:t xml:space="preserve">8h30–12h30</w:t>
            </w:r>
          </w:p>
        </w:tc>
        <w:tc>
          <w:tcPr/>
          <w:p>
            <w:pPr>
              <w:pStyle w:val="Compact"/>
            </w:pPr>
            <w:r>
              <w:t xml:space="preserve">Reprises supports +</w:t>
            </w:r>
            <w:r>
              <w:t xml:space="preserve"> </w:t>
            </w:r>
            <w:r>
              <w:rPr>
                <w:b/>
                <w:bCs/>
              </w:rPr>
              <w:t xml:space="preserve">PRIMAIRE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J2→J3 (nuit)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Attente primaire</w:t>
            </w:r>
            <w:r>
              <w:t xml:space="preserve"> </w:t>
            </w:r>
            <w:r>
              <w:t xml:space="preserve">(si support froid/humide) →</w:t>
            </w:r>
            <w:r>
              <w:t xml:space="preserve"> </w:t>
            </w:r>
            <w:r>
              <w:rPr>
                <w:b/>
                <w:bCs/>
              </w:rPr>
              <w:t xml:space="preserve">jusqu’à 12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J3 (pm)</w:t>
            </w:r>
          </w:p>
        </w:tc>
        <w:tc>
          <w:tcPr/>
          <w:p>
            <w:pPr>
              <w:pStyle w:val="Compact"/>
            </w:pPr>
            <w:r>
              <w:t xml:space="preserve">14h30–17h30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 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J4 (am)</w:t>
            </w:r>
          </w:p>
        </w:tc>
        <w:tc>
          <w:tcPr/>
          <w:p>
            <w:pPr>
              <w:pStyle w:val="Compact"/>
            </w:pPr>
            <w:r>
              <w:t xml:space="preserve">8h30–12h30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 S2 + bandes/pièces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S1 ≥24 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J4→J6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Séchage SPEC ≥48 h</w:t>
            </w:r>
            <w:r>
              <w:t xml:space="preserve"> </w:t>
            </w:r>
            <w:r>
              <w:t xml:space="preserve">(ventilation requise)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J6–J7</w:t>
            </w:r>
          </w:p>
        </w:tc>
        <w:tc>
          <w:tcPr/>
          <w:p>
            <w:pPr>
              <w:pStyle w:val="Compact"/>
            </w:pPr>
            <w:r>
              <w:t xml:space="preserve">8h30–17h30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Pose faïence</w:t>
            </w:r>
            <w:r>
              <w:t xml:space="preserve"> </w:t>
            </w:r>
            <w:r>
              <w:t xml:space="preserve">(2 j si reprises multiples)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J8</w:t>
            </w:r>
          </w:p>
        </w:tc>
        <w:tc>
          <w:tcPr/>
          <w:p>
            <w:pPr>
              <w:pStyle w:val="Compact"/>
            </w:pPr>
            <w:r>
              <w:t xml:space="preserve">8h30–17h30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Attente prise colle 36–48 h</w:t>
            </w:r>
            <w:r>
              <w:t xml:space="preserve"> </w:t>
            </w:r>
            <w:r>
              <w:t xml:space="preserve">(selon colle/conditions) →</w:t>
            </w:r>
            <w:r>
              <w:t xml:space="preserve"> </w:t>
            </w:r>
            <w:r>
              <w:rPr>
                <w:b/>
                <w:bCs/>
              </w:rPr>
              <w:t xml:space="preserve">Jointoiement fin J8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J9</w:t>
            </w:r>
          </w:p>
        </w:tc>
        <w:tc>
          <w:tcPr/>
          <w:p>
            <w:pPr>
              <w:pStyle w:val="Compact"/>
            </w:pPr>
            <w:r>
              <w:t xml:space="preserve">8h30–17h30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Repose baignoire</w:t>
            </w:r>
            <w:r>
              <w:t xml:space="preserve"> </w:t>
            </w:r>
            <w:r>
              <w:t xml:space="preserve">(appuis/pieds + silicone)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J10</w:t>
            </w:r>
          </w:p>
        </w:tc>
        <w:tc>
          <w:tcPr/>
          <w:p>
            <w:pPr>
              <w:pStyle w:val="Compact"/>
            </w:pPr>
            <w:r>
              <w:t xml:space="preserve">8h30–12h30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Joint périphérique silicone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J10→J12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Cure silicone 48 h</w:t>
            </w:r>
            <w:r>
              <w:t xml:space="preserve"> </w:t>
            </w:r>
            <w:r>
              <w:t xml:space="preserve">(mise en eau différée)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J12 (pm)</w:t>
            </w:r>
          </w:p>
        </w:tc>
        <w:tc>
          <w:tcPr/>
          <w:p>
            <w:pPr>
              <w:pStyle w:val="Compact"/>
            </w:pPr>
            <w:r>
              <w:t xml:space="preserve">14h30–17h30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Contrôle &amp; PV</w:t>
            </w:r>
            <w:r>
              <w:t xml:space="preserve"> </w:t>
            </w:r>
            <w:r>
              <w:t xml:space="preserve">+ remise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Mise en service</w:t>
      </w:r>
      <w:r>
        <w:t xml:space="preserve"> </w:t>
      </w:r>
      <w:r>
        <w:t xml:space="preserve">recommandée :</w:t>
      </w:r>
      <w:r>
        <w:t xml:space="preserve"> </w:t>
      </w:r>
      <w:r>
        <w:rPr>
          <w:b/>
          <w:bCs/>
        </w:rPr>
        <w:t xml:space="preserve">J12–J13</w:t>
      </w:r>
      <w:r>
        <w:t xml:space="preserve">.</w:t>
      </w:r>
      <w:r>
        <w:br/>
      </w:r>
      <w:r>
        <w:rPr>
          <w:b/>
          <w:bCs/>
        </w:rPr>
        <w:t xml:space="preserve">Durée estimée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≈ 12–13 jours ouvrés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a9.5-chemin-critique-points-de-contrôle"/>
    <w:p>
      <w:pPr>
        <w:pStyle w:val="Heading2"/>
      </w:pPr>
      <w:r>
        <w:t xml:space="preserve">A9.5 — Chemin critique &amp; points de contrôle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Critique</w:t>
      </w:r>
      <w:r>
        <w:t xml:space="preserve"> </w:t>
      </w:r>
      <w:r>
        <w:t xml:space="preserve">: Plomberie évac. →</w:t>
      </w:r>
      <w:r>
        <w:t xml:space="preserve"> </w:t>
      </w:r>
      <w:r>
        <w:rPr>
          <w:b/>
          <w:bCs/>
        </w:rPr>
        <w:t xml:space="preserve">SPEC S1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SPEC S2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Séchage SPEC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Collage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Attente 24–48 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Joints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Repose baignoire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Silicone 24–48 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Mise en service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Contrôles</w:t>
      </w:r>
      <w:r>
        <w:t xml:space="preserve"> </w:t>
      </w:r>
      <w:r>
        <w:t xml:space="preserve">: photos</w:t>
      </w:r>
      <w:r>
        <w:t xml:space="preserve"> </w:t>
      </w:r>
      <w:r>
        <w:rPr>
          <w:b/>
          <w:bCs/>
        </w:rPr>
        <w:t xml:space="preserve">étapes</w:t>
      </w:r>
      <w:r>
        <w:t xml:space="preserve"> </w:t>
      </w:r>
      <w:r>
        <w:t xml:space="preserve">(évacuation abaissée ; SPEC S1/S2 + bandes ; collage ; joints ;</w:t>
      </w:r>
      <w:r>
        <w:t xml:space="preserve"> </w:t>
      </w:r>
      <w:r>
        <w:rPr>
          <w:b/>
          <w:bCs/>
        </w:rPr>
        <w:t xml:space="preserve">pieds/appuis</w:t>
      </w:r>
      <w:r>
        <w:t xml:space="preserve"> </w:t>
      </w:r>
      <w:r>
        <w:t xml:space="preserve">baignoire ;</w:t>
      </w:r>
      <w:r>
        <w:t xml:space="preserve"> </w:t>
      </w:r>
      <w:r>
        <w:rPr>
          <w:b/>
          <w:bCs/>
        </w:rPr>
        <w:t xml:space="preserve">joint périphérique</w:t>
      </w:r>
      <w:r>
        <w:t xml:space="preserve">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Conformité</w:t>
      </w:r>
      <w:r>
        <w:t xml:space="preserve"> </w:t>
      </w:r>
      <w:r>
        <w:t xml:space="preserve">: A4 (DTU 52.2/P1‑1‑4 ; notices JDE/FT) ; A5 (parois) ; A3 (constats).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2025-10-28T02:22:30Z</dcterms:created>
  <dcterms:modified xsi:type="dcterms:W3CDTF">2025-10-28T02:22:30Z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