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0fcde561e4686690eb4e1b098c17c1ac1423b80"/>
    <w:p>
      <w:pPr>
        <w:pStyle w:val="Heading1"/>
      </w:pPr>
      <w:r>
        <w:t xml:space="preserve">Rapport d’expertise contradictoire –</w:t>
      </w:r>
      <w:r>
        <w:t xml:space="preserve"> </w:t>
      </w:r>
      <w:r>
        <w:rPr>
          <w:b/>
          <w:bCs/>
        </w:rPr>
        <w:t xml:space="preserve">Version exhaustive</w:t>
      </w:r>
      <w:r>
        <w:t xml:space="preserve"> </w:t>
      </w:r>
      <w:r>
        <w:t xml:space="preserve">(Villeurbanne)</w:t>
      </w:r>
    </w:p>
    <w:p>
      <w:pPr>
        <w:pStyle w:val="BlockText"/>
      </w:pPr>
      <w:r>
        <w:rPr>
          <w:b/>
          <w:bCs/>
        </w:rPr>
        <w:t xml:space="preserve">Objet :</w:t>
      </w:r>
      <w:r>
        <w:t xml:space="preserve"> </w:t>
      </w:r>
      <w:r>
        <w:t xml:space="preserve">établir un état des lieux intégral, techniquement opposable et lisible, couvrant : constats, écarts normatifs, gravité des désordres (y compris ceux</w:t>
      </w:r>
      <w:r>
        <w:t xml:space="preserve"> </w:t>
      </w:r>
      <w:r>
        <w:rPr>
          <w:b/>
          <w:bCs/>
        </w:rPr>
        <w:t xml:space="preserve">non relevés</w:t>
      </w:r>
      <w:r>
        <w:t xml:space="preserve"> </w:t>
      </w:r>
      <w:r>
        <w:t xml:space="preserve">par l’intervenant mandaté), impacts d’usage et plan de remise en conformité</w:t>
      </w:r>
      <w:r>
        <w:t xml:space="preserve"> </w:t>
      </w:r>
      <w:r>
        <w:rPr>
          <w:b/>
          <w:bCs/>
        </w:rPr>
        <w:t xml:space="preserve">avec planning 8:30–17:30 et temps de séchage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préface-et-mission"/>
    <w:p>
      <w:pPr>
        <w:pStyle w:val="Heading2"/>
      </w:pPr>
      <w:r>
        <w:t xml:space="preserve">1) Préface et mission</w:t>
      </w:r>
    </w:p>
    <w:p>
      <w:pPr>
        <w:pStyle w:val="FirstParagraph"/>
      </w:pPr>
      <w:r>
        <w:t xml:space="preserve">Ce document fait suite au sinistre</w:t>
      </w:r>
      <w:r>
        <w:t xml:space="preserve"> </w:t>
      </w:r>
      <w:r>
        <w:rPr>
          <w:b/>
          <w:bCs/>
        </w:rPr>
        <w:t xml:space="preserve">dégât des eaux (juillet 2024)</w:t>
      </w:r>
      <w:r>
        <w:t xml:space="preserve"> </w:t>
      </w:r>
      <w:r>
        <w:t xml:space="preserve">affectant la</w:t>
      </w:r>
      <w:r>
        <w:t xml:space="preserve"> </w:t>
      </w:r>
      <w:r>
        <w:rPr>
          <w:b/>
          <w:bCs/>
        </w:rPr>
        <w:t xml:space="preserve">salle de bains principale</w:t>
      </w:r>
      <w:r>
        <w:t xml:space="preserve"> </w:t>
      </w:r>
      <w:r>
        <w:t xml:space="preserve">et les</w:t>
      </w:r>
      <w:r>
        <w:t xml:space="preserve"> </w:t>
      </w:r>
      <w:r>
        <w:rPr>
          <w:b/>
          <w:bCs/>
        </w:rPr>
        <w:t xml:space="preserve">WC attenants</w:t>
      </w:r>
      <w:r>
        <w:t xml:space="preserve"> </w:t>
      </w:r>
      <w:r>
        <w:t xml:space="preserve">de M.</w:t>
      </w:r>
      <w:r>
        <w:t xml:space="preserve"> </w:t>
      </w:r>
      <w:r>
        <w:rPr>
          <w:b/>
          <w:bCs/>
        </w:rPr>
        <w:t xml:space="preserve">Vincent GOUVERNEUR</w:t>
      </w:r>
      <w:r>
        <w:t xml:space="preserve">, 123 rue Château‑Gaillard, 69100 Villeurbanne.</w:t>
      </w:r>
    </w:p>
    <w:p>
      <w:pPr>
        <w:pStyle w:val="BodyText"/>
      </w:pPr>
      <w:r>
        <w:rPr>
          <w:b/>
          <w:bCs/>
        </w:rPr>
        <w:t xml:space="preserve">Périmètre de mission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Constater</w:t>
      </w:r>
      <w:r>
        <w:t xml:space="preserve"> </w:t>
      </w:r>
      <w:r>
        <w:t xml:space="preserve">l’existant et</w:t>
      </w:r>
      <w:r>
        <w:t xml:space="preserve"> </w:t>
      </w:r>
      <w:r>
        <w:rPr>
          <w:b/>
          <w:bCs/>
        </w:rPr>
        <w:t xml:space="preserve">documenter</w:t>
      </w:r>
      <w:r>
        <w:t xml:space="preserve"> </w:t>
      </w:r>
      <w:r>
        <w:t xml:space="preserve">chaque désordre 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Rattacher</w:t>
      </w:r>
      <w:r>
        <w:t xml:space="preserve"> </w:t>
      </w:r>
      <w:r>
        <w:t xml:space="preserve">chaque constat au</w:t>
      </w:r>
      <w:r>
        <w:t xml:space="preserve"> </w:t>
      </w:r>
      <w:r>
        <w:rPr>
          <w:b/>
          <w:bCs/>
        </w:rPr>
        <w:t xml:space="preserve">référentiel normatif</w:t>
      </w:r>
      <w:r>
        <w:t xml:space="preserve"> </w:t>
      </w:r>
      <w:r>
        <w:t xml:space="preserve">(DTU/Notices) applicable 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Qualifier la gravité</w:t>
      </w:r>
      <w:r>
        <w:t xml:space="preserve"> </w:t>
      </w:r>
      <w:r>
        <w:t xml:space="preserve">(fonctionnelle, sanitaire, durabilité, juridique) des faits, y compris ceux</w:t>
      </w:r>
      <w:r>
        <w:t xml:space="preserve"> </w:t>
      </w:r>
      <w:r>
        <w:rPr>
          <w:b/>
          <w:bCs/>
        </w:rPr>
        <w:t xml:space="preserve">non mentionnés</w:t>
      </w:r>
      <w:r>
        <w:t xml:space="preserve"> </w:t>
      </w:r>
      <w:r>
        <w:t xml:space="preserve">dans le compte rendu de l’intervenant mandaté 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Définir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protocole de reprise</w:t>
      </w:r>
      <w:r>
        <w:t xml:space="preserve"> </w:t>
      </w:r>
      <w:r>
        <w:t xml:space="preserve">opposable (tâches, critères de réception, RACI, traçabilité) et un</w:t>
      </w:r>
      <w:r>
        <w:t xml:space="preserve"> </w:t>
      </w:r>
      <w:r>
        <w:rPr>
          <w:b/>
          <w:bCs/>
        </w:rPr>
        <w:t xml:space="preserve">planning</w:t>
      </w:r>
      <w:r>
        <w:t xml:space="preserve"> </w:t>
      </w:r>
      <w:r>
        <w:t xml:space="preserve">détaillé</w:t>
      </w:r>
      <w:r>
        <w:t xml:space="preserve"> </w:t>
      </w:r>
      <w:r>
        <w:rPr>
          <w:b/>
          <w:bCs/>
        </w:rPr>
        <w:t xml:space="preserve">8:30–17:30</w:t>
      </w:r>
      <w:r>
        <w:t xml:space="preserve"> </w:t>
      </w:r>
      <w:r>
        <w:t xml:space="preserve">intégrant les</w:t>
      </w:r>
      <w:r>
        <w:t xml:space="preserve"> </w:t>
      </w:r>
      <w:r>
        <w:rPr>
          <w:b/>
          <w:bCs/>
        </w:rPr>
        <w:t xml:space="preserve">temps de séchage/cure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Parties :</w:t>
      </w:r>
      <w:r>
        <w:t xml:space="preserve"> </w:t>
      </w:r>
      <w:r>
        <w:t xml:space="preserve">MAAF (Maître d’Ouvrage/payeur) • GEOP Assistance (opérateur mandaté) • Rhône Bâtiment (exécutant) • Bénéficiaire : Vincent GOUVERNEUR.</w:t>
      </w:r>
    </w:p>
    <w:p>
      <w:r>
        <w:pict>
          <v:rect style="width:0;height:1.5pt" o:hralign="center" o:hrstd="t" o:hr="t"/>
        </w:pict>
      </w:r>
    </w:p>
    <w:bookmarkEnd w:id="20"/>
    <w:bookmarkStart w:id="23" w:name="contexte-chronologie-et-éléments-dalerte"/>
    <w:p>
      <w:pPr>
        <w:pStyle w:val="Heading2"/>
      </w:pPr>
      <w:r>
        <w:t xml:space="preserve">2) Contexte, chronologie et éléments d’alerte</w:t>
      </w:r>
    </w:p>
    <w:bookmarkStart w:id="21" w:name="chronologie-consolidée"/>
    <w:p>
      <w:pPr>
        <w:pStyle w:val="Heading3"/>
      </w:pPr>
      <w:r>
        <w:t xml:space="preserve">2.1 Chronologie consolidée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Fait matériel</w:t>
            </w:r>
          </w:p>
        </w:tc>
        <w:tc>
          <w:tcPr/>
          <w:p>
            <w:pPr>
              <w:pStyle w:val="Compact"/>
            </w:pPr>
            <w:r>
              <w:t xml:space="preserve">Observation /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18/08/2025</w:t>
            </w:r>
          </w:p>
        </w:tc>
        <w:tc>
          <w:tcPr/>
          <w:p>
            <w:pPr>
              <w:pStyle w:val="Compact"/>
            </w:pPr>
            <w:r>
              <w:t xml:space="preserve">Démarrage chantier</w:t>
            </w:r>
          </w:p>
        </w:tc>
        <w:tc>
          <w:tcPr/>
          <w:p>
            <w:pPr>
              <w:pStyle w:val="Compact"/>
            </w:pPr>
            <w:r>
              <w:t xml:space="preserve">Aucune version écrite de planning ni protocole qualité communiquée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19/08/2025</w:t>
            </w:r>
          </w:p>
        </w:tc>
        <w:tc>
          <w:tcPr/>
          <w:p>
            <w:pPr>
              <w:pStyle w:val="Compact"/>
            </w:pPr>
            <w:r>
              <w:t xml:space="preserve">Arrêt brut</w:t>
            </w:r>
          </w:p>
        </w:tc>
        <w:tc>
          <w:tcPr/>
          <w:p>
            <w:pPr>
              <w:pStyle w:val="Compact"/>
            </w:pPr>
            <w:r>
              <w:t xml:space="preserve">Motif non tracé ; pas de compte rendu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19–25/08/2025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Inactivité</w:t>
            </w:r>
          </w:p>
        </w:tc>
        <w:tc>
          <w:tcPr/>
          <w:p>
            <w:pPr>
              <w:pStyle w:val="Compact"/>
            </w:pPr>
            <w:r>
              <w:t xml:space="preserve">Erreur de référence baignoire →</w:t>
            </w:r>
            <w:r>
              <w:t xml:space="preserve"> </w:t>
            </w:r>
            <w:r>
              <w:rPr>
                <w:b/>
                <w:bCs/>
              </w:rPr>
              <w:t xml:space="preserve">privation totale de douche 7 jours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26/08/2025</w:t>
            </w:r>
          </w:p>
        </w:tc>
        <w:tc>
          <w:tcPr/>
          <w:p>
            <w:pPr>
              <w:pStyle w:val="Compact"/>
            </w:pPr>
            <w:r>
              <w:t xml:space="preserve">Reprise partielle</w:t>
            </w:r>
          </w:p>
        </w:tc>
        <w:tc>
          <w:tcPr/>
          <w:p>
            <w:pPr>
              <w:pStyle w:val="Compact"/>
            </w:pPr>
            <w:r>
              <w:t xml:space="preserve">Interventions ponctuelles sans contrôle intermédiaire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27/08/2025</w:t>
            </w:r>
          </w:p>
        </w:tc>
        <w:tc>
          <w:tcPr/>
          <w:p>
            <w:pPr>
              <w:pStyle w:val="Compact"/>
            </w:pPr>
            <w:r>
              <w:t xml:space="preserve">Absence</w:t>
            </w:r>
          </w:p>
        </w:tc>
        <w:tc>
          <w:tcPr/>
          <w:p>
            <w:pPr>
              <w:pStyle w:val="Compact"/>
            </w:pPr>
            <w:r>
              <w:t xml:space="preserve">Aucune présence, sans préavis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28–29/08/2025</w:t>
            </w:r>
          </w:p>
        </w:tc>
        <w:tc>
          <w:tcPr/>
          <w:p>
            <w:pPr>
              <w:pStyle w:val="Compact"/>
            </w:pPr>
            <w:r>
              <w:t xml:space="preserve">Finitions / départ</w:t>
            </w:r>
          </w:p>
        </w:tc>
        <w:tc>
          <w:tcPr/>
          <w:p>
            <w:pPr>
              <w:pStyle w:val="Compact"/>
            </w:pPr>
            <w:r>
              <w:t xml:space="preserve">Déclaration « chantier terminé » malgré défauts visibles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Jours effectifs travaillés :</w:t>
      </w:r>
      <w:r>
        <w:t xml:space="preserve"> </w:t>
      </w:r>
      <w:r>
        <w:t xml:space="preserve">≈ 5 j (dont 1/2 j) •</w:t>
      </w:r>
      <w:r>
        <w:t xml:space="preserve"> </w:t>
      </w:r>
      <w:r>
        <w:rPr>
          <w:b/>
          <w:bCs/>
        </w:rPr>
        <w:t xml:space="preserve">Messages d’alerte :</w:t>
      </w:r>
      <w:r>
        <w:t xml:space="preserve"> </w:t>
      </w:r>
      <w:r>
        <w:t xml:space="preserve">absence de pilotage, défaut de traçabilité, clôture administrative non corrélée à l’état technique.</w:t>
      </w:r>
    </w:p>
    <w:bookmarkEnd w:id="21"/>
    <w:bookmarkStart w:id="22" w:name="X175f50255df609c8aa8a84bee3324a8b3041cdc"/>
    <w:p>
      <w:pPr>
        <w:pStyle w:val="Heading3"/>
      </w:pPr>
      <w:r>
        <w:t xml:space="preserve">2.2 Faits non relevés ou insuffisamment traités dans le compte rendu reçu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Non‑transmission au Maître d’Ouvrage (MAAF)</w:t>
      </w:r>
      <w:r>
        <w:t xml:space="preserve"> </w:t>
      </w:r>
      <w:r>
        <w:t xml:space="preserve">du compte rendu : chaîne d’information</w:t>
      </w:r>
      <w:r>
        <w:t xml:space="preserve"> </w:t>
      </w:r>
      <w:r>
        <w:rPr>
          <w:b/>
          <w:bCs/>
        </w:rPr>
        <w:t xml:space="preserve">coupée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Engagement oral non repris</w:t>
      </w:r>
      <w:r>
        <w:t xml:space="preserve"> </w:t>
      </w:r>
      <w:r>
        <w:t xml:space="preserve">: confirmation de</w:t>
      </w:r>
      <w:r>
        <w:t xml:space="preserve"> </w:t>
      </w:r>
      <w:r>
        <w:rPr>
          <w:b/>
          <w:bCs/>
        </w:rPr>
        <w:t xml:space="preserve">conformité d’étanchéité</w:t>
      </w:r>
      <w:r>
        <w:t xml:space="preserve"> </w:t>
      </w:r>
      <w:r>
        <w:t xml:space="preserve">promise mais absente de l’écrit ; or, les constats démontrent l’</w:t>
      </w:r>
      <w:r>
        <w:rPr>
          <w:b/>
          <w:bCs/>
        </w:rPr>
        <w:t xml:space="preserve">inverse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Réception implicite</w:t>
      </w:r>
      <w:r>
        <w:t xml:space="preserve"> </w:t>
      </w:r>
      <w:r>
        <w:t xml:space="preserve">le 29/08 alors que des</w:t>
      </w:r>
      <w:r>
        <w:t xml:space="preserve"> </w:t>
      </w:r>
      <w:r>
        <w:rPr>
          <w:b/>
          <w:bCs/>
        </w:rPr>
        <w:t xml:space="preserve">non‑conformités majeures</w:t>
      </w:r>
      <w:r>
        <w:t xml:space="preserve"> </w:t>
      </w:r>
      <w:r>
        <w:t xml:space="preserve">(étanchéité, pentes d’évacuation, joints, finitions) demeuraient.</w:t>
      </w:r>
    </w:p>
    <w:p>
      <w:pPr>
        <w:pStyle w:val="FirstParagraph"/>
      </w:pPr>
      <w:r>
        <w:rPr>
          <w:b/>
          <w:bCs/>
        </w:rPr>
        <w:t xml:space="preserve">Conséquence :</w:t>
      </w:r>
      <w:r>
        <w:t xml:space="preserve"> </w:t>
      </w:r>
      <w:r>
        <w:t xml:space="preserve">ces omissions biaisent la compréhension du dossier et prolongent une situation de</w:t>
      </w:r>
      <w:r>
        <w:t xml:space="preserve"> </w:t>
      </w:r>
      <w:r>
        <w:rPr>
          <w:b/>
          <w:bCs/>
        </w:rPr>
        <w:t xml:space="preserve">non‑conformité</w:t>
      </w:r>
      <w:r>
        <w:t xml:space="preserve"> </w:t>
      </w:r>
      <w:r>
        <w:t xml:space="preserve">avec</w:t>
      </w:r>
      <w:r>
        <w:t xml:space="preserve"> </w:t>
      </w:r>
      <w:r>
        <w:rPr>
          <w:b/>
          <w:bCs/>
        </w:rPr>
        <w:t xml:space="preserve">risque d’aggravation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X6a85cac16399c2877ee62f99652dc55f181ad6c"/>
    <w:p>
      <w:pPr>
        <w:pStyle w:val="Heading2"/>
      </w:pPr>
      <w:r>
        <w:t xml:space="preserve">3) Analyse technique par poste (constats → norme → gravité → action)</w:t>
      </w:r>
    </w:p>
    <w:p>
      <w:pPr>
        <w:pStyle w:val="BlockText"/>
      </w:pPr>
      <w:r>
        <w:t xml:space="preserve">L’échelle</w:t>
      </w:r>
      <w:r>
        <w:t xml:space="preserve"> </w:t>
      </w:r>
      <w:r>
        <w:rPr>
          <w:b/>
          <w:bCs/>
        </w:rPr>
        <w:t xml:space="preserve">Gravité – Urgence – Probabilité (G×U×P)</w:t>
      </w:r>
      <w:r>
        <w:t xml:space="preserve"> </w:t>
      </w:r>
      <w:r>
        <w:t xml:space="preserve">est notée de 1 (faible) à 3 (forte). Un cumul ≥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priorité haute</w:t>
      </w:r>
      <w:r>
        <w:t xml:space="preserve">.</w:t>
      </w:r>
    </w:p>
    <w:bookmarkStart w:id="24" w:name="Xf8b2a6aaaa7219250a5ef6c27bee9a6f70b763c"/>
    <w:p>
      <w:pPr>
        <w:pStyle w:val="Heading3"/>
      </w:pPr>
      <w:r>
        <w:t xml:space="preserve">3.1 Étanchéité (DTU</w:t>
      </w:r>
      <w:r>
        <w:t xml:space="preserve"> </w:t>
      </w:r>
      <w:r>
        <w:rPr>
          <w:b/>
          <w:bCs/>
        </w:rPr>
        <w:t xml:space="preserve">52.2</w:t>
      </w:r>
      <w:r>
        <w:t xml:space="preserve"> </w:t>
      </w:r>
      <w:r>
        <w:t xml:space="preserve">/ Notice</w:t>
      </w:r>
      <w:r>
        <w:t xml:space="preserve"> </w:t>
      </w:r>
      <w:r>
        <w:rPr>
          <w:b/>
          <w:bCs/>
        </w:rPr>
        <w:t xml:space="preserve">SPEC CSTB 2021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Constats</w:t>
      </w:r>
      <w:r>
        <w:t xml:space="preserve"> </w:t>
      </w:r>
      <w:r>
        <w:t xml:space="preserve">: SPEC</w:t>
      </w:r>
      <w:r>
        <w:t xml:space="preserve"> </w:t>
      </w:r>
      <w:r>
        <w:rPr>
          <w:b/>
          <w:bCs/>
        </w:rPr>
        <w:t xml:space="preserve">discontinu</w:t>
      </w:r>
      <w:r>
        <w:t xml:space="preserve"> </w:t>
      </w:r>
      <w:r>
        <w:t xml:space="preserve">(relevés/angles),</w:t>
      </w:r>
      <w:r>
        <w:t xml:space="preserve"> </w:t>
      </w:r>
      <w:r>
        <w:rPr>
          <w:b/>
          <w:bCs/>
        </w:rPr>
        <w:t xml:space="preserve">traversées non protégées</w:t>
      </w:r>
      <w:r>
        <w:t xml:space="preserve">, absence de</w:t>
      </w:r>
      <w:r>
        <w:t xml:space="preserve"> </w:t>
      </w:r>
      <w:r>
        <w:rPr>
          <w:b/>
          <w:bCs/>
        </w:rPr>
        <w:t xml:space="preserve">joints souples périphériques</w:t>
      </w:r>
      <w:r>
        <w:t xml:space="preserve">, mastic acrylique</w:t>
      </w:r>
      <w:r>
        <w:t xml:space="preserve"> </w:t>
      </w:r>
      <w:r>
        <w:rPr>
          <w:b/>
          <w:bCs/>
        </w:rPr>
        <w:t xml:space="preserve">inadapté</w:t>
      </w:r>
      <w:r>
        <w:t xml:space="preserve"> </w:t>
      </w:r>
      <w:r>
        <w:t xml:space="preserve">sur support poreux.</w:t>
      </w:r>
    </w:p>
    <w:p>
      <w:pPr>
        <w:pStyle w:val="BodyText"/>
      </w:pPr>
      <w:r>
        <w:rPr>
          <w:b/>
          <w:bCs/>
        </w:rPr>
        <w:t xml:space="preserve">Écarts normatifs</w:t>
      </w:r>
      <w:r>
        <w:t xml:space="preserve"> </w:t>
      </w:r>
      <w:r>
        <w:t xml:space="preserve">: continuité du SPEC, bandes d’angle, relevés verticaux, traversées étanchées, joints souples (DTU 52.2 ; SPEC CSTB).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: infiltration en pied de cloison,</w:t>
      </w:r>
      <w:r>
        <w:t xml:space="preserve"> </w:t>
      </w:r>
      <w:r>
        <w:rPr>
          <w:b/>
          <w:bCs/>
        </w:rPr>
        <w:t xml:space="preserve">moisissures</w:t>
      </w:r>
      <w:r>
        <w:t xml:space="preserve">,</w:t>
      </w:r>
      <w:r>
        <w:t xml:space="preserve"> </w:t>
      </w:r>
      <w:r>
        <w:rPr>
          <w:b/>
          <w:bCs/>
        </w:rPr>
        <w:t xml:space="preserve">décollement</w:t>
      </w:r>
      <w:r>
        <w:t xml:space="preserve"> </w:t>
      </w:r>
      <w:r>
        <w:t xml:space="preserve">carrelage, atteinte du support.</w:t>
      </w:r>
    </w:p>
    <w:p>
      <w:pPr>
        <w:pStyle w:val="BodyText"/>
      </w:pPr>
      <w:r>
        <w:rPr>
          <w:b/>
          <w:bCs/>
        </w:rPr>
        <w:t xml:space="preserve">G×U×P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3 + 3 + 3 = 9 (priorité très haute)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Action</w:t>
      </w:r>
      <w:r>
        <w:t xml:space="preserve"> </w:t>
      </w:r>
      <w:r>
        <w:t xml:space="preserve">: reprise</w:t>
      </w:r>
      <w:r>
        <w:t xml:space="preserve"> </w:t>
      </w:r>
      <w:r>
        <w:rPr>
          <w:b/>
          <w:bCs/>
        </w:rPr>
        <w:t xml:space="preserve">intégrale</w:t>
      </w:r>
      <w:r>
        <w:t xml:space="preserve"> </w:t>
      </w:r>
      <w:r>
        <w:t xml:space="preserve">du SPEC (dépose localisée, préparation support, 2 couches conformes + bandes/traversées + joints souples).</w:t>
      </w:r>
      <w:r>
        <w:t xml:space="preserve"> </w:t>
      </w:r>
      <w:r>
        <w:rPr>
          <w:b/>
          <w:bCs/>
        </w:rPr>
        <w:t xml:space="preserve">Critères réception</w:t>
      </w:r>
      <w:r>
        <w:t xml:space="preserve"> </w:t>
      </w:r>
      <w:r>
        <w:t xml:space="preserve">: film continu, essais visuels/ponctuels ; documentation photo.</w:t>
      </w:r>
    </w:p>
    <w:p>
      <w:r>
        <w:pict>
          <v:rect style="width:0;height:1.5pt" o:hralign="center" o:hrstd="t" o:hr="t"/>
        </w:pict>
      </w:r>
    </w:p>
    <w:bookmarkEnd w:id="24"/>
    <w:bookmarkStart w:id="25" w:name="plomberie-évacuations-dtu-60.1"/>
    <w:p>
      <w:pPr>
        <w:pStyle w:val="Heading3"/>
      </w:pPr>
      <w:r>
        <w:t xml:space="preserve">3.2 Plomberie – Évacuations (DTU</w:t>
      </w:r>
      <w:r>
        <w:t xml:space="preserve"> </w:t>
      </w:r>
      <w:r>
        <w:rPr>
          <w:b/>
          <w:bCs/>
        </w:rPr>
        <w:t xml:space="preserve">60.1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Constats</w:t>
      </w:r>
      <w:r>
        <w:t xml:space="preserve"> </w:t>
      </w:r>
      <w:r>
        <w:t xml:space="preserve">: pentes</w:t>
      </w:r>
      <w:r>
        <w:t xml:space="preserve"> </w:t>
      </w:r>
      <w:r>
        <w:rPr>
          <w:b/>
          <w:bCs/>
        </w:rPr>
        <w:t xml:space="preserve">&lt; 1 cm/m</w:t>
      </w:r>
      <w:r>
        <w:t xml:space="preserve"> </w:t>
      </w:r>
      <w:r>
        <w:t xml:space="preserve">par endroits ;</w:t>
      </w:r>
      <w:r>
        <w:t xml:space="preserve"> </w:t>
      </w:r>
      <w:r>
        <w:rPr>
          <w:b/>
          <w:bCs/>
        </w:rPr>
        <w:t xml:space="preserve">colliers</w:t>
      </w:r>
      <w:r>
        <w:t xml:space="preserve"> </w:t>
      </w:r>
      <w:r>
        <w:t xml:space="preserve">absents ou trop espacés ;</w:t>
      </w:r>
      <w:r>
        <w:t xml:space="preserve"> </w:t>
      </w:r>
      <w:r>
        <w:rPr>
          <w:b/>
          <w:bCs/>
        </w:rPr>
        <w:t xml:space="preserve">trappe de visite</w:t>
      </w:r>
      <w:r>
        <w:t xml:space="preserve"> </w:t>
      </w:r>
      <w:r>
        <w:t xml:space="preserve">inexistante ; raccords non fiabilisés.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: stagnation/refoulement, désolidarisation, nuisances (odeurs/sons), maintenance impossible.</w:t>
      </w:r>
    </w:p>
    <w:p>
      <w:pPr>
        <w:pStyle w:val="BodyText"/>
      </w:pPr>
      <w:r>
        <w:rPr>
          <w:b/>
          <w:bCs/>
        </w:rPr>
        <w:t xml:space="preserve">G×U×P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3 + 3 + 2 = 8 (priorité haute)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Action</w:t>
      </w:r>
      <w:r>
        <w:t xml:space="preserve"> </w:t>
      </w:r>
      <w:r>
        <w:t xml:space="preserve">: rétablir pentes (≥ 1 cm/m), poser colliers (entraxe adapté), créer trappe accessible ;</w:t>
      </w:r>
      <w:r>
        <w:t xml:space="preserve"> </w:t>
      </w:r>
      <w:r>
        <w:rPr>
          <w:b/>
          <w:bCs/>
        </w:rPr>
        <w:t xml:space="preserve">essai d’écoulement</w:t>
      </w:r>
      <w:r>
        <w:t xml:space="preserve"> </w:t>
      </w:r>
      <w:r>
        <w:t xml:space="preserve">contradictoire.</w:t>
      </w:r>
    </w:p>
    <w:p>
      <w:r>
        <w:pict>
          <v:rect style="width:0;height:1.5pt" o:hralign="center" o:hrstd="t" o:hr="t"/>
        </w:pict>
      </w:r>
    </w:p>
    <w:bookmarkEnd w:id="25"/>
    <w:bookmarkStart w:id="26" w:name="X48625d3bf9eadcf84816c3d37ce21574b4d9839"/>
    <w:p>
      <w:pPr>
        <w:pStyle w:val="Heading3"/>
      </w:pPr>
      <w:r>
        <w:t xml:space="preserve">3.3 Sanitaires (FT</w:t>
      </w:r>
      <w:r>
        <w:t xml:space="preserve"> </w:t>
      </w:r>
      <w:r>
        <w:rPr>
          <w:b/>
          <w:bCs/>
        </w:rPr>
        <w:t xml:space="preserve">GROHE Grotherm 2000</w:t>
      </w:r>
      <w:r>
        <w:t xml:space="preserve"> </w:t>
      </w:r>
      <w:r>
        <w:t xml:space="preserve">/ FT</w:t>
      </w:r>
      <w:r>
        <w:t xml:space="preserve"> </w:t>
      </w:r>
      <w:r>
        <w:rPr>
          <w:b/>
          <w:bCs/>
        </w:rPr>
        <w:t xml:space="preserve">baignoire E6D122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Constats</w:t>
      </w:r>
      <w:r>
        <w:t xml:space="preserve"> </w:t>
      </w:r>
      <w:r>
        <w:t xml:space="preserve">: mitigeur sans</w:t>
      </w:r>
      <w:r>
        <w:t xml:space="preserve"> </w:t>
      </w:r>
      <w:r>
        <w:rPr>
          <w:b/>
          <w:bCs/>
        </w:rPr>
        <w:t xml:space="preserve">rosace/joint</w:t>
      </w:r>
      <w:r>
        <w:t xml:space="preserve">, jeu sur</w:t>
      </w:r>
      <w:r>
        <w:t xml:space="preserve"> </w:t>
      </w:r>
      <w:r>
        <w:rPr>
          <w:b/>
          <w:bCs/>
        </w:rPr>
        <w:t xml:space="preserve">bâti‑support WC</w:t>
      </w:r>
      <w:r>
        <w:t xml:space="preserve">, joint sanitaire périphérique manquant.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suintements</w:t>
      </w:r>
      <w:r>
        <w:t xml:space="preserve"> </w:t>
      </w:r>
      <w:r>
        <w:t xml:space="preserve">lents, humidité diffuse, instabilité mécanique.</w:t>
      </w:r>
    </w:p>
    <w:p>
      <w:pPr>
        <w:pStyle w:val="BodyText"/>
      </w:pPr>
      <w:r>
        <w:rPr>
          <w:b/>
          <w:bCs/>
        </w:rPr>
        <w:t xml:space="preserve">G×U×P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2 + 2 + 2 = 6 (moyen)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Action</w:t>
      </w:r>
      <w:r>
        <w:t xml:space="preserve"> </w:t>
      </w:r>
      <w:r>
        <w:t xml:space="preserve">: poser rosaces/joints ; resserrage et contrôle stabilité bâti ; essais d’étanchéité 24–48 h.</w:t>
      </w:r>
    </w:p>
    <w:p>
      <w:r>
        <w:pict>
          <v:rect style="width:0;height:1.5pt" o:hralign="center" o:hrstd="t" o:hr="t"/>
        </w:pict>
      </w:r>
    </w:p>
    <w:bookmarkEnd w:id="26"/>
    <w:bookmarkStart w:id="27" w:name="carrelage-dtu-52.2-pose-collée"/>
    <w:p>
      <w:pPr>
        <w:pStyle w:val="Heading3"/>
      </w:pPr>
      <w:r>
        <w:t xml:space="preserve">3.4 Carrelage (DTU</w:t>
      </w:r>
      <w:r>
        <w:t xml:space="preserve"> </w:t>
      </w:r>
      <w:r>
        <w:rPr>
          <w:b/>
          <w:bCs/>
        </w:rPr>
        <w:t xml:space="preserve">52.2</w:t>
      </w:r>
      <w:r>
        <w:t xml:space="preserve"> </w:t>
      </w:r>
      <w:r>
        <w:t xml:space="preserve">– pose collée)</w:t>
      </w:r>
    </w:p>
    <w:p>
      <w:pPr>
        <w:pStyle w:val="FirstParagraph"/>
      </w:pPr>
      <w:r>
        <w:rPr>
          <w:b/>
          <w:bCs/>
        </w:rPr>
        <w:t xml:space="preserve">Constats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découpes irrégulières</w:t>
      </w:r>
      <w:r>
        <w:t xml:space="preserve">,</w:t>
      </w:r>
      <w:r>
        <w:t xml:space="preserve"> </w:t>
      </w:r>
      <w:r>
        <w:rPr>
          <w:b/>
          <w:bCs/>
        </w:rPr>
        <w:t xml:space="preserve">joints discontinus</w:t>
      </w:r>
      <w:r>
        <w:t xml:space="preserve">, éclats périphériques ;</w:t>
      </w:r>
      <w:r>
        <w:t xml:space="preserve"> </w:t>
      </w:r>
      <w:r>
        <w:rPr>
          <w:b/>
          <w:bCs/>
        </w:rPr>
        <w:t xml:space="preserve">joints d’angle souples absents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: perte d’étanchéité visuelle/fonctionnelle, décollement localisé, dégradation esthétique.</w:t>
      </w:r>
    </w:p>
    <w:p>
      <w:pPr>
        <w:pStyle w:val="BodyText"/>
      </w:pPr>
      <w:r>
        <w:rPr>
          <w:b/>
          <w:bCs/>
        </w:rPr>
        <w:t xml:space="preserve">G×U×P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2 + 2 + 2 = 6 (moyen)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Action</w:t>
      </w:r>
      <w:r>
        <w:t xml:space="preserve"> </w:t>
      </w:r>
      <w:r>
        <w:t xml:space="preserve">: réfection</w:t>
      </w:r>
      <w:r>
        <w:t xml:space="preserve"> </w:t>
      </w:r>
      <w:r>
        <w:rPr>
          <w:b/>
          <w:bCs/>
        </w:rPr>
        <w:t xml:space="preserve">joints</w:t>
      </w:r>
      <w:r>
        <w:t xml:space="preserve"> </w:t>
      </w:r>
      <w:r>
        <w:t xml:space="preserve">+ profilés d’angle ; remplacement carreaux endommagés ; contrôle planéité/alignement.</w:t>
      </w:r>
    </w:p>
    <w:p>
      <w:r>
        <w:pict>
          <v:rect style="width:0;height:1.5pt" o:hralign="center" o:hrstd="t" o:hr="t"/>
        </w:pict>
      </w:r>
    </w:p>
    <w:bookmarkEnd w:id="27"/>
    <w:bookmarkStart w:id="28" w:name="plâtrerie-menuiserie-dtu-25.41-25.42"/>
    <w:p>
      <w:pPr>
        <w:pStyle w:val="Heading3"/>
      </w:pPr>
      <w:r>
        <w:t xml:space="preserve">3.5 Plâtrerie / Menuiserie (DTU</w:t>
      </w:r>
      <w:r>
        <w:t xml:space="preserve"> </w:t>
      </w:r>
      <w:r>
        <w:rPr>
          <w:b/>
          <w:bCs/>
        </w:rPr>
        <w:t xml:space="preserve">25.41 / 25.42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Constats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fissures</w:t>
      </w:r>
      <w:r>
        <w:t xml:space="preserve"> </w:t>
      </w:r>
      <w:r>
        <w:t xml:space="preserve">mur‑plafond,</w:t>
      </w:r>
      <w:r>
        <w:t xml:space="preserve"> </w:t>
      </w:r>
      <w:r>
        <w:rPr>
          <w:b/>
          <w:bCs/>
        </w:rPr>
        <w:t xml:space="preserve">rebouchages bruts</w:t>
      </w:r>
      <w:r>
        <w:t xml:space="preserve">,</w:t>
      </w:r>
      <w:r>
        <w:t xml:space="preserve"> </w:t>
      </w:r>
      <w:r>
        <w:rPr>
          <w:b/>
          <w:bCs/>
        </w:rPr>
        <w:t xml:space="preserve">liaisons périphériques</w:t>
      </w:r>
      <w:r>
        <w:t xml:space="preserve"> </w:t>
      </w:r>
      <w:r>
        <w:t xml:space="preserve">non jointoyées.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: fragilité jonctions, ré‑humidification, défaut esthétique durable.</w:t>
      </w:r>
    </w:p>
    <w:p>
      <w:pPr>
        <w:pStyle w:val="BodyText"/>
      </w:pPr>
      <w:r>
        <w:rPr>
          <w:b/>
          <w:bCs/>
        </w:rPr>
        <w:t xml:space="preserve">G×U×P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2 + 1 + 2 = 5 (moyen/bas)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Action</w:t>
      </w:r>
      <w:r>
        <w:t xml:space="preserve"> </w:t>
      </w:r>
      <w:r>
        <w:t xml:space="preserve">: joints périphériques continus ; finition</w:t>
      </w:r>
      <w:r>
        <w:t xml:space="preserve"> </w:t>
      </w:r>
      <w:r>
        <w:rPr>
          <w:b/>
          <w:bCs/>
        </w:rPr>
        <w:t xml:space="preserve">Q3/Q4</w:t>
      </w:r>
      <w:r>
        <w:t xml:space="preserve"> </w:t>
      </w:r>
      <w:r>
        <w:t xml:space="preserve">selon zones ; retouches conformes.</w:t>
      </w:r>
    </w:p>
    <w:p>
      <w:r>
        <w:pict>
          <v:rect style="width:0;height:1.5pt" o:hralign="center" o:hrstd="t" o:hr="t"/>
        </w:pict>
      </w:r>
    </w:p>
    <w:bookmarkEnd w:id="28"/>
    <w:bookmarkStart w:id="29" w:name="X8a6df90e9c6d29d20d2f17839067918e9fcca62"/>
    <w:p>
      <w:pPr>
        <w:pStyle w:val="Heading3"/>
      </w:pPr>
      <w:r>
        <w:t xml:space="preserve">3.6 Ventilation / Électricité (DTU</w:t>
      </w:r>
      <w:r>
        <w:t xml:space="preserve"> </w:t>
      </w:r>
      <w:r>
        <w:rPr>
          <w:b/>
          <w:bCs/>
        </w:rPr>
        <w:t xml:space="preserve">68.3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NF C 15‑100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NF EN 13141‑6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Constats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bouche</w:t>
      </w:r>
      <w:r>
        <w:t xml:space="preserve"> </w:t>
      </w:r>
      <w:r>
        <w:t xml:space="preserve">mal ajustée, découpe irrégulière, raccordement incomplet.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condensation</w:t>
      </w:r>
      <w:r>
        <w:t xml:space="preserve">, humidité résiduelle → aggravation risques étanchéité/moisissures.</w:t>
      </w:r>
    </w:p>
    <w:p>
      <w:pPr>
        <w:pStyle w:val="BodyText"/>
      </w:pPr>
      <w:r>
        <w:rPr>
          <w:b/>
          <w:bCs/>
        </w:rPr>
        <w:t xml:space="preserve">G×U×P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2 + 2 + 2 = 6 (moyen)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Action</w:t>
      </w:r>
      <w:r>
        <w:t xml:space="preserve"> </w:t>
      </w:r>
      <w:r>
        <w:t xml:space="preserve">: repose correcte,</w:t>
      </w:r>
      <w:r>
        <w:t xml:space="preserve"> </w:t>
      </w:r>
      <w:r>
        <w:rPr>
          <w:b/>
          <w:bCs/>
        </w:rPr>
        <w:t xml:space="preserve">mesure de débit</w:t>
      </w:r>
      <w:r>
        <w:t xml:space="preserve"> </w:t>
      </w:r>
      <w:r>
        <w:t xml:space="preserve">; calfeutrements propres et étanches.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mpacts-dusage-sanitaires-et-économiques"/>
    <w:p>
      <w:pPr>
        <w:pStyle w:val="Heading2"/>
      </w:pPr>
      <w:r>
        <w:t xml:space="preserve">4) Impacts d’usage, sanitaires et économiques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Privation d’usage</w:t>
      </w:r>
      <w:r>
        <w:t xml:space="preserve"> </w:t>
      </w:r>
      <w:r>
        <w:t xml:space="preserve">: 7 jours sans douche/WC fonctionnels (logement avec unique SDB/WC).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Risques sanitaires</w:t>
      </w:r>
      <w:r>
        <w:t xml:space="preserve"> </w:t>
      </w:r>
      <w:r>
        <w:t xml:space="preserve">: environnement humide propice à la prolifération fongique, air vicié par ventilation défaillante.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Coûts différés</w:t>
      </w:r>
      <w:r>
        <w:t xml:space="preserve"> </w:t>
      </w:r>
      <w:r>
        <w:t xml:space="preserve">: reprises plus lourdes si infiltration prolongée (support, peinture, menuiseries), surcharge intervention.</w:t>
      </w:r>
    </w:p>
    <w:p>
      <w:pPr>
        <w:pStyle w:val="FirstParagraph"/>
      </w:pPr>
      <w:r>
        <w:rPr>
          <w:b/>
          <w:bCs/>
        </w:rPr>
        <w:t xml:space="preserve">Mesures transitoires recommandées</w:t>
      </w:r>
      <w:r>
        <w:t xml:space="preserve"> </w:t>
      </w:r>
      <w:r>
        <w:t xml:space="preserve">: solution</w:t>
      </w:r>
      <w:r>
        <w:t xml:space="preserve"> </w:t>
      </w:r>
      <w:r>
        <w:rPr>
          <w:b/>
          <w:bCs/>
        </w:rPr>
        <w:t xml:space="preserve">WC provisoire</w:t>
      </w:r>
      <w:r>
        <w:t xml:space="preserve">, accès douche de secours ou</w:t>
      </w:r>
      <w:r>
        <w:t xml:space="preserve"> </w:t>
      </w:r>
      <w:r>
        <w:rPr>
          <w:b/>
          <w:bCs/>
        </w:rPr>
        <w:t xml:space="preserve">indemnité d’hébergement</w:t>
      </w:r>
      <w:r>
        <w:t xml:space="preserve">, planification fine pour</w:t>
      </w:r>
      <w:r>
        <w:t xml:space="preserve"> </w:t>
      </w:r>
      <w:r>
        <w:rPr>
          <w:b/>
          <w:bCs/>
        </w:rPr>
        <w:t xml:space="preserve">réduire l’indisponibilité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4" w:name="X9a071afd20006a475b8924de86d6a25147ac42c"/>
    <w:p>
      <w:pPr>
        <w:pStyle w:val="Heading2"/>
      </w:pPr>
      <w:r>
        <w:t xml:space="preserve">5) Gouvernance, traçabilité et responsabilités (RACI)</w:t>
      </w:r>
    </w:p>
    <w:bookmarkStart w:id="32" w:name="documents-manquants-à-instaurer"/>
    <w:p>
      <w:pPr>
        <w:pStyle w:val="Heading3"/>
      </w:pPr>
      <w:r>
        <w:t xml:space="preserve">5.1 Documents manquants à instaurer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Planning prévisionnel</w:t>
      </w:r>
      <w:r>
        <w:t xml:space="preserve"> </w:t>
      </w:r>
      <w:r>
        <w:t xml:space="preserve">écrit 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Fiches de contrôle</w:t>
      </w:r>
      <w:r>
        <w:t xml:space="preserve"> </w:t>
      </w:r>
      <w:r>
        <w:t xml:space="preserve">par poste (check‑list DTU/FT) signées 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Journal photo daté</w:t>
      </w:r>
      <w:r>
        <w:t xml:space="preserve"> </w:t>
      </w:r>
      <w:r>
        <w:t xml:space="preserve">(avant/pendant/après) 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PV de réception contradictoire</w:t>
      </w:r>
      <w:r>
        <w:t xml:space="preserve"> </w:t>
      </w:r>
      <w:r>
        <w:t xml:space="preserve">(levée de réserves).</w:t>
      </w:r>
    </w:p>
    <w:bookmarkEnd w:id="32"/>
    <w:bookmarkStart w:id="33" w:name="raci"/>
    <w:p>
      <w:pPr>
        <w:pStyle w:val="Heading3"/>
      </w:pPr>
      <w:r>
        <w:t xml:space="preserve">5.2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Tâche</w:t>
            </w:r>
          </w:p>
        </w:tc>
        <w:tc>
          <w:tcPr/>
          <w:p>
            <w:pPr>
              <w:pStyle w:val="Compact"/>
            </w:pPr>
            <w:r>
              <w:t xml:space="preserve">MAAF</w:t>
            </w:r>
          </w:p>
        </w:tc>
        <w:tc>
          <w:tcPr/>
          <w:p>
            <w:pPr>
              <w:pStyle w:val="Compact"/>
            </w:pPr>
            <w:r>
              <w:t xml:space="preserve">GEOP</w:t>
            </w:r>
          </w:p>
        </w:tc>
        <w:tc>
          <w:tcPr/>
          <w:p>
            <w:pPr>
              <w:pStyle w:val="Compact"/>
            </w:pPr>
            <w:r>
              <w:t xml:space="preserve">Rhône Bâtiment</w:t>
            </w:r>
          </w:p>
        </w:tc>
        <w:tc>
          <w:tcPr/>
          <w:p>
            <w:pPr>
              <w:pStyle w:val="Compact"/>
            </w:pPr>
            <w:r>
              <w:t xml:space="preserve">Bénéficiaire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du</w:t>
            </w:r>
            <w:r>
              <w:t xml:space="preserve"> </w:t>
            </w:r>
            <w:r>
              <w:rPr>
                <w:b/>
                <w:bCs/>
              </w:rPr>
              <w:t xml:space="preserve">protocole</w:t>
            </w:r>
            <w:r>
              <w:t xml:space="preserve"> </w:t>
            </w:r>
            <w:r>
              <w:t xml:space="preserve">de reprise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Planification / coordination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Exécution des travaux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Contrôles intermédiaires (fiches/photos)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Réception contradictoire (PV)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</w:tr>
    </w:tbl>
    <w:p>
      <w:pPr>
        <w:pStyle w:val="BodyText"/>
      </w:pPr>
      <w:r>
        <w:t xml:space="preserve">Légende :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= Responsable •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Autorité/validation •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Consulté •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= Informé.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X55fd5960b4e377e0d84f2dbc1fa0fe60628455a"/>
    <w:p>
      <w:pPr>
        <w:pStyle w:val="Heading2"/>
      </w:pPr>
      <w:r>
        <w:t xml:space="preserve">6) Protocole de reprise</w:t>
      </w:r>
      <w:r>
        <w:t xml:space="preserve"> </w:t>
      </w:r>
      <w:r>
        <w:rPr>
          <w:b/>
          <w:bCs/>
        </w:rPr>
        <w:t xml:space="preserve">opposable</w:t>
      </w:r>
      <w:r>
        <w:t xml:space="preserve"> </w:t>
      </w:r>
      <w:r>
        <w:t xml:space="preserve">(tâches → critères)</w:t>
      </w:r>
    </w:p>
    <w:bookmarkStart w:id="35" w:name="étanchéité-priorité-très-haute"/>
    <w:p>
      <w:pPr>
        <w:pStyle w:val="Heading3"/>
      </w:pPr>
      <w:r>
        <w:t xml:space="preserve">6.1 Étanchéité (priorité</w:t>
      </w:r>
      <w:r>
        <w:t xml:space="preserve"> </w:t>
      </w:r>
      <w:r>
        <w:rPr>
          <w:b/>
          <w:bCs/>
        </w:rPr>
        <w:t xml:space="preserve">très haute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Tâches</w:t>
      </w:r>
      <w:r>
        <w:t xml:space="preserve"> </w:t>
      </w:r>
      <w:r>
        <w:t xml:space="preserve">: dépose locale ; préparation supports ; SPEC complet (2 couches) +</w:t>
      </w:r>
      <w:r>
        <w:t xml:space="preserve"> </w:t>
      </w:r>
      <w:r>
        <w:rPr>
          <w:b/>
          <w:bCs/>
        </w:rPr>
        <w:t xml:space="preserve">bandes</w:t>
      </w:r>
      <w:r>
        <w:t xml:space="preserve"> </w:t>
      </w:r>
      <w:r>
        <w:t xml:space="preserve">d’angle +</w:t>
      </w:r>
      <w:r>
        <w:t xml:space="preserve"> </w:t>
      </w:r>
      <w:r>
        <w:rPr>
          <w:b/>
          <w:bCs/>
        </w:rPr>
        <w:t xml:space="preserve">traversées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joints souples</w:t>
      </w:r>
      <w:r>
        <w:t xml:space="preserve"> </w:t>
      </w:r>
      <w:r>
        <w:t xml:space="preserve">périphériques.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Critères</w:t>
      </w:r>
      <w:r>
        <w:t xml:space="preserve"> </w:t>
      </w:r>
      <w:r>
        <w:t xml:space="preserve">: SPEC</w:t>
      </w:r>
      <w:r>
        <w:t xml:space="preserve"> </w:t>
      </w:r>
      <w:r>
        <w:rPr>
          <w:b/>
          <w:bCs/>
        </w:rPr>
        <w:t xml:space="preserve">continu</w:t>
      </w:r>
      <w:r>
        <w:t xml:space="preserve"> </w:t>
      </w:r>
      <w:r>
        <w:t xml:space="preserve">sans discontinuité ; joints souples visibles ;</w:t>
      </w:r>
      <w:r>
        <w:t xml:space="preserve"> </w:t>
      </w:r>
      <w:r>
        <w:rPr>
          <w:b/>
          <w:bCs/>
        </w:rPr>
        <w:t xml:space="preserve">journal photo</w:t>
      </w:r>
      <w:r>
        <w:t xml:space="preserve"> </w:t>
      </w:r>
      <w:r>
        <w:t xml:space="preserve">; si doute → coupe locale/test ponctuel.</w:t>
      </w:r>
    </w:p>
    <w:bookmarkEnd w:id="35"/>
    <w:bookmarkStart w:id="36" w:name="plomberie-évacuations-priorité-haute"/>
    <w:p>
      <w:pPr>
        <w:pStyle w:val="Heading3"/>
      </w:pPr>
      <w:r>
        <w:t xml:space="preserve">6.2 Plomberie – évacuations (priorité</w:t>
      </w:r>
      <w:r>
        <w:t xml:space="preserve"> </w:t>
      </w:r>
      <w:r>
        <w:rPr>
          <w:b/>
          <w:bCs/>
        </w:rPr>
        <w:t xml:space="preserve">haute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Tâches</w:t>
      </w:r>
      <w:r>
        <w:t xml:space="preserve"> </w:t>
      </w:r>
      <w:r>
        <w:t xml:space="preserve">: rétablir</w:t>
      </w:r>
      <w:r>
        <w:t xml:space="preserve"> </w:t>
      </w:r>
      <w:r>
        <w:rPr>
          <w:b/>
          <w:bCs/>
        </w:rPr>
        <w:t xml:space="preserve">pentes</w:t>
      </w:r>
      <w:r>
        <w:t xml:space="preserve"> </w:t>
      </w:r>
      <w:r>
        <w:t xml:space="preserve">(≥ 1 cm/m) ;</w:t>
      </w:r>
      <w:r>
        <w:t xml:space="preserve"> </w:t>
      </w:r>
      <w:r>
        <w:rPr>
          <w:b/>
          <w:bCs/>
        </w:rPr>
        <w:t xml:space="preserve">colliers</w:t>
      </w:r>
      <w:r>
        <w:t xml:space="preserve"> </w:t>
      </w:r>
      <w:r>
        <w:t xml:space="preserve">entraxe adapté ;</w:t>
      </w:r>
      <w:r>
        <w:t xml:space="preserve"> </w:t>
      </w:r>
      <w:r>
        <w:rPr>
          <w:b/>
          <w:bCs/>
        </w:rPr>
        <w:t xml:space="preserve">trappe de visite</w:t>
      </w:r>
      <w:r>
        <w:t xml:space="preserve"> </w:t>
      </w:r>
      <w:r>
        <w:t xml:space="preserve">; reprise assemblages.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Critères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essai d’écoulement</w:t>
      </w:r>
      <w:r>
        <w:t xml:space="preserve"> </w:t>
      </w:r>
      <w:r>
        <w:t xml:space="preserve">documenté (vidanges successives), absence de fuite, accès trappe.</w:t>
      </w:r>
    </w:p>
    <w:bookmarkEnd w:id="36"/>
    <w:bookmarkStart w:id="37" w:name="sanitaires"/>
    <w:p>
      <w:pPr>
        <w:pStyle w:val="Heading3"/>
      </w:pPr>
      <w:r>
        <w:t xml:space="preserve">6.3 Sanitaires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Tâches</w:t>
      </w:r>
      <w:r>
        <w:t xml:space="preserve"> </w:t>
      </w:r>
      <w:r>
        <w:t xml:space="preserve">: rosaces/joints sanitaires ; resserrage</w:t>
      </w:r>
      <w:r>
        <w:t xml:space="preserve"> </w:t>
      </w:r>
      <w:r>
        <w:rPr>
          <w:b/>
          <w:bCs/>
        </w:rPr>
        <w:t xml:space="preserve">bâti WC</w:t>
      </w:r>
      <w:r>
        <w:t xml:space="preserve"> </w:t>
      </w:r>
      <w:r>
        <w:t xml:space="preserve">; contrôle stabilité.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Critères</w:t>
      </w:r>
      <w:r>
        <w:t xml:space="preserve"> </w:t>
      </w:r>
      <w:r>
        <w:t xml:space="preserve">: 0 suintement à 24–48 h ; stabilité mécanique validée.</w:t>
      </w:r>
    </w:p>
    <w:bookmarkEnd w:id="37"/>
    <w:bookmarkStart w:id="38" w:name="carrelage"/>
    <w:p>
      <w:pPr>
        <w:pStyle w:val="Heading3"/>
      </w:pPr>
      <w:r>
        <w:t xml:space="preserve">6.4 Carrelage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Tâches</w:t>
      </w:r>
      <w:r>
        <w:t xml:space="preserve"> </w:t>
      </w:r>
      <w:r>
        <w:t xml:space="preserve">: réfection</w:t>
      </w:r>
      <w:r>
        <w:t xml:space="preserve"> </w:t>
      </w:r>
      <w:r>
        <w:rPr>
          <w:b/>
          <w:bCs/>
        </w:rPr>
        <w:t xml:space="preserve">joints</w:t>
      </w:r>
      <w:r>
        <w:t xml:space="preserve"> </w:t>
      </w:r>
      <w:r>
        <w:t xml:space="preserve">; profilés d’angle ; remplacement carreaux éclatés.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Critères</w:t>
      </w:r>
      <w:r>
        <w:t xml:space="preserve"> </w:t>
      </w:r>
      <w:r>
        <w:t xml:space="preserve">: alignement/planéité OK ; joints continus &amp; d’angle</w:t>
      </w:r>
      <w:r>
        <w:t xml:space="preserve"> </w:t>
      </w:r>
      <w:r>
        <w:rPr>
          <w:b/>
          <w:bCs/>
        </w:rPr>
        <w:t xml:space="preserve">souples</w:t>
      </w:r>
      <w:r>
        <w:t xml:space="preserve"> </w:t>
      </w:r>
      <w:r>
        <w:t xml:space="preserve">; rendu propre.</w:t>
      </w:r>
    </w:p>
    <w:bookmarkEnd w:id="38"/>
    <w:bookmarkStart w:id="39" w:name="ventilation-électricité"/>
    <w:p>
      <w:pPr>
        <w:pStyle w:val="Heading3"/>
      </w:pPr>
      <w:r>
        <w:t xml:space="preserve">6.5 Ventilation / Électricité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Tâches</w:t>
      </w:r>
      <w:r>
        <w:t xml:space="preserve"> </w:t>
      </w:r>
      <w:r>
        <w:t xml:space="preserve">: repose bouche ; calfeutrage ; contrôles électriques.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Critères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débit</w:t>
      </w:r>
      <w:r>
        <w:t xml:space="preserve"> </w:t>
      </w:r>
      <w:r>
        <w:t xml:space="preserve">mesuré conforme ; finition étanche/propre.</w:t>
      </w:r>
    </w:p>
    <w:bookmarkEnd w:id="39"/>
    <w:bookmarkStart w:id="40" w:name="plâtrerie-finitions"/>
    <w:p>
      <w:pPr>
        <w:pStyle w:val="Heading3"/>
      </w:pPr>
      <w:r>
        <w:t xml:space="preserve">6.6 Plâtrerie / Finitions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Tâches</w:t>
      </w:r>
      <w:r>
        <w:t xml:space="preserve"> </w:t>
      </w:r>
      <w:r>
        <w:t xml:space="preserve">: joints périphériques ; enduits finition</w:t>
      </w:r>
      <w:r>
        <w:t xml:space="preserve"> </w:t>
      </w:r>
      <w:r>
        <w:rPr>
          <w:b/>
          <w:bCs/>
        </w:rPr>
        <w:t xml:space="preserve">Q3/Q4</w:t>
      </w:r>
      <w:r>
        <w:t xml:space="preserve"> </w:t>
      </w:r>
      <w:r>
        <w:t xml:space="preserve">; retouches.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Critères</w:t>
      </w:r>
      <w:r>
        <w:t xml:space="preserve"> </w:t>
      </w:r>
      <w:r>
        <w:t xml:space="preserve">: absence de fissuration ; adhérence ; aspect.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2df5b1bce31761454c4d1014af7f36a8f58127c"/>
    <w:p>
      <w:pPr>
        <w:pStyle w:val="Heading2"/>
      </w:pPr>
      <w:r>
        <w:t xml:space="preserve">7) Planning détaillé</w:t>
      </w:r>
      <w:r>
        <w:t xml:space="preserve"> </w:t>
      </w:r>
      <w:r>
        <w:rPr>
          <w:b/>
          <w:bCs/>
        </w:rPr>
        <w:t xml:space="preserve">8:30–17:30</w:t>
      </w:r>
      <w:r>
        <w:t xml:space="preserve"> </w:t>
      </w:r>
      <w:r>
        <w:t xml:space="preserve">(avec</w:t>
      </w:r>
      <w:r>
        <w:t xml:space="preserve"> </w:t>
      </w:r>
      <w:r>
        <w:rPr>
          <w:b/>
          <w:bCs/>
        </w:rPr>
        <w:t xml:space="preserve">temps de séchage/cure</w:t>
      </w:r>
      <w:r>
        <w:t xml:space="preserve">)</w:t>
      </w:r>
    </w:p>
    <w:p>
      <w:pPr>
        <w:pStyle w:val="BlockText"/>
      </w:pPr>
      <w:r>
        <w:t xml:space="preserve">Journée =</w:t>
      </w:r>
      <w:r>
        <w:t xml:space="preserve"> </w:t>
      </w:r>
      <w:r>
        <w:rPr>
          <w:b/>
          <w:bCs/>
        </w:rPr>
        <w:t xml:space="preserve">8 h productives</w:t>
      </w:r>
      <w:r>
        <w:t xml:space="preserve"> </w:t>
      </w:r>
      <w:r>
        <w:t xml:space="preserve">(pause 12:30–13:30). Délais</w:t>
      </w:r>
      <w:r>
        <w:t xml:space="preserve"> </w:t>
      </w:r>
      <w:r>
        <w:rPr>
          <w:b/>
          <w:bCs/>
        </w:rPr>
        <w:t xml:space="preserve">conservateurs</w:t>
      </w:r>
      <w:r>
        <w:t xml:space="preserve"> </w:t>
      </w:r>
      <w:r>
        <w:t xml:space="preserve">; en conditions froides/humides, ajouter</w:t>
      </w:r>
      <w:r>
        <w:t xml:space="preserve"> </w:t>
      </w:r>
      <w:r>
        <w:rPr>
          <w:b/>
          <w:bCs/>
        </w:rPr>
        <w:t xml:space="preserve">+30–50 %</w:t>
      </w:r>
      <w:r>
        <w:t xml:space="preserve"> </w:t>
      </w:r>
      <w:r>
        <w:t xml:space="preserve">aux cures.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Jour</w:t>
            </w:r>
          </w:p>
        </w:tc>
        <w:tc>
          <w:tcPr/>
          <w:p>
            <w:pPr>
              <w:pStyle w:val="Compact"/>
            </w:pPr>
            <w:r>
              <w:t xml:space="preserve">Horaires</w:t>
            </w:r>
          </w:p>
        </w:tc>
        <w:tc>
          <w:tcPr/>
          <w:p>
            <w:pPr>
              <w:pStyle w:val="Compact"/>
            </w:pPr>
            <w:r>
              <w:t xml:space="preserve">Tâches principales</w:t>
            </w:r>
          </w:p>
        </w:tc>
        <w:tc>
          <w:tcPr/>
          <w:p>
            <w:pPr>
              <w:pStyle w:val="Compact"/>
            </w:pPr>
            <w:r>
              <w:t xml:space="preserve">Attentes / Séchage / Critères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8:30–17:30</w:t>
            </w:r>
          </w:p>
        </w:tc>
        <w:tc>
          <w:tcPr/>
          <w:p>
            <w:pPr>
              <w:pStyle w:val="Compact"/>
            </w:pPr>
            <w:r>
              <w:t xml:space="preserve">Préparation &amp; protection ; relevé contradictoire (photos) ; dépose préliminaire</w:t>
            </w:r>
          </w:p>
        </w:tc>
        <w:tc>
          <w:tcPr/>
          <w:p>
            <w:pPr>
              <w:pStyle w:val="Compact"/>
            </w:pPr>
            <w:r>
              <w:t xml:space="preserve">CR initial signé ; photos datées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J2</w:t>
            </w:r>
          </w:p>
        </w:tc>
        <w:tc>
          <w:tcPr/>
          <w:p>
            <w:pPr>
              <w:pStyle w:val="Compact"/>
            </w:pPr>
            <w:r>
              <w:t xml:space="preserve">8:30–17:30</w:t>
            </w:r>
          </w:p>
        </w:tc>
        <w:tc>
          <w:tcPr/>
          <w:p>
            <w:pPr>
              <w:pStyle w:val="Compact"/>
            </w:pPr>
            <w:r>
              <w:t xml:space="preserve">Dépose zones SPEC ; préparation support ;</w:t>
            </w:r>
            <w:r>
              <w:t xml:space="preserve"> </w:t>
            </w:r>
            <w:r>
              <w:rPr>
                <w:b/>
                <w:bCs/>
              </w:rPr>
              <w:t xml:space="preserve">1ère couche</w:t>
            </w:r>
            <w:r>
              <w:t xml:space="preserve"> </w:t>
            </w:r>
            <w:r>
              <w:t xml:space="preserve">membrane (matin) ;</w:t>
            </w:r>
            <w:r>
              <w:t xml:space="preserve"> </w:t>
            </w:r>
            <w:r>
              <w:rPr>
                <w:b/>
                <w:bCs/>
              </w:rPr>
              <w:t xml:space="preserve">2ᵉ couche</w:t>
            </w:r>
            <w:r>
              <w:t xml:space="preserve"> </w:t>
            </w:r>
            <w:r>
              <w:t xml:space="preserve">si FT l’autorise (après‑midi)</w:t>
            </w:r>
          </w:p>
        </w:tc>
        <w:tc>
          <w:tcPr/>
          <w:p>
            <w:pPr>
              <w:pStyle w:val="Compact"/>
            </w:pPr>
            <w:r>
              <w:t xml:space="preserve">Membrane rapide :</w:t>
            </w:r>
            <w:r>
              <w:t xml:space="preserve"> </w:t>
            </w:r>
            <w:r>
              <w:rPr>
                <w:b/>
                <w:bCs/>
              </w:rPr>
              <w:t xml:space="preserve">open time 30–50 min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flood‑test ≥ 12 h</w:t>
            </w:r>
            <w:r>
              <w:t xml:space="preserve"> </w:t>
            </w:r>
            <w:r>
              <w:t xml:space="preserve">→ programmer J3 matin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J3</w:t>
            </w:r>
          </w:p>
        </w:tc>
        <w:tc>
          <w:tcPr/>
          <w:p>
            <w:pPr>
              <w:pStyle w:val="Compact"/>
            </w:pPr>
            <w:r>
              <w:t xml:space="preserve">8:30–17:30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Flood‑test</w:t>
            </w:r>
            <w:r>
              <w:t xml:space="preserve"> </w:t>
            </w:r>
            <w:r>
              <w:t xml:space="preserve">(matin) ; si OK → reprofilage pentes/ragréage ; assise évacuations</w:t>
            </w:r>
          </w:p>
        </w:tc>
        <w:tc>
          <w:tcPr/>
          <w:p>
            <w:pPr>
              <w:pStyle w:val="Compact"/>
            </w:pPr>
            <w:r>
              <w:t xml:space="preserve">Si ragréage :</w:t>
            </w:r>
            <w:r>
              <w:t xml:space="preserve"> </w:t>
            </w:r>
            <w:r>
              <w:rPr>
                <w:b/>
                <w:bCs/>
              </w:rPr>
              <w:t xml:space="preserve">cure ≥ 24 h</w:t>
            </w:r>
            <w:r>
              <w:t xml:space="preserve"> </w:t>
            </w:r>
            <w:r>
              <w:t xml:space="preserve">(prêt J4/J5 selon produit)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J4</w:t>
            </w:r>
          </w:p>
        </w:tc>
        <w:tc>
          <w:tcPr/>
          <w:p>
            <w:pPr>
              <w:pStyle w:val="Compact"/>
            </w:pPr>
            <w:r>
              <w:t xml:space="preserve">8:30–17:30</w:t>
            </w:r>
          </w:p>
        </w:tc>
        <w:tc>
          <w:tcPr/>
          <w:p>
            <w:pPr>
              <w:pStyle w:val="Compact"/>
            </w:pPr>
            <w:r>
              <w:t xml:space="preserve">Finaliser pentes ; poser</w:t>
            </w:r>
            <w:r>
              <w:t xml:space="preserve"> </w:t>
            </w:r>
            <w:r>
              <w:rPr>
                <w:b/>
                <w:bCs/>
              </w:rPr>
              <w:t xml:space="preserve">colliers</w:t>
            </w:r>
            <w:r>
              <w:t xml:space="preserve"> </w:t>
            </w:r>
            <w:r>
              <w:t xml:space="preserve">; vérifier trappe</w:t>
            </w:r>
          </w:p>
        </w:tc>
        <w:tc>
          <w:tcPr/>
          <w:p>
            <w:pPr>
              <w:pStyle w:val="Compact"/>
            </w:pPr>
            <w:r>
              <w:t xml:space="preserve">Cure mortier si utilisé (24 h)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J5</w:t>
            </w:r>
          </w:p>
        </w:tc>
        <w:tc>
          <w:tcPr/>
          <w:p>
            <w:pPr>
              <w:pStyle w:val="Compact"/>
            </w:pPr>
            <w:r>
              <w:t xml:space="preserve">8:30–17:30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Collage carrelage</w:t>
            </w:r>
            <w:r>
              <w:t xml:space="preserve"> </w:t>
            </w:r>
            <w:r>
              <w:t xml:space="preserve">sur zones prêtes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 de jointoiement</w:t>
            </w:r>
            <w:r>
              <w:t xml:space="preserve"> </w:t>
            </w:r>
            <w:r>
              <w:t xml:space="preserve">le jour même ;</w:t>
            </w:r>
            <w:r>
              <w:t xml:space="preserve"> </w:t>
            </w:r>
            <w:r>
              <w:rPr>
                <w:b/>
                <w:bCs/>
              </w:rPr>
              <w:t xml:space="preserve">attente 24–48 h</w:t>
            </w:r>
            <w:r>
              <w:t xml:space="preserve"> </w:t>
            </w:r>
            <w:r>
              <w:t xml:space="preserve">avant joints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J6</w:t>
            </w:r>
          </w:p>
        </w:tc>
        <w:tc>
          <w:tcPr/>
          <w:p>
            <w:pPr>
              <w:pStyle w:val="Compact"/>
            </w:pPr>
            <w:r>
              <w:t xml:space="preserve">8:30–17:30</w:t>
            </w:r>
          </w:p>
        </w:tc>
        <w:tc>
          <w:tcPr/>
          <w:p>
            <w:pPr>
              <w:pStyle w:val="Compact"/>
            </w:pPr>
            <w:r>
              <w:t xml:space="preserve">Suite collage / corrections ; préparation joints ; accessoires</w:t>
            </w:r>
          </w:p>
        </w:tc>
        <w:tc>
          <w:tcPr/>
          <w:p>
            <w:pPr>
              <w:pStyle w:val="Compact"/>
            </w:pPr>
            <w:r>
              <w:t xml:space="preserve">Attente colle maintenue si humidité/ T° basse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J7 (matin)</w:t>
            </w:r>
          </w:p>
        </w:tc>
        <w:tc>
          <w:tcPr/>
          <w:p>
            <w:pPr>
              <w:pStyle w:val="Compact"/>
            </w:pPr>
            <w:r>
              <w:t xml:space="preserve">8:30–12:30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Jointoiement</w:t>
            </w:r>
            <w:r>
              <w:t xml:space="preserve"> </w:t>
            </w:r>
            <w:r>
              <w:t xml:space="preserve">+ nettoyage initial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Grout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48–72 h</w:t>
            </w:r>
            <w:r>
              <w:t xml:space="preserve"> </w:t>
            </w:r>
            <w:r>
              <w:t xml:space="preserve">pour durcissement utile ;</w:t>
            </w:r>
            <w:r>
              <w:t xml:space="preserve"> </w:t>
            </w:r>
            <w:r>
              <w:rPr>
                <w:b/>
                <w:bCs/>
              </w:rPr>
              <w:t xml:space="preserve">éviter mise en eau &lt; 72 h</w:t>
            </w:r>
            <w:r>
              <w:t xml:space="preserve"> </w:t>
            </w:r>
            <w:r>
              <w:t xml:space="preserve">; idéal</w:t>
            </w:r>
            <w:r>
              <w:t xml:space="preserve"> </w:t>
            </w:r>
            <w:r>
              <w:rPr>
                <w:b/>
                <w:bCs/>
              </w:rPr>
              <w:t xml:space="preserve">7 j</w:t>
            </w:r>
            <w:r>
              <w:t xml:space="preserve"> </w:t>
            </w:r>
            <w:r>
              <w:t xml:space="preserve">pour douche/receveur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J7 (après‑midi)</w:t>
            </w:r>
          </w:p>
        </w:tc>
        <w:tc>
          <w:tcPr/>
          <w:p>
            <w:pPr>
              <w:pStyle w:val="Compact"/>
            </w:pPr>
            <w:r>
              <w:t xml:space="preserve">13:30–17:30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Silicone</w:t>
            </w:r>
            <w:r>
              <w:t xml:space="preserve"> </w:t>
            </w:r>
            <w:r>
              <w:t xml:space="preserve">sanitaires (rosaces/liaisons)</w:t>
            </w:r>
          </w:p>
        </w:tc>
        <w:tc>
          <w:tcPr/>
          <w:p>
            <w:pPr>
              <w:pStyle w:val="Compact"/>
            </w:pPr>
            <w:r>
              <w:t xml:space="preserve">Silicone : peau</w:t>
            </w:r>
            <w:r>
              <w:t xml:space="preserve"> </w:t>
            </w:r>
            <w:r>
              <w:rPr>
                <w:b/>
                <w:bCs/>
              </w:rPr>
              <w:t xml:space="preserve">30–60 min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polymérisation 24–48 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J8</w:t>
            </w:r>
          </w:p>
        </w:tc>
        <w:tc>
          <w:tcPr/>
          <w:p>
            <w:pPr>
              <w:pStyle w:val="Compact"/>
            </w:pPr>
            <w:r>
              <w:t xml:space="preserve">8:30–17:30</w:t>
            </w:r>
          </w:p>
        </w:tc>
        <w:tc>
          <w:tcPr/>
          <w:p>
            <w:pPr>
              <w:pStyle w:val="Compact"/>
            </w:pPr>
            <w:r>
              <w:t xml:space="preserve">Ventilation (repose + mesure de</w:t>
            </w:r>
            <w:r>
              <w:t xml:space="preserve"> </w:t>
            </w:r>
            <w:r>
              <w:rPr>
                <w:b/>
                <w:bCs/>
              </w:rPr>
              <w:t xml:space="preserve">débit</w:t>
            </w:r>
            <w:r>
              <w:t xml:space="preserve">) ; contrôles électriques ; plâtrerie légère</w:t>
            </w:r>
          </w:p>
        </w:tc>
        <w:tc>
          <w:tcPr/>
          <w:p>
            <w:pPr>
              <w:pStyle w:val="Compact"/>
            </w:pPr>
            <w:r>
              <w:t xml:space="preserve">Vérifs après cures (silicone 24 h)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J9</w:t>
            </w:r>
          </w:p>
        </w:tc>
        <w:tc>
          <w:tcPr/>
          <w:p>
            <w:pPr>
              <w:pStyle w:val="Compact"/>
            </w:pPr>
            <w:r>
              <w:t xml:space="preserve">8:30–17:30</w:t>
            </w:r>
          </w:p>
        </w:tc>
        <w:tc>
          <w:tcPr/>
          <w:p>
            <w:pPr>
              <w:pStyle w:val="Compact"/>
            </w:pPr>
            <w:r>
              <w:t xml:space="preserve">Tests écoulement / vérif joints / stabilité WC</w:t>
            </w:r>
          </w:p>
        </w:tc>
        <w:tc>
          <w:tcPr/>
          <w:p>
            <w:pPr>
              <w:pStyle w:val="Compact"/>
            </w:pPr>
            <w:r>
              <w:t xml:space="preserve">Préparer</w:t>
            </w:r>
            <w:r>
              <w:t xml:space="preserve"> </w:t>
            </w:r>
            <w:r>
              <w:rPr>
                <w:b/>
                <w:bCs/>
              </w:rPr>
              <w:t xml:space="preserve">PV réception</w:t>
            </w:r>
            <w:r>
              <w:t xml:space="preserve"> </w:t>
            </w:r>
            <w:r>
              <w:t xml:space="preserve">contradictoire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J10</w:t>
            </w:r>
          </w:p>
        </w:tc>
        <w:tc>
          <w:tcPr/>
          <w:p>
            <w:pPr>
              <w:pStyle w:val="Compact"/>
            </w:pPr>
            <w:r>
              <w:t xml:space="preserve">8:30–12:30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Réception contradictoire</w:t>
            </w:r>
            <w:r>
              <w:t xml:space="preserve"> </w:t>
            </w:r>
            <w:r>
              <w:t xml:space="preserve">(MAAF/GEOP/Rhône/Bénéficiaire) ; levée réserves</w:t>
            </w:r>
          </w:p>
        </w:tc>
        <w:tc>
          <w:tcPr/>
          <w:p>
            <w:pPr>
              <w:pStyle w:val="Compact"/>
            </w:pPr>
            <w:r>
              <w:t xml:space="preserve">Réserves conditionnelles si grout &lt; 72 h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Clauses d’usage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Interdiction</w:t>
      </w:r>
      <w:r>
        <w:t xml:space="preserve"> </w:t>
      </w:r>
      <w:r>
        <w:t xml:space="preserve">de mise en eau</w:t>
      </w:r>
      <w:r>
        <w:t xml:space="preserve"> </w:t>
      </w:r>
      <w:r>
        <w:rPr>
          <w:b/>
          <w:bCs/>
        </w:rPr>
        <w:t xml:space="preserve">avant 72 h</w:t>
      </w:r>
      <w:r>
        <w:t xml:space="preserve"> </w:t>
      </w:r>
      <w:r>
        <w:t xml:space="preserve">(joints) ; mieux :</w:t>
      </w:r>
      <w:r>
        <w:t xml:space="preserve"> </w:t>
      </w:r>
      <w:r>
        <w:rPr>
          <w:b/>
          <w:bCs/>
        </w:rPr>
        <w:t xml:space="preserve">7 jours</w:t>
      </w:r>
      <w:r>
        <w:t xml:space="preserve"> </w:t>
      </w:r>
      <w:r>
        <w:t xml:space="preserve">sur planchers de douche/receveurs.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Aucune clôture administrative</w:t>
      </w:r>
      <w:r>
        <w:t xml:space="preserve"> </w:t>
      </w:r>
      <w:r>
        <w:t xml:space="preserve">sans PV de flood‑test, fiches de contrôle signées et</w:t>
      </w:r>
      <w:r>
        <w:t xml:space="preserve"> </w:t>
      </w:r>
      <w:r>
        <w:rPr>
          <w:b/>
          <w:bCs/>
        </w:rPr>
        <w:t xml:space="preserve">PV de réception contradictoire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Xc184a35fe5a0a9269afcb1827a72f787fb8ad59"/>
    <w:p>
      <w:pPr>
        <w:pStyle w:val="Heading2"/>
      </w:pPr>
      <w:r>
        <w:t xml:space="preserve">8) Réponse contradictoire structurée au courriel GEOP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Chaîne d’information MAAF</w:t>
      </w:r>
      <w:r>
        <w:t xml:space="preserve"> </w:t>
      </w:r>
      <w:r>
        <w:t xml:space="preserve">: non destinataire du CR →</w:t>
      </w:r>
      <w:r>
        <w:t xml:space="preserve"> </w:t>
      </w:r>
      <w:r>
        <w:rPr>
          <w:b/>
          <w:bCs/>
        </w:rPr>
        <w:t xml:space="preserve">transmission immédiate</w:t>
      </w:r>
      <w:r>
        <w:t xml:space="preserve"> </w:t>
      </w:r>
      <w:r>
        <w:t xml:space="preserve">et rétablissement de la traçabilité.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Engagement oral non repris</w:t>
      </w:r>
      <w:r>
        <w:t xml:space="preserve"> </w:t>
      </w:r>
      <w:r>
        <w:t xml:space="preserve">(conformité étanchéité) : la mention promise</w:t>
      </w:r>
      <w:r>
        <w:t xml:space="preserve"> </w:t>
      </w:r>
      <w:r>
        <w:rPr>
          <w:b/>
          <w:bCs/>
        </w:rPr>
        <w:t xml:space="preserve">n’apparaît pas</w:t>
      </w:r>
      <w:r>
        <w:t xml:space="preserve"> </w:t>
      </w:r>
      <w:r>
        <w:t xml:space="preserve">; les constats démontrent au contraire une</w:t>
      </w:r>
      <w:r>
        <w:t xml:space="preserve"> </w:t>
      </w:r>
      <w:r>
        <w:rPr>
          <w:b/>
          <w:bCs/>
        </w:rPr>
        <w:t xml:space="preserve">non‑conformité</w:t>
      </w:r>
      <w:r>
        <w:t xml:space="preserve"> </w:t>
      </w:r>
      <w:r>
        <w:t xml:space="preserve">→ rectification écrite exigée.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Clôture au 29/08 « chantier terminé »</w:t>
      </w:r>
      <w:r>
        <w:t xml:space="preserve"> </w:t>
      </w:r>
      <w:r>
        <w:t xml:space="preserve">: incompatible avec l’état technique observé →</w:t>
      </w:r>
      <w:r>
        <w:t xml:space="preserve"> </w:t>
      </w:r>
      <w:r>
        <w:rPr>
          <w:b/>
          <w:bCs/>
        </w:rPr>
        <w:t xml:space="preserve">protocole de reprise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réception contradictoire</w:t>
      </w:r>
      <w:r>
        <w:t xml:space="preserve"> </w:t>
      </w:r>
      <w:r>
        <w:t xml:space="preserve">avant toute clôture.</w:t>
      </w:r>
    </w:p>
    <w:p>
      <w:pPr>
        <w:pStyle w:val="FirstParagraph"/>
      </w:pPr>
      <w:r>
        <w:rPr>
          <w:b/>
          <w:bCs/>
        </w:rPr>
        <w:t xml:space="preserve">Position de synthèse (calme, opposable)</w:t>
      </w:r>
      <w:r>
        <w:t xml:space="preserve"> </w:t>
      </w:r>
      <w:r>
        <w:t xml:space="preserve">: les écarts relèvent</w:t>
      </w:r>
      <w:r>
        <w:t xml:space="preserve"> </w:t>
      </w:r>
      <w:r>
        <w:rPr>
          <w:b/>
          <w:bCs/>
        </w:rPr>
        <w:t xml:space="preserve">a minima</w:t>
      </w:r>
      <w:r>
        <w:t xml:space="preserve"> </w:t>
      </w:r>
      <w:r>
        <w:t xml:space="preserve">de la</w:t>
      </w:r>
      <w:r>
        <w:t xml:space="preserve"> </w:t>
      </w:r>
      <w:r>
        <w:rPr>
          <w:b/>
          <w:bCs/>
        </w:rPr>
        <w:t xml:space="preserve">Garantie de Parfait Achèvement</w:t>
      </w:r>
      <w:r>
        <w:t xml:space="preserve"> </w:t>
      </w:r>
      <w:r>
        <w:t xml:space="preserve">; certains points (étanchéité/réseaux) peuvent relever de la</w:t>
      </w:r>
      <w:r>
        <w:t xml:space="preserve"> </w:t>
      </w:r>
      <w:r>
        <w:rPr>
          <w:b/>
          <w:bCs/>
        </w:rPr>
        <w:t xml:space="preserve">responsabilité décennale</w:t>
      </w:r>
      <w:r>
        <w:t xml:space="preserve"> </w:t>
      </w:r>
      <w:r>
        <w:t xml:space="preserve">en cas de non‑reprise. Le protocole et le planning ci‑dessus offrent un chemin de retour à la conformité,</w:t>
      </w:r>
      <w:r>
        <w:t xml:space="preserve"> </w:t>
      </w:r>
      <w:r>
        <w:rPr>
          <w:b/>
          <w:bCs/>
        </w:rPr>
        <w:t xml:space="preserve">contrôlable et traçable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3a36faaf36b116b2047164c5de1d81580c701c9"/>
    <w:p>
      <w:pPr>
        <w:pStyle w:val="Heading2"/>
      </w:pPr>
      <w:r>
        <w:t xml:space="preserve">9) Demandes formelles &amp; conditions d’occupation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Sous 5 jours ouvrés</w:t>
      </w:r>
      <w:r>
        <w:t xml:space="preserve"> </w:t>
      </w:r>
      <w:r>
        <w:t xml:space="preserve">: transmission par GEOP d’un</w:t>
      </w:r>
      <w:r>
        <w:t xml:space="preserve"> </w:t>
      </w:r>
      <w:r>
        <w:rPr>
          <w:b/>
          <w:bCs/>
        </w:rPr>
        <w:t xml:space="preserve">protocole de reprise</w:t>
      </w:r>
      <w:r>
        <w:t xml:space="preserve"> </w:t>
      </w:r>
      <w:r>
        <w:t xml:space="preserve">aligné sur le présent rapport (tâches, critères, RACI, planning, FT produits).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Pendant les travaux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solution transitoire</w:t>
      </w:r>
      <w:r>
        <w:t xml:space="preserve"> </w:t>
      </w:r>
      <w:r>
        <w:t xml:space="preserve">(WC provisoire et/ou indemnité d’hébergement/accès douche) compte tenu de l’</w:t>
      </w:r>
      <w:r>
        <w:rPr>
          <w:b/>
          <w:bCs/>
        </w:rPr>
        <w:t xml:space="preserve">unique SDB/WC</w:t>
      </w:r>
      <w:r>
        <w:t xml:space="preserve"> </w:t>
      </w:r>
      <w:r>
        <w:t xml:space="preserve">du logement.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Clôture du dossier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uniquement</w:t>
      </w:r>
      <w:r>
        <w:t xml:space="preserve"> </w:t>
      </w:r>
      <w:r>
        <w:t xml:space="preserve">après PV contradictoire,</w:t>
      </w:r>
      <w:r>
        <w:t xml:space="preserve"> </w:t>
      </w:r>
      <w:r>
        <w:rPr>
          <w:b/>
          <w:bCs/>
        </w:rPr>
        <w:t xml:space="preserve">fiches de contrôle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journal photo</w:t>
      </w:r>
      <w:r>
        <w:t xml:space="preserve"> </w:t>
      </w:r>
      <w:r>
        <w:t xml:space="preserve">versés au dossier MAAF.</w:t>
      </w:r>
    </w:p>
    <w:p>
      <w:r>
        <w:pict>
          <v:rect style="width:0;height:1.5pt" o:hralign="center" o:hrstd="t" o:hr="t"/>
        </w:pict>
      </w:r>
    </w:p>
    <w:bookmarkEnd w:id="44"/>
    <w:bookmarkStart w:id="46" w:name="conclusion"/>
    <w:p>
      <w:pPr>
        <w:pStyle w:val="Heading2"/>
      </w:pPr>
      <w:r>
        <w:t xml:space="preserve">10) Conclusion</w:t>
      </w:r>
    </w:p>
    <w:p>
      <w:pPr>
        <w:pStyle w:val="FirstParagraph"/>
      </w:pPr>
      <w:r>
        <w:t xml:space="preserve">Le dossier met en évidence une</w:t>
      </w:r>
      <w:r>
        <w:t xml:space="preserve"> </w:t>
      </w:r>
      <w:r>
        <w:rPr>
          <w:b/>
          <w:bCs/>
        </w:rPr>
        <w:t xml:space="preserve">défaillance de supervision</w:t>
      </w:r>
      <w:r>
        <w:t xml:space="preserve"> </w:t>
      </w:r>
      <w:r>
        <w:t xml:space="preserve">(planification, contrôles, traçabilité) et des</w:t>
      </w:r>
      <w:r>
        <w:t xml:space="preserve"> </w:t>
      </w:r>
      <w:r>
        <w:rPr>
          <w:b/>
          <w:bCs/>
        </w:rPr>
        <w:t xml:space="preserve">non‑conformités techniques majeures</w:t>
      </w:r>
      <w:r>
        <w:t xml:space="preserve"> </w:t>
      </w:r>
      <w:r>
        <w:t xml:space="preserve">(étanchéité, évacuations). Certains faits</w:t>
      </w:r>
      <w:r>
        <w:t xml:space="preserve"> </w:t>
      </w:r>
      <w:r>
        <w:rPr>
          <w:b/>
          <w:bCs/>
        </w:rPr>
        <w:t xml:space="preserve">non relevés</w:t>
      </w:r>
      <w:r>
        <w:t xml:space="preserve"> </w:t>
      </w:r>
      <w:r>
        <w:t xml:space="preserve">dans le compte rendu reçu sont pourtant</w:t>
      </w:r>
      <w:r>
        <w:t xml:space="preserve"> </w:t>
      </w:r>
      <w:r>
        <w:rPr>
          <w:b/>
          <w:bCs/>
        </w:rPr>
        <w:t xml:space="preserve">déterminants</w:t>
      </w:r>
      <w:r>
        <w:t xml:space="preserve"> </w:t>
      </w:r>
      <w:r>
        <w:t xml:space="preserve">pour la durabilité de l’ouvrage et la sécurité d’usage du logement.</w:t>
      </w:r>
    </w:p>
    <w:p>
      <w:pPr>
        <w:pStyle w:val="BodyText"/>
      </w:pPr>
      <w:r>
        <w:t xml:space="preserve">Le présent rapport fournit un</w:t>
      </w:r>
      <w:r>
        <w:t xml:space="preserve"> </w:t>
      </w:r>
      <w:r>
        <w:rPr>
          <w:b/>
          <w:bCs/>
        </w:rPr>
        <w:t xml:space="preserve">cadre normatif clair</w:t>
      </w:r>
      <w:r>
        <w:t xml:space="preserve">, une</w:t>
      </w:r>
      <w:r>
        <w:t xml:space="preserve"> </w:t>
      </w:r>
      <w:r>
        <w:rPr>
          <w:b/>
          <w:bCs/>
        </w:rPr>
        <w:t xml:space="preserve">hiérarchisation de gravité</w:t>
      </w:r>
      <w:r>
        <w:t xml:space="preserve">, et un</w:t>
      </w:r>
      <w:r>
        <w:t xml:space="preserve"> </w:t>
      </w:r>
      <w:r>
        <w:rPr>
          <w:b/>
          <w:bCs/>
        </w:rPr>
        <w:t xml:space="preserve">plan d’action</w:t>
      </w:r>
      <w:r>
        <w:t xml:space="preserve"> </w:t>
      </w:r>
      <w:r>
        <w:t xml:space="preserve">avec critères de réception, responsabilités et planning 8:30–17:30 intégrant les temps de séchage.</w:t>
      </w:r>
      <w:r>
        <w:t xml:space="preserve"> </w:t>
      </w:r>
      <w:r>
        <w:rPr>
          <w:b/>
          <w:bCs/>
        </w:rPr>
        <w:t xml:space="preserve">Sa mise en œuvre immédiate</w:t>
      </w:r>
      <w:r>
        <w:t xml:space="preserve"> </w:t>
      </w:r>
      <w:r>
        <w:t xml:space="preserve">est de nature à rétablir la conformité dans des délais raisonnables,</w:t>
      </w:r>
      <w:r>
        <w:t xml:space="preserve"> </w:t>
      </w:r>
      <w:r>
        <w:rPr>
          <w:b/>
          <w:bCs/>
        </w:rPr>
        <w:t xml:space="preserve">sans angle mort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Fait à Villeurbanne, le [date du rapport]</w:t>
      </w:r>
      <w:r>
        <w:br/>
      </w:r>
      <w:r>
        <w:rPr>
          <w:b/>
          <w:bCs/>
        </w:rPr>
        <w:t xml:space="preserve">Vincent GOUVERNEUR</w:t>
      </w:r>
      <w:r>
        <w:t xml:space="preserve"> </w:t>
      </w:r>
      <w:r>
        <w:t xml:space="preserve">— Assuré MAAF n° 25‑001508‑RLY‑M1</w:t>
      </w:r>
    </w:p>
    <w:p>
      <w:r>
        <w:pict>
          <v:rect style="width:0;height:1.5pt" o:hralign="center" o:hrstd="t" o:hr="t"/>
        </w:pict>
      </w:r>
    </w:p>
    <w:bookmarkStart w:id="45" w:name="annexes-référentiels-cités-rappel"/>
    <w:p>
      <w:pPr>
        <w:pStyle w:val="Heading3"/>
      </w:pPr>
      <w:r>
        <w:t xml:space="preserve">Annexes – Référentiels cités (rappel)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DTU 52.2</w:t>
      </w:r>
      <w:r>
        <w:t xml:space="preserve"> </w:t>
      </w:r>
      <w:r>
        <w:t xml:space="preserve">(pose collée – étanchéité en locaux humides) ;</w:t>
      </w:r>
      <w:r>
        <w:t xml:space="preserve"> </w:t>
      </w:r>
      <w:r>
        <w:rPr>
          <w:b/>
          <w:bCs/>
        </w:rPr>
        <w:t xml:space="preserve">Notice SPEC CSTB 2021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DTU 60.1</w:t>
      </w:r>
      <w:r>
        <w:t xml:space="preserve"> </w:t>
      </w:r>
      <w:r>
        <w:t xml:space="preserve">(évacuations – pentes, fixations, accessibilité)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DTU 25.41 / 25.42</w:t>
      </w:r>
      <w:r>
        <w:t xml:space="preserve"> </w:t>
      </w:r>
      <w:r>
        <w:t xml:space="preserve">(cloisons, enduits intérieurs – finitions Q3/Q4)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DTU 68.3 / NF C 15‑100 / NF EN 13141‑6</w:t>
      </w:r>
      <w:r>
        <w:t xml:space="preserve"> </w:t>
      </w:r>
      <w:r>
        <w:t xml:space="preserve">(ventilation et sécurité électrique)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FT</w:t>
      </w:r>
      <w:r>
        <w:t xml:space="preserve"> </w:t>
      </w:r>
      <w:r>
        <w:t xml:space="preserve">: GROHE Grotherm 2000, baignoire E6D122, mortiers/colles/joints/silicones (respect strict des FT).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2025-11-10T18:05:58Z</dcterms:created>
  <dcterms:modified xsi:type="dcterms:W3CDTF">2025-11-10T18:05:58Z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