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2.jpg"/>
            <a:graphic>
              <a:graphicData uri="http://schemas.openxmlformats.org/drawingml/2006/picture">
                <pic:pic>
                  <pic:nvPicPr>
                    <pic:cNvPr descr="Mono-Final-2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CS3018 Reinforcement Learning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29575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1.jpg"/>
            <a:graphic>
              <a:graphicData uri="http://schemas.openxmlformats.org/drawingml/2006/picture">
                <pic:pic>
                  <pic:nvPicPr>
                    <pic:cNvPr descr="fast-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 5</w:t>
      </w:r>
    </w:p>
    <w:p w:rsidR="00000000" w:rsidDel="00000000" w:rsidP="00000000" w:rsidRDefault="00000000" w:rsidRPr="00000000" w14:paraId="00000005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Date: 21st April, 2025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9">
      <w:pPr>
        <w:pStyle w:val="Heading2"/>
        <w:spacing w:after="0" w:before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are given the following experience collected by an agent in a deterministic environment:</w:t>
        <w:br w:type="textWrapping"/>
        <w:br w:type="textWrapping"/>
        <w:t xml:space="preserve">Time | State S | Action A | Reward R | Next State S' | Next Action A'</w:t>
        <w:br w:type="textWrapping"/>
        <w:t xml:space="preserve">---------------------------------------------------------------</w:t>
        <w:br w:type="textWrapping"/>
        <w:t xml:space="preserve">  0  |    A    |  right   |     0     |       B        |    down</w:t>
        <w:br w:type="textWrapping"/>
        <w:t xml:space="preserve">  1  |    B    |  down    |     0     |       C        |   right</w:t>
        <w:br w:type="textWrapping"/>
        <w:t xml:space="preserve">  2  |    C    |  right   |     1     |    Terminal     |        </w:t>
        <w:br w:type="textWrapping"/>
        <w:br w:type="textWrapping"/>
        <w:t xml:space="preserve">Initial Q-values are all 0. Using learning rate alpha = 0.5, compute:</w:t>
        <w:br w:type="textWrapping"/>
        <w:t xml:space="preserve">1. The updated Q-values using SARSA</w:t>
        <w:br w:type="textWrapping"/>
        <w:t xml:space="preserve">2. The updated Q-values using Q-learning</w:t>
      </w:r>
    </w:p>
    <w:p w:rsidR="00000000" w:rsidDel="00000000" w:rsidP="00000000" w:rsidRDefault="00000000" w:rsidRPr="00000000" w14:paraId="0000000A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Question 2: 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agent estimates the state-value function V(s) using TD(0). The agent starts in state S1, receives reward R=2, and transitions to state S2, where the estimated value is V(S2) = 5. If V(S1) = 3, and learning rate alpha = 0.1:</w:t>
        <w:br w:type="textWrapping"/>
        <w:br w:type="textWrapping"/>
        <w:t xml:space="preserve">Calculate the updated value of V(S1) using the TD(0) formula.</w:t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Question 3: 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 after real interaction, your agent stores the following transition in its model:</w:t>
        <w:br w:type="textWrapping"/>
        <w:t xml:space="preserve">(S, A) -&gt; (S', R = 1)</w:t>
        <w:br w:type="textWrapping"/>
        <w:t xml:space="preserve">The current Q-values are:</w:t>
        <w:br w:type="textWrapping"/>
        <w:t xml:space="preserve">  Q(S, A) = 0.5,   Q(S', any) = 1.0</w:t>
        <w:br w:type="textWrapping"/>
        <w:br w:type="textWrapping"/>
        <w:t xml:space="preserve">Using a learning rate alpha = 0.5 and gamma = 0.9, perform one planning update on Q(S, A) using Dyna-Q's simulated experience:</w:t>
        <w:br w:type="textWrapping"/>
        <w:t xml:space="preserve">Show the updated value of Q(S, A)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