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F30EEF">
      <w:pPr>
        <w:pStyle w:val="3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螺栓断裂检测实验报告</w:t>
      </w:r>
    </w:p>
    <w:p w14:paraId="5CBA4991">
      <w:pPr>
        <w:pStyle w:val="4"/>
      </w:pPr>
      <w:r>
        <w:t>基于一维波形深度学习分类模型</w:t>
      </w:r>
    </w:p>
    <w:p w14:paraId="508AEE0F"/>
    <w:p w14:paraId="70FD684B">
      <w:pPr>
        <w:pStyle w:val="4"/>
      </w:pPr>
      <w:r>
        <w:t>摘要</w:t>
      </w:r>
    </w:p>
    <w:p w14:paraId="56BD0343">
      <w:r>
        <w:t>本文面向一维波形二分类任务（No/Yes），在固定数据划分约束下完成了数据读取、模型训练、结果评估、误判分析与实验留档。工程实现并对比了 `CNN1D`、`InceptionTime`、`ConvNeXt1D` 三种模型。当前测试集最优准确率为 0.9200（`cnn1d` 与 `inceptiontime` 并列），`convnext1d` 在结构改进与参数调优后提升到 0.9100。报告给出训练曲线、混淆矩阵、误判样本分析与可复现实验命令。</w:t>
      </w:r>
    </w:p>
    <w:p w14:paraId="350A7596"/>
    <w:p w14:paraId="44BD5D98">
      <w:pPr>
        <w:pStyle w:val="4"/>
      </w:pPr>
      <w:r>
        <w:t>1 任务与数据集说明</w:t>
      </w:r>
    </w:p>
    <w:p w14:paraId="702D5372">
      <w:pPr>
        <w:pStyle w:val="5"/>
      </w:pPr>
      <w:r>
        <w:t>1.1 任务定义</w:t>
      </w:r>
    </w:p>
    <w:p w14:paraId="7C10DE1D">
      <w:r>
        <w:t>任务目标是根据单条一维波形判断螺栓是否断裂，属于二分类问题（No/Yes）。每个样本文件为文本格式，按行存储信号点，常见形式为两列：`index value`，模型使用第二列信号值。</w:t>
      </w:r>
    </w:p>
    <w:p w14:paraId="46DE16E2"/>
    <w:p w14:paraId="171816D0">
      <w:pPr>
        <w:pStyle w:val="5"/>
      </w:pPr>
      <w:r>
        <w:t>1.2 数据规模与划分</w:t>
      </w:r>
    </w:p>
    <w:p w14:paraId="298F64ED">
      <w:pPr>
        <w:pStyle w:val="16"/>
      </w:pPr>
      <w:r>
        <w:t>总样本数：1000（No: 500，Yes: 500）</w:t>
      </w:r>
    </w:p>
    <w:p w14:paraId="4481276D">
      <w:pPr>
        <w:pStyle w:val="16"/>
      </w:pPr>
      <w:r>
        <w:t>单样本长度：2000</w:t>
      </w:r>
    </w:p>
    <w:p w14:paraId="24774EBC">
      <w:pPr>
        <w:pStyle w:val="16"/>
      </w:pPr>
      <w:r>
        <w:t>外部分割：Train/Test = 0.80/0.20（800/200）</w:t>
      </w:r>
    </w:p>
    <w:p w14:paraId="79D836DF">
      <w:pPr>
        <w:pStyle w:val="16"/>
      </w:pPr>
      <w:r>
        <w:t>训练阶段内部划分：从 Train 中再做 `val_ratio=0.2`（即 640/160）</w:t>
      </w:r>
    </w:p>
    <w:p w14:paraId="056285A4">
      <w:pPr>
        <w:pStyle w:val="16"/>
      </w:pPr>
      <w:r>
        <w:t>数据路径：`F:/data/newdata`</w:t>
      </w:r>
    </w:p>
    <w:p w14:paraId="19B162CD"/>
    <w:p w14:paraId="00F43941">
      <w:pPr>
        <w:pStyle w:val="4"/>
      </w:pPr>
      <w:r>
        <w:t>2 实验环境与工程组织</w:t>
      </w:r>
    </w:p>
    <w:p w14:paraId="4256F027">
      <w:pPr>
        <w:pStyle w:val="5"/>
      </w:pPr>
      <w:r>
        <w:t>2.1 主要环境</w:t>
      </w:r>
    </w:p>
    <w:p w14:paraId="59454DAA">
      <w:pPr>
        <w:pStyle w:val="16"/>
      </w:pPr>
      <w:r>
        <w:t>Python 3.11.14</w:t>
      </w:r>
    </w:p>
    <w:p w14:paraId="711CD3DD">
      <w:pPr>
        <w:pStyle w:val="16"/>
      </w:pPr>
      <w:r>
        <w:t>PyTorch 2.9.1+cu128</w:t>
      </w:r>
    </w:p>
    <w:p w14:paraId="186F9462">
      <w:pPr>
        <w:pStyle w:val="16"/>
      </w:pPr>
      <w:r>
        <w:t>scikit-learn 1.8.0</w:t>
      </w:r>
    </w:p>
    <w:p w14:paraId="021ABFFE">
      <w:pPr>
        <w:pStyle w:val="16"/>
      </w:pPr>
      <w:r>
        <w:t>NumPy 2.2.6</w:t>
      </w:r>
    </w:p>
    <w:p w14:paraId="1736BCD4">
      <w:pPr>
        <w:pStyle w:val="16"/>
      </w:pPr>
      <w:r>
        <w:t>Matplotlib 3.10.7</w:t>
      </w:r>
    </w:p>
    <w:p w14:paraId="3EABE427"/>
    <w:p w14:paraId="17DFA81E">
      <w:pPr>
        <w:pStyle w:val="5"/>
      </w:pPr>
      <w:r>
        <w:t>2.2 工程目录组织</w:t>
      </w:r>
    </w:p>
    <w:p w14:paraId="7DE42A91">
      <w:pPr>
        <w:pStyle w:val="16"/>
      </w:pPr>
      <w:r>
        <w:t>训练入口：`train_binary_classifier.py`</w:t>
      </w:r>
    </w:p>
    <w:p w14:paraId="75882EB4">
      <w:pPr>
        <w:pStyle w:val="16"/>
      </w:pPr>
      <w:r>
        <w:t>报告生成：`generate_assignment_outputs.py`</w:t>
      </w:r>
    </w:p>
    <w:p w14:paraId="682DACF1">
      <w:pPr>
        <w:pStyle w:val="16"/>
      </w:pPr>
      <w:r>
        <w:t>错误样本分析：`generate_error_analysis_report.py`</w:t>
      </w:r>
    </w:p>
    <w:p w14:paraId="44166C57">
      <w:pPr>
        <w:pStyle w:val="16"/>
      </w:pPr>
      <w:r>
        <w:t>模型权重：`model/&lt;model_name&gt;/best_model.pth`</w:t>
      </w:r>
    </w:p>
    <w:p w14:paraId="3BF2C61C">
      <w:pPr>
        <w:pStyle w:val="16"/>
      </w:pPr>
      <w:r>
        <w:t>指标输出：`output/&lt;model_name&gt;/metrics.json`</w:t>
      </w:r>
    </w:p>
    <w:p w14:paraId="015944CA">
      <w:pPr>
        <w:pStyle w:val="16"/>
      </w:pPr>
      <w:r>
        <w:t>对比总表：`output/model_comparison.csv`</w:t>
      </w:r>
    </w:p>
    <w:p w14:paraId="2C47C55C">
      <w:pPr>
        <w:pStyle w:val="16"/>
      </w:pPr>
      <w:r>
        <w:t>图表输出：`output/report/figures/`</w:t>
      </w:r>
    </w:p>
    <w:p w14:paraId="452C0ACD">
      <w:pPr>
        <w:pStyle w:val="16"/>
      </w:pPr>
      <w:r>
        <w:t>误判输出：`error_analysis/`</w:t>
      </w:r>
    </w:p>
    <w:p w14:paraId="3A696747"/>
    <w:p w14:paraId="72C36689">
      <w:pPr>
        <w:pStyle w:val="4"/>
      </w:pPr>
      <w:r>
        <w:t>3 方法设计</w:t>
      </w:r>
    </w:p>
    <w:p w14:paraId="52A465F0">
      <w:pPr>
        <w:pStyle w:val="5"/>
      </w:pPr>
      <w:r>
        <w:t>3.1 预处理与无泄露约束</w:t>
      </w:r>
    </w:p>
    <w:p w14:paraId="4EF04875">
      <w:pPr>
        <w:pStyle w:val="16"/>
      </w:pPr>
      <w:r>
        <w:t>归一化：`zscore`（基于训练子集统计量）</w:t>
      </w:r>
    </w:p>
    <w:p w14:paraId="08F6CAF8">
      <w:pPr>
        <w:pStyle w:val="16"/>
      </w:pPr>
      <w:r>
        <w:t>样本长度对齐：不足补零、超长截断（长度 2000）</w:t>
      </w:r>
    </w:p>
    <w:p w14:paraId="031E6900">
      <w:pPr>
        <w:pStyle w:val="16"/>
      </w:pPr>
      <w:r>
        <w:t>训练策略：早停（`patience=12`）、验证集监控</w:t>
      </w:r>
    </w:p>
    <w:p w14:paraId="4623E32F">
      <w:pPr>
        <w:pStyle w:val="16"/>
      </w:pPr>
      <w:r>
        <w:t>无泄露原则：验证集仅由训练集内部划分，测试集不参与训练与调参</w:t>
      </w:r>
    </w:p>
    <w:p w14:paraId="27297798"/>
    <w:p w14:paraId="506AAC4C">
      <w:pPr>
        <w:pStyle w:val="5"/>
      </w:pPr>
      <w:r>
        <w:t>3.2 模型选择与结构改进</w:t>
      </w:r>
    </w:p>
    <w:p w14:paraId="56AC0EA3">
      <w:pPr>
        <w:pStyle w:val="16"/>
      </w:pPr>
      <w:r>
        <w:t>基线模型：`cnn1d`</w:t>
      </w:r>
    </w:p>
    <w:p w14:paraId="04E8C16F">
      <w:pPr>
        <w:pStyle w:val="16"/>
      </w:pPr>
      <w:r>
        <w:t>时序多尺度模型：`inceptiontime`</w:t>
      </w:r>
    </w:p>
    <w:p w14:paraId="5C16C4D3">
      <w:pPr>
        <w:pStyle w:val="16"/>
      </w:pPr>
      <w:r>
        <w:t>结构改进模型：`convnext1d`</w:t>
      </w:r>
    </w:p>
    <w:p w14:paraId="369FECE7">
      <w:pPr>
        <w:pStyle w:val="16"/>
      </w:pPr>
      <w:r>
        <w:t>引入 `LayerNorm1D + DropPath + GRN + AttentionPooling`</w:t>
      </w:r>
    </w:p>
    <w:p w14:paraId="25A83745">
      <w:pPr>
        <w:pStyle w:val="16"/>
      </w:pPr>
      <w:r>
        <w:t>在本工程中准确率由 0.52 提升至 0.91</w:t>
      </w:r>
    </w:p>
    <w:p w14:paraId="32AA78CA"/>
    <w:p w14:paraId="47D2728D">
      <w:pPr>
        <w:pStyle w:val="4"/>
      </w:pPr>
      <w:r>
        <w:t>4 模型与参数设置</w:t>
      </w:r>
    </w:p>
    <w:p w14:paraId="60710D28">
      <w:pPr>
        <w:pStyle w:val="5"/>
      </w:pPr>
      <w:r>
        <w:t>4.1 对比模型</w:t>
      </w:r>
    </w:p>
    <w:p w14:paraId="7C29A3AC">
      <w:pPr>
        <w:pStyle w:val="16"/>
      </w:pPr>
      <w:r>
        <w:t>`cnn1d`</w:t>
      </w:r>
    </w:p>
    <w:p w14:paraId="38C9221A">
      <w:pPr>
        <w:pStyle w:val="16"/>
      </w:pPr>
      <w:r>
        <w:t>`inceptiontime`</w:t>
      </w:r>
    </w:p>
    <w:p w14:paraId="3DE90E0F">
      <w:pPr>
        <w:pStyle w:val="16"/>
      </w:pPr>
      <w:r>
        <w:t>`convnext1d`</w:t>
      </w:r>
    </w:p>
    <w:p w14:paraId="045DA260"/>
    <w:p w14:paraId="7799AE5D">
      <w:pPr>
        <w:pStyle w:val="5"/>
      </w:pPr>
      <w:r>
        <w:t>4.2 关键参数（实际最优记录）</w:t>
      </w:r>
    </w:p>
    <w:p w14:paraId="5AA0FDDA">
      <w:pPr>
        <w:pStyle w:val="16"/>
      </w:pPr>
      <w:r>
        <w:t>`cnn1d`：`lr=1e-3, batch_size=64, dropout=0.3`</w:t>
      </w:r>
    </w:p>
    <w:p w14:paraId="55D5E8B9">
      <w:pPr>
        <w:pStyle w:val="16"/>
      </w:pPr>
      <w:r>
        <w:t>`inceptiontime`：`lr=1e-3, batch_size=64, dropout=0.3`</w:t>
      </w:r>
    </w:p>
    <w:p w14:paraId="61E4A347">
      <w:pPr>
        <w:pStyle w:val="16"/>
      </w:pPr>
      <w:r>
        <w:t>`convnext1d`：`lr=3e-4, batch_size=32, weight_decay=5e-5, dropout=0.1, drop_path=0.15`</w:t>
      </w:r>
    </w:p>
    <w:p w14:paraId="36D61EC2"/>
    <w:p w14:paraId="2E511AA1">
      <w:pPr>
        <w:pStyle w:val="4"/>
      </w:pPr>
      <w:r>
        <w:t>5 实验结果与分析</w:t>
      </w:r>
    </w:p>
    <w:p w14:paraId="631BCBD6">
      <w:pPr>
        <w:pStyle w:val="5"/>
      </w:pPr>
      <w:r>
        <w:t>5.1 主结果对比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6"/>
        <w:gridCol w:w="1440"/>
        <w:gridCol w:w="1440"/>
        <w:gridCol w:w="1440"/>
        <w:gridCol w:w="1440"/>
        <w:gridCol w:w="1440"/>
      </w:tblGrid>
      <w:tr w14:paraId="069BC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93E3DB1">
            <w:pPr>
              <w:spacing w:after="0" w:line="240" w:lineRule="auto"/>
            </w:pPr>
            <w:r>
              <w:t>模型</w:t>
            </w:r>
          </w:p>
        </w:tc>
        <w:tc>
          <w:tcPr>
            <w:tcW w:w="1440" w:type="dxa"/>
          </w:tcPr>
          <w:p w14:paraId="5D3478DF">
            <w:pPr>
              <w:spacing w:after="0" w:line="240" w:lineRule="auto"/>
            </w:pPr>
            <w:r>
              <w:t>Test Accuracy</w:t>
            </w:r>
          </w:p>
        </w:tc>
        <w:tc>
          <w:tcPr>
            <w:tcW w:w="1440" w:type="dxa"/>
          </w:tcPr>
          <w:p w14:paraId="40AFDB53">
            <w:pPr>
              <w:spacing w:after="0" w:line="240" w:lineRule="auto"/>
            </w:pPr>
            <w:r>
              <w:t>Test Precision</w:t>
            </w:r>
          </w:p>
        </w:tc>
        <w:tc>
          <w:tcPr>
            <w:tcW w:w="1440" w:type="dxa"/>
          </w:tcPr>
          <w:p w14:paraId="0A374320">
            <w:pPr>
              <w:spacing w:after="0" w:line="240" w:lineRule="auto"/>
            </w:pPr>
            <w:r>
              <w:t>Test Recall</w:t>
            </w:r>
          </w:p>
        </w:tc>
        <w:tc>
          <w:tcPr>
            <w:tcW w:w="1440" w:type="dxa"/>
          </w:tcPr>
          <w:p w14:paraId="065CB2EE">
            <w:pPr>
              <w:spacing w:after="0" w:line="240" w:lineRule="auto"/>
            </w:pPr>
            <w:r>
              <w:t>Test F1</w:t>
            </w:r>
          </w:p>
        </w:tc>
        <w:tc>
          <w:tcPr>
            <w:tcW w:w="1440" w:type="dxa"/>
          </w:tcPr>
          <w:p w14:paraId="5A3D8C94">
            <w:pPr>
              <w:spacing w:after="0" w:line="240" w:lineRule="auto"/>
            </w:pPr>
            <w:r>
              <w:t>ROC-AUC</w:t>
            </w:r>
          </w:p>
        </w:tc>
      </w:tr>
      <w:tr w14:paraId="47CA4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4932B0D">
            <w:pPr>
              <w:spacing w:after="0" w:line="240" w:lineRule="auto"/>
            </w:pPr>
            <w:r>
              <w:t>CNN1D</w:t>
            </w:r>
          </w:p>
        </w:tc>
        <w:tc>
          <w:tcPr>
            <w:tcW w:w="1440" w:type="dxa"/>
          </w:tcPr>
          <w:p w14:paraId="3A824C9B">
            <w:pPr>
              <w:spacing w:after="0" w:line="240" w:lineRule="auto"/>
            </w:pPr>
            <w:r>
              <w:t>0.9200</w:t>
            </w:r>
          </w:p>
        </w:tc>
        <w:tc>
          <w:tcPr>
            <w:tcW w:w="1440" w:type="dxa"/>
          </w:tcPr>
          <w:p w14:paraId="4DA78F1E">
            <w:pPr>
              <w:spacing w:after="0" w:line="240" w:lineRule="auto"/>
            </w:pPr>
            <w:r>
              <w:t>0.9038</w:t>
            </w:r>
          </w:p>
        </w:tc>
        <w:tc>
          <w:tcPr>
            <w:tcW w:w="1440" w:type="dxa"/>
          </w:tcPr>
          <w:p w14:paraId="1C6F8059">
            <w:pPr>
              <w:spacing w:after="0" w:line="240" w:lineRule="auto"/>
            </w:pPr>
            <w:r>
              <w:t>0.9400</w:t>
            </w:r>
          </w:p>
        </w:tc>
        <w:tc>
          <w:tcPr>
            <w:tcW w:w="1440" w:type="dxa"/>
          </w:tcPr>
          <w:p w14:paraId="02CFE9BD">
            <w:pPr>
              <w:spacing w:after="0" w:line="240" w:lineRule="auto"/>
            </w:pPr>
            <w:r>
              <w:t>0.9216</w:t>
            </w:r>
          </w:p>
        </w:tc>
        <w:tc>
          <w:tcPr>
            <w:tcW w:w="1440" w:type="dxa"/>
          </w:tcPr>
          <w:p w14:paraId="28830A67">
            <w:pPr>
              <w:spacing w:after="0" w:line="240" w:lineRule="auto"/>
            </w:pPr>
            <w:r>
              <w:t>0.9662</w:t>
            </w:r>
          </w:p>
        </w:tc>
      </w:tr>
      <w:tr w14:paraId="68BD1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519BA50">
            <w:pPr>
              <w:spacing w:after="0" w:line="240" w:lineRule="auto"/>
            </w:pPr>
            <w:r>
              <w:t>InceptionTime</w:t>
            </w:r>
          </w:p>
        </w:tc>
        <w:tc>
          <w:tcPr>
            <w:tcW w:w="1440" w:type="dxa"/>
          </w:tcPr>
          <w:p w14:paraId="7AC60CB4">
            <w:pPr>
              <w:spacing w:after="0" w:line="240" w:lineRule="auto"/>
            </w:pPr>
            <w:r>
              <w:t>0.9200</w:t>
            </w:r>
          </w:p>
        </w:tc>
        <w:tc>
          <w:tcPr>
            <w:tcW w:w="1440" w:type="dxa"/>
          </w:tcPr>
          <w:p w14:paraId="7E1CCDD4">
            <w:pPr>
              <w:spacing w:after="0" w:line="240" w:lineRule="auto"/>
            </w:pPr>
            <w:r>
              <w:t>0.9200</w:t>
            </w:r>
          </w:p>
        </w:tc>
        <w:tc>
          <w:tcPr>
            <w:tcW w:w="1440" w:type="dxa"/>
          </w:tcPr>
          <w:p w14:paraId="6C6DAFAB">
            <w:pPr>
              <w:spacing w:after="0" w:line="240" w:lineRule="auto"/>
            </w:pPr>
            <w:r>
              <w:t>0.9200</w:t>
            </w:r>
          </w:p>
        </w:tc>
        <w:tc>
          <w:tcPr>
            <w:tcW w:w="1440" w:type="dxa"/>
          </w:tcPr>
          <w:p w14:paraId="4D496832">
            <w:pPr>
              <w:spacing w:after="0" w:line="240" w:lineRule="auto"/>
            </w:pPr>
            <w:r>
              <w:t>0.9200</w:t>
            </w:r>
          </w:p>
        </w:tc>
        <w:tc>
          <w:tcPr>
            <w:tcW w:w="1440" w:type="dxa"/>
          </w:tcPr>
          <w:p w14:paraId="4079F045">
            <w:pPr>
              <w:spacing w:after="0" w:line="240" w:lineRule="auto"/>
            </w:pPr>
            <w:r>
              <w:t>0.9760</w:t>
            </w:r>
          </w:p>
        </w:tc>
      </w:tr>
      <w:tr w14:paraId="7E75F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0EC6DEA">
            <w:pPr>
              <w:spacing w:after="0" w:line="240" w:lineRule="auto"/>
            </w:pPr>
            <w:r>
              <w:t>ConvNeXt1D</w:t>
            </w:r>
          </w:p>
        </w:tc>
        <w:tc>
          <w:tcPr>
            <w:tcW w:w="1440" w:type="dxa"/>
          </w:tcPr>
          <w:p w14:paraId="444C892A">
            <w:pPr>
              <w:spacing w:after="0" w:line="240" w:lineRule="auto"/>
            </w:pPr>
            <w:r>
              <w:t>0.9100</w:t>
            </w:r>
          </w:p>
        </w:tc>
        <w:tc>
          <w:tcPr>
            <w:tcW w:w="1440" w:type="dxa"/>
          </w:tcPr>
          <w:p w14:paraId="55A915A2">
            <w:pPr>
              <w:spacing w:after="0" w:line="240" w:lineRule="auto"/>
            </w:pPr>
            <w:r>
              <w:t>0.9184</w:t>
            </w:r>
          </w:p>
        </w:tc>
        <w:tc>
          <w:tcPr>
            <w:tcW w:w="1440" w:type="dxa"/>
          </w:tcPr>
          <w:p w14:paraId="277321E1">
            <w:pPr>
              <w:spacing w:after="0" w:line="240" w:lineRule="auto"/>
            </w:pPr>
            <w:r>
              <w:t>0.9000</w:t>
            </w:r>
          </w:p>
        </w:tc>
        <w:tc>
          <w:tcPr>
            <w:tcW w:w="1440" w:type="dxa"/>
          </w:tcPr>
          <w:p w14:paraId="3BA96014">
            <w:pPr>
              <w:spacing w:after="0" w:line="240" w:lineRule="auto"/>
            </w:pPr>
            <w:r>
              <w:t>0.9091</w:t>
            </w:r>
          </w:p>
        </w:tc>
        <w:tc>
          <w:tcPr>
            <w:tcW w:w="1440" w:type="dxa"/>
          </w:tcPr>
          <w:p w14:paraId="737C9F49">
            <w:pPr>
              <w:spacing w:after="0" w:line="240" w:lineRule="auto"/>
            </w:pPr>
            <w:r>
              <w:t>0.9592</w:t>
            </w:r>
          </w:p>
        </w:tc>
      </w:tr>
    </w:tbl>
    <w:p w14:paraId="53DCE714"/>
    <w:p w14:paraId="5D659B2A">
      <w:r>
        <w:t>来源：`output/model_comparison.csv`</w:t>
      </w:r>
    </w:p>
    <w:p w14:paraId="36183DA6">
      <w:bookmarkStart w:id="0" w:name="_GoBack"/>
      <w:bookmarkEnd w:id="0"/>
    </w:p>
    <w:p w14:paraId="1306C603">
      <w:pPr>
        <w:pStyle w:val="5"/>
      </w:pPr>
      <w:r>
        <w:t>5.2 最优模型训练与混淆矩阵</w:t>
      </w:r>
    </w:p>
    <w:p w14:paraId="001BD701">
      <w:pPr>
        <w:pStyle w:val="16"/>
      </w:pPr>
      <w:r>
        <w:t>训练曲线：`output/report/figures/cnn1d_training_curve.png`</w:t>
      </w:r>
    </w:p>
    <w:p w14:paraId="21EAACEC">
      <w:pPr>
        <w:pStyle w:val="16"/>
      </w:pPr>
      <w:r>
        <w:t>测试集混淆矩阵：`output/report/figures/cnn1d_confusion_matrix.png`</w:t>
      </w:r>
    </w:p>
    <w:p w14:paraId="130ED2E7"/>
    <w:p w14:paraId="02F850B6">
      <w:r>
        <w:drawing>
          <wp:inline distT="0" distB="0" distL="114300" distR="114300">
            <wp:extent cx="5669280" cy="2061210"/>
            <wp:effectExtent l="0" t="0" r="7620" b="152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6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6783D">
      <w:r>
        <w:drawing>
          <wp:inline distT="0" distB="0" distL="114300" distR="114300">
            <wp:extent cx="5669280" cy="5175885"/>
            <wp:effectExtent l="0" t="0" r="762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17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1C360"/>
    <w:p w14:paraId="2100F209">
      <w:pPr>
        <w:pStyle w:val="5"/>
        <w:bidi w:val="0"/>
      </w:pPr>
      <w:r>
        <w:t>5.3 鲁棒性评估（当前状态）</w:t>
      </w:r>
    </w:p>
    <w:p w14:paraId="40ECE3BD">
      <w:r>
        <w:t>当前版本未单独执行分噪声强度鲁棒性曲线实验，因此本节不报告鲁棒性曲线结果。</w:t>
      </w:r>
    </w:p>
    <w:p w14:paraId="0435B514"/>
    <w:p w14:paraId="11EC82B1">
      <w:pPr>
        <w:pStyle w:val="5"/>
      </w:pPr>
      <w:r>
        <w:t>5.4 误判案例</w:t>
      </w:r>
    </w:p>
    <w:p w14:paraId="1C5AB3F0">
      <w:pPr>
        <w:pStyle w:val="16"/>
      </w:pPr>
      <w:r>
        <w:t>误判总表：`error_analysis/tables/error_summary.csv`</w:t>
      </w:r>
    </w:p>
    <w:p w14:paraId="6EFF70A6">
      <w:pPr>
        <w:pStyle w:val="16"/>
      </w:pPr>
      <w:r>
        <w:t>误判报告：`ERROR_ANALYSIS_REPORT.md`</w:t>
      </w:r>
    </w:p>
    <w:p w14:paraId="27017977">
      <w:pPr>
        <w:pStyle w:val="16"/>
      </w:pPr>
      <w:r>
        <w:t>误判图目录：`error_analysis/figures/`</w:t>
      </w:r>
    </w:p>
    <w:p w14:paraId="4EF7B30B"/>
    <w:p w14:paraId="42AA9B20">
      <w:r>
        <w:drawing>
          <wp:inline distT="0" distB="0" distL="114300" distR="114300">
            <wp:extent cx="5669280" cy="1813560"/>
            <wp:effectExtent l="0" t="0" r="7620" b="152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C8CAC">
      <w:r>
        <w:drawing>
          <wp:inline distT="0" distB="0" distL="114300" distR="114300">
            <wp:extent cx="5669280" cy="1813560"/>
            <wp:effectExtent l="0" t="0" r="7620" b="152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E24EC"/>
    <w:p w14:paraId="0DFB2A7F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 实验留档与可复现性</w:t>
      </w:r>
    </w:p>
    <w:p w14:paraId="54348A16">
      <w:r>
        <w:t>已留档文件：</w:t>
      </w:r>
    </w:p>
    <w:p w14:paraId="1A795874">
      <w:pPr>
        <w:pStyle w:val="16"/>
      </w:pPr>
      <w:r>
        <w:t>`output/model_comparison.csv`</w:t>
      </w:r>
    </w:p>
    <w:p w14:paraId="6468B5AC">
      <w:pPr>
        <w:pStyle w:val="16"/>
      </w:pPr>
      <w:r>
        <w:t>`output/model_comparison.json`</w:t>
      </w:r>
    </w:p>
    <w:p w14:paraId="2380BADC">
      <w:pPr>
        <w:pStyle w:val="16"/>
      </w:pPr>
      <w:r>
        <w:t>`output/report/metrics_summary.csv`</w:t>
      </w:r>
    </w:p>
    <w:p w14:paraId="22788D15">
      <w:pPr>
        <w:pStyle w:val="16"/>
      </w:pPr>
      <w:r>
        <w:t>`output/report/assignment_report.md`</w:t>
      </w:r>
    </w:p>
    <w:p w14:paraId="5FED4B12">
      <w:pPr>
        <w:pStyle w:val="16"/>
      </w:pPr>
      <w:r>
        <w:t>`ERROR_ANALYSIS_REPORT.md`</w:t>
      </w:r>
    </w:p>
    <w:p w14:paraId="72CE7832">
      <w:pPr>
        <w:pStyle w:val="16"/>
      </w:pPr>
      <w:r>
        <w:t>`error_analysis/error_analysis_index.json`</w:t>
      </w:r>
    </w:p>
    <w:p w14:paraId="14B746C5"/>
    <w:p w14:paraId="565ECDA5">
      <w:r>
        <w:t>复现实验命令：</w:t>
      </w:r>
    </w:p>
    <w:p w14:paraId="37B7BB0F">
      <w:r>
        <w:rPr>
          <w:rFonts w:ascii="Consolas" w:hAnsi="Consolas" w:eastAsia="Consolas"/>
          <w:sz w:val="18"/>
        </w:rPr>
        <w:t>python train_binary_classifier.py --data-root F:/data/newdata --model all --epochs 80 --max-retries 3 --target-acc 0.90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python generate_assignment_outputs.py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python generate_error_analysis_report.py</w:t>
      </w:r>
    </w:p>
    <w:p w14:paraId="708749F2"/>
    <w:p w14:paraId="06CF30C5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7 结论</w:t>
      </w:r>
    </w:p>
    <w:p w14:paraId="4BA68977">
      <w:r>
        <w:t>本工程已完成从数据处理、模型训练、对比评估到误判分析与结果留档的完整闭环。当前最优测试准确率为 0.9200，`convnext1d` 经改进后达到 0.9100。后续建议补充噪声鲁棒性曲线与阈值校准，以进一步提升泛化稳定性。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6676C0"/>
    <w:rsid w:val="153E27FD"/>
    <w:rsid w:val="1E933BB9"/>
    <w:rsid w:val="27141E2A"/>
    <w:rsid w:val="3A742699"/>
    <w:rsid w:val="43BB3356"/>
    <w:rsid w:val="75061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eastAsia="宋体" w:asciiTheme="majorAscii" w:hAnsiTheme="majorAscii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eastAsia="宋体" w:asciiTheme="majorAscii" w:hAnsiTheme="majorAscii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eastAsia="宋体" w:asciiTheme="majorAscii" w:hAnsiTheme="majorAscii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eastAsia="宋体" w:asciiTheme="majorAscii" w:hAnsiTheme="majorAscii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889</Words>
  <Characters>2405</Characters>
  <Lines>0</Lines>
  <Paragraphs>0</Paragraphs>
  <TotalTime>1</TotalTime>
  <ScaleCrop>false</ScaleCrop>
  <LinksUpToDate>false</LinksUpToDate>
  <CharactersWithSpaces>2485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你也是蘑菇吗</cp:lastModifiedBy>
  <dcterms:modified xsi:type="dcterms:W3CDTF">2026-04-04T10:23:23Z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eyJoZGlkIjoiYTBlNThiMzIzNWJmMzc5YmRhODViZDJlMjUyYTMyMDEiLCJ1c2VySWQiOiIxMjE4MjI5NDk5In0=</vt:lpwstr>
  </property>
  <property fmtid="{D5CDD505-2E9C-101B-9397-08002B2CF9AE}" pid="3" name="KSOProductBuildVer">
    <vt:lpwstr>2052-12.1.0.25225</vt:lpwstr>
  </property>
  <property fmtid="{D5CDD505-2E9C-101B-9397-08002B2CF9AE}" pid="4" name="ICV">
    <vt:lpwstr>98C844AFEE46419890ADC26D00DA05DD_12</vt:lpwstr>
  </property>
</Properties>
</file>