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8FA3" w14:textId="6EB6A2EA" w:rsidR="000C2EE5" w:rsidRPr="00E13B34" w:rsidRDefault="0057776F" w:rsidP="00EC7E17">
      <w:pPr>
        <w:spacing w:line="480" w:lineRule="auto"/>
        <w:rPr>
          <w:rFonts w:ascii="Times New Roman" w:hAnsi="Times New Roman" w:cs="Times New Roman"/>
          <w:b/>
        </w:rPr>
      </w:pPr>
      <w:r w:rsidRPr="00E13B34">
        <w:rPr>
          <w:rFonts w:ascii="Times New Roman" w:hAnsi="Times New Roman" w:cs="Times New Roman"/>
          <w:b/>
        </w:rPr>
        <w:t xml:space="preserve">Preliminary </w:t>
      </w:r>
      <w:r w:rsidR="002C35DA">
        <w:rPr>
          <w:rFonts w:ascii="Times New Roman" w:hAnsi="Times New Roman" w:cs="Times New Roman"/>
          <w:b/>
          <w:bCs/>
        </w:rPr>
        <w:t>Ana</w:t>
      </w:r>
      <w:r w:rsidR="00B80764">
        <w:rPr>
          <w:rFonts w:ascii="Times New Roman" w:hAnsi="Times New Roman" w:cs="Times New Roman"/>
          <w:b/>
          <w:bCs/>
        </w:rPr>
        <w:t>lyses</w:t>
      </w:r>
      <w:r w:rsidR="00130679" w:rsidRPr="00E13B34">
        <w:rPr>
          <w:rFonts w:ascii="Times New Roman" w:hAnsi="Times New Roman" w:cs="Times New Roman"/>
          <w:b/>
        </w:rPr>
        <w:t xml:space="preserve">: </w:t>
      </w:r>
    </w:p>
    <w:p w14:paraId="72B798CD" w14:textId="6B556BDA" w:rsidR="00481F5D" w:rsidRPr="00094D81" w:rsidRDefault="004C707E" w:rsidP="00094D81">
      <w:pPr>
        <w:spacing w:line="480" w:lineRule="auto"/>
        <w:ind w:firstLine="720"/>
        <w:rPr>
          <w:rFonts w:ascii="Times New Roman" w:hAnsi="Times New Roman" w:cs="Times New Roman"/>
        </w:rPr>
      </w:pPr>
      <w:r w:rsidRPr="00E13B34">
        <w:rPr>
          <w:rFonts w:ascii="Times New Roman" w:hAnsi="Times New Roman" w:cs="Times New Roman"/>
        </w:rPr>
        <w:t>To</w:t>
      </w:r>
      <w:r w:rsidR="00CC0186" w:rsidRPr="00E13B34">
        <w:rPr>
          <w:rFonts w:ascii="Times New Roman" w:hAnsi="Times New Roman" w:cs="Times New Roman"/>
        </w:rPr>
        <w:t xml:space="preserve"> determine t</w:t>
      </w:r>
      <w:r w:rsidR="00ED4D28" w:rsidRPr="00E13B34">
        <w:rPr>
          <w:rFonts w:ascii="Times New Roman" w:hAnsi="Times New Roman" w:cs="Times New Roman"/>
        </w:rPr>
        <w:t xml:space="preserve">he </w:t>
      </w:r>
      <w:r w:rsidR="00CD6CCF" w:rsidRPr="00E13B34">
        <w:rPr>
          <w:rFonts w:ascii="Times New Roman" w:hAnsi="Times New Roman" w:cs="Times New Roman"/>
        </w:rPr>
        <w:t xml:space="preserve">possible </w:t>
      </w:r>
      <w:r w:rsidR="00ED4D28" w:rsidRPr="00E13B34">
        <w:rPr>
          <w:rFonts w:ascii="Times New Roman" w:hAnsi="Times New Roman" w:cs="Times New Roman"/>
        </w:rPr>
        <w:t xml:space="preserve">association between intellectual humility and apology quality </w:t>
      </w:r>
      <w:r w:rsidR="00CC0186" w:rsidRPr="00E13B34">
        <w:rPr>
          <w:rFonts w:ascii="Times New Roman" w:hAnsi="Times New Roman" w:cs="Times New Roman"/>
        </w:rPr>
        <w:t xml:space="preserve">a </w:t>
      </w:r>
      <w:r w:rsidR="00387A38" w:rsidRPr="00E13B34">
        <w:rPr>
          <w:rFonts w:ascii="Times New Roman" w:hAnsi="Times New Roman" w:cs="Times New Roman"/>
        </w:rPr>
        <w:t xml:space="preserve">Pearson’s </w:t>
      </w:r>
      <w:r w:rsidR="00917DAA" w:rsidRPr="00E13B34">
        <w:rPr>
          <w:rFonts w:ascii="Times New Roman" w:hAnsi="Times New Roman" w:cs="Times New Roman"/>
          <w:i/>
        </w:rPr>
        <w:t xml:space="preserve">r </w:t>
      </w:r>
      <w:r w:rsidR="00917DAA" w:rsidRPr="00E13B34">
        <w:rPr>
          <w:rFonts w:ascii="Times New Roman" w:hAnsi="Times New Roman" w:cs="Times New Roman"/>
        </w:rPr>
        <w:t xml:space="preserve">correlation was conducted. The results found </w:t>
      </w:r>
      <w:r w:rsidR="00831264" w:rsidRPr="00E13B34">
        <w:rPr>
          <w:rFonts w:ascii="Times New Roman" w:hAnsi="Times New Roman" w:cs="Times New Roman"/>
        </w:rPr>
        <w:t xml:space="preserve">a statistically significant, moderate positive correlation </w:t>
      </w:r>
      <w:proofErr w:type="gramStart"/>
      <w:r w:rsidR="005B169E" w:rsidRPr="00E13B34">
        <w:rPr>
          <w:rFonts w:ascii="Times New Roman" w:hAnsi="Times New Roman" w:cs="Times New Roman"/>
        </w:rPr>
        <w:t>r(</w:t>
      </w:r>
      <w:proofErr w:type="gramEnd"/>
      <w:r w:rsidR="005B169E" w:rsidRPr="00E13B34">
        <w:rPr>
          <w:rFonts w:ascii="Times New Roman" w:hAnsi="Times New Roman" w:cs="Times New Roman"/>
        </w:rPr>
        <w:t>104) = .37</w:t>
      </w:r>
      <w:r w:rsidR="00831264" w:rsidRPr="00E13B34">
        <w:rPr>
          <w:rFonts w:ascii="Times New Roman" w:hAnsi="Times New Roman" w:cs="Times New Roman"/>
        </w:rPr>
        <w:t>,</w:t>
      </w:r>
      <w:r w:rsidR="005B169E" w:rsidRPr="00E13B34">
        <w:rPr>
          <w:rFonts w:ascii="Times New Roman" w:hAnsi="Times New Roman" w:cs="Times New Roman"/>
        </w:rPr>
        <w:t xml:space="preserve"> p &lt;.001.</w:t>
      </w:r>
      <w:r w:rsidR="00C925E9" w:rsidRPr="00E13B34">
        <w:rPr>
          <w:rFonts w:ascii="Times New Roman" w:hAnsi="Times New Roman" w:cs="Times New Roman"/>
        </w:rPr>
        <w:t xml:space="preserve"> </w:t>
      </w:r>
    </w:p>
    <w:p w14:paraId="235B80DD" w14:textId="5A25C335" w:rsidR="00C83158" w:rsidRDefault="0062635C" w:rsidP="005777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</w:t>
      </w:r>
      <w:r w:rsidR="00295566">
        <w:rPr>
          <w:rFonts w:ascii="Times New Roman" w:hAnsi="Times New Roman" w:cs="Times New Roman"/>
          <w:b/>
          <w:bCs/>
        </w:rPr>
        <w:t>imary</w:t>
      </w:r>
      <w:r w:rsidR="007250B2">
        <w:rPr>
          <w:rFonts w:ascii="Times New Roman" w:hAnsi="Times New Roman" w:cs="Times New Roman"/>
          <w:b/>
          <w:bCs/>
        </w:rPr>
        <w:t xml:space="preserve"> </w:t>
      </w:r>
      <w:r w:rsidR="00B80764">
        <w:rPr>
          <w:rFonts w:ascii="Times New Roman" w:hAnsi="Times New Roman" w:cs="Times New Roman"/>
          <w:b/>
          <w:bCs/>
        </w:rPr>
        <w:t>Analyses</w:t>
      </w:r>
      <w:r w:rsidR="00C83158">
        <w:rPr>
          <w:rFonts w:ascii="Times New Roman" w:hAnsi="Times New Roman" w:cs="Times New Roman"/>
          <w:b/>
          <w:bCs/>
        </w:rPr>
        <w:t>:</w:t>
      </w:r>
    </w:p>
    <w:p w14:paraId="4CF00BE9" w14:textId="28C93397" w:rsidR="00294836" w:rsidRPr="00254CC9" w:rsidRDefault="00E718FC" w:rsidP="00254CC9">
      <w:pPr>
        <w:pStyle w:val="p1"/>
        <w:spacing w:line="480" w:lineRule="auto"/>
        <w:ind w:firstLine="720"/>
        <w:rPr>
          <w:rFonts w:ascii="Times New Roman" w:hAnsi="Times New Roman"/>
          <w:sz w:val="24"/>
          <w:szCs w:val="24"/>
        </w:rPr>
      </w:pPr>
      <w:r w:rsidRPr="00254CC9">
        <w:rPr>
          <w:rStyle w:val="s1"/>
          <w:rFonts w:ascii="Times New Roman" w:hAnsi="Times New Roman"/>
          <w:sz w:val="24"/>
          <w:szCs w:val="24"/>
        </w:rPr>
        <w:t xml:space="preserve">Next, </w:t>
      </w:r>
      <w:r w:rsidR="0011336E" w:rsidRPr="00254CC9">
        <w:rPr>
          <w:rStyle w:val="s1"/>
          <w:rFonts w:ascii="Times New Roman" w:hAnsi="Times New Roman"/>
          <w:sz w:val="24"/>
          <w:szCs w:val="24"/>
        </w:rPr>
        <w:t>we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examined </w:t>
      </w:r>
      <w:r w:rsidR="00362E1E" w:rsidRPr="00254CC9">
        <w:rPr>
          <w:rStyle w:val="s1"/>
          <w:rFonts w:ascii="Times New Roman" w:hAnsi="Times New Roman"/>
          <w:sz w:val="24"/>
          <w:szCs w:val="24"/>
        </w:rPr>
        <w:t>the e</w:t>
      </w:r>
      <w:r w:rsidR="000A7ABA" w:rsidRPr="00254CC9">
        <w:rPr>
          <w:rStyle w:val="s1"/>
          <w:rFonts w:ascii="Times New Roman" w:hAnsi="Times New Roman"/>
          <w:sz w:val="24"/>
          <w:szCs w:val="24"/>
        </w:rPr>
        <w:t xml:space="preserve">ffects of </w:t>
      </w:r>
      <w:r w:rsidR="00FA3B06" w:rsidRPr="00254CC9">
        <w:rPr>
          <w:rStyle w:val="s1"/>
          <w:rFonts w:ascii="Times New Roman" w:hAnsi="Times New Roman"/>
          <w:sz w:val="24"/>
          <w:szCs w:val="24"/>
        </w:rPr>
        <w:t>i</w:t>
      </w:r>
      <w:r w:rsidR="00B65915" w:rsidRPr="00254CC9">
        <w:rPr>
          <w:rStyle w:val="s1"/>
          <w:rFonts w:ascii="Times New Roman" w:hAnsi="Times New Roman"/>
          <w:sz w:val="24"/>
          <w:szCs w:val="24"/>
        </w:rPr>
        <w:t>ntellectu</w:t>
      </w:r>
      <w:r w:rsidR="00764CA8" w:rsidRPr="00254CC9">
        <w:rPr>
          <w:rStyle w:val="s1"/>
          <w:rFonts w:ascii="Times New Roman" w:hAnsi="Times New Roman"/>
          <w:sz w:val="24"/>
          <w:szCs w:val="24"/>
        </w:rPr>
        <w:t xml:space="preserve">al </w:t>
      </w:r>
      <w:r w:rsidR="001B3A61" w:rsidRPr="00254CC9">
        <w:rPr>
          <w:rStyle w:val="s1"/>
          <w:rFonts w:ascii="Times New Roman" w:hAnsi="Times New Roman"/>
          <w:sz w:val="24"/>
          <w:szCs w:val="24"/>
        </w:rPr>
        <w:t>h</w:t>
      </w:r>
      <w:r w:rsidR="00764CA8" w:rsidRPr="00254CC9">
        <w:rPr>
          <w:rStyle w:val="s1"/>
          <w:rFonts w:ascii="Times New Roman" w:hAnsi="Times New Roman"/>
          <w:sz w:val="24"/>
          <w:szCs w:val="24"/>
        </w:rPr>
        <w:t>umil</w:t>
      </w:r>
      <w:r w:rsidR="00E77F7F" w:rsidRPr="00254CC9">
        <w:rPr>
          <w:rStyle w:val="s1"/>
          <w:rFonts w:ascii="Times New Roman" w:hAnsi="Times New Roman"/>
          <w:sz w:val="24"/>
          <w:szCs w:val="24"/>
        </w:rPr>
        <w:t xml:space="preserve">ity </w:t>
      </w:r>
      <w:r w:rsidR="005B5A2B" w:rsidRPr="00254CC9">
        <w:rPr>
          <w:rStyle w:val="s1"/>
          <w:rFonts w:ascii="Times New Roman" w:hAnsi="Times New Roman"/>
          <w:sz w:val="24"/>
          <w:szCs w:val="24"/>
        </w:rPr>
        <w:t xml:space="preserve">and </w:t>
      </w:r>
      <w:r w:rsidR="00A34691" w:rsidRPr="00254CC9">
        <w:rPr>
          <w:rStyle w:val="s1"/>
          <w:rFonts w:ascii="Times New Roman" w:hAnsi="Times New Roman"/>
          <w:sz w:val="24"/>
          <w:szCs w:val="24"/>
        </w:rPr>
        <w:t>post</w:t>
      </w:r>
      <w:r w:rsidR="00951F94" w:rsidRPr="00254CC9">
        <w:rPr>
          <w:rStyle w:val="s1"/>
          <w:rFonts w:ascii="Times New Roman" w:hAnsi="Times New Roman"/>
          <w:sz w:val="24"/>
          <w:szCs w:val="24"/>
        </w:rPr>
        <w:t>-</w:t>
      </w:r>
      <w:r w:rsidR="0002333E" w:rsidRPr="00254CC9">
        <w:rPr>
          <w:rStyle w:val="s1"/>
          <w:rFonts w:ascii="Times New Roman" w:hAnsi="Times New Roman"/>
          <w:sz w:val="24"/>
          <w:szCs w:val="24"/>
        </w:rPr>
        <w:t>transgression</w:t>
      </w:r>
      <w:r w:rsidR="0016206B" w:rsidRPr="00254CC9">
        <w:rPr>
          <w:rStyle w:val="s1"/>
          <w:rFonts w:ascii="Times New Roman" w:hAnsi="Times New Roman"/>
          <w:sz w:val="24"/>
          <w:szCs w:val="24"/>
        </w:rPr>
        <w:t xml:space="preserve"> res</w:t>
      </w:r>
      <w:r w:rsidR="002E4973" w:rsidRPr="00254CC9">
        <w:rPr>
          <w:rStyle w:val="s1"/>
          <w:rFonts w:ascii="Times New Roman" w:hAnsi="Times New Roman"/>
          <w:sz w:val="24"/>
          <w:szCs w:val="24"/>
        </w:rPr>
        <w:t>ponse</w:t>
      </w:r>
      <w:r w:rsidR="00AC4B72" w:rsidRPr="00254CC9">
        <w:rPr>
          <w:rStyle w:val="s1"/>
          <w:rFonts w:ascii="Times New Roman" w:hAnsi="Times New Roman"/>
          <w:sz w:val="24"/>
          <w:szCs w:val="24"/>
        </w:rPr>
        <w:t xml:space="preserve"> </w:t>
      </w:r>
      <w:r w:rsidR="00E90966" w:rsidRPr="00254CC9">
        <w:rPr>
          <w:rStyle w:val="s1"/>
          <w:rFonts w:ascii="Times New Roman" w:hAnsi="Times New Roman"/>
          <w:sz w:val="24"/>
          <w:szCs w:val="24"/>
        </w:rPr>
        <w:t xml:space="preserve">on </w:t>
      </w:r>
      <w:r w:rsidR="00074178" w:rsidRPr="00254CC9">
        <w:rPr>
          <w:rStyle w:val="s1"/>
          <w:rFonts w:ascii="Times New Roman" w:hAnsi="Times New Roman"/>
          <w:sz w:val="24"/>
          <w:szCs w:val="24"/>
        </w:rPr>
        <w:t>apology</w:t>
      </w:r>
      <w:r w:rsidR="00C72C66" w:rsidRPr="00254CC9">
        <w:rPr>
          <w:rStyle w:val="s1"/>
          <w:rFonts w:ascii="Times New Roman" w:hAnsi="Times New Roman"/>
          <w:sz w:val="24"/>
          <w:szCs w:val="24"/>
        </w:rPr>
        <w:t xml:space="preserve"> quality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. To test this, </w:t>
      </w:r>
      <w:r w:rsidR="005F24FE" w:rsidRPr="00254CC9">
        <w:rPr>
          <w:rStyle w:val="s1"/>
          <w:rFonts w:ascii="Times New Roman" w:hAnsi="Times New Roman"/>
          <w:sz w:val="24"/>
          <w:szCs w:val="24"/>
        </w:rPr>
        <w:t>we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conducted a 2 (offense type: high intellectual humility vs. low intellectual humility) x 2 (post-transgressional response: forgiving vs. not forgiving) between-subjects ANOVA. Inconsistent with </w:t>
      </w:r>
      <w:r w:rsidR="00960197" w:rsidRPr="00254CC9">
        <w:rPr>
          <w:rStyle w:val="s1"/>
          <w:rFonts w:ascii="Times New Roman" w:hAnsi="Times New Roman"/>
          <w:sz w:val="24"/>
          <w:szCs w:val="24"/>
        </w:rPr>
        <w:t>our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hypothesis, there was no statistically significant main effect of intellectual humility on apology quality</w:t>
      </w:r>
      <w:r w:rsidR="008C5CA6">
        <w:rPr>
          <w:rStyle w:val="s1"/>
          <w:rFonts w:ascii="Times New Roman" w:hAnsi="Times New Roman"/>
          <w:sz w:val="24"/>
          <w:szCs w:val="24"/>
        </w:rPr>
        <w:t xml:space="preserve"> (</w:t>
      </w:r>
      <w:r w:rsidRPr="008C5CA6">
        <w:rPr>
          <w:rStyle w:val="s1"/>
          <w:rFonts w:ascii="Times New Roman" w:hAnsi="Times New Roman"/>
          <w:i/>
          <w:iCs/>
          <w:sz w:val="24"/>
          <w:szCs w:val="24"/>
        </w:rPr>
        <w:t>F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= 0.</w:t>
      </w:r>
      <w:r w:rsidR="00D86004" w:rsidRPr="00254CC9">
        <w:rPr>
          <w:rStyle w:val="s1"/>
          <w:rFonts w:ascii="Times New Roman" w:hAnsi="Times New Roman"/>
          <w:sz w:val="24"/>
          <w:szCs w:val="24"/>
        </w:rPr>
        <w:t>5</w:t>
      </w:r>
      <w:r w:rsidR="003B6AE2" w:rsidRPr="00254CC9">
        <w:rPr>
          <w:rStyle w:val="s1"/>
          <w:rFonts w:ascii="Times New Roman" w:hAnsi="Times New Roman"/>
          <w:sz w:val="24"/>
          <w:szCs w:val="24"/>
        </w:rPr>
        <w:t>2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, </w:t>
      </w:r>
      <w:r w:rsidRPr="008C5CA6">
        <w:rPr>
          <w:rStyle w:val="s1"/>
          <w:rFonts w:ascii="Times New Roman" w:hAnsi="Times New Roman"/>
          <w:i/>
          <w:iCs/>
          <w:sz w:val="24"/>
          <w:szCs w:val="24"/>
        </w:rPr>
        <w:t>p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= .</w:t>
      </w:r>
      <w:r w:rsidR="00664E00" w:rsidRPr="00254CC9">
        <w:rPr>
          <w:rStyle w:val="s1"/>
          <w:rFonts w:ascii="Times New Roman" w:hAnsi="Times New Roman"/>
          <w:sz w:val="24"/>
          <w:szCs w:val="24"/>
        </w:rPr>
        <w:t>473</w:t>
      </w:r>
      <w:r w:rsidR="00254CC9">
        <w:rPr>
          <w:rStyle w:val="s1"/>
          <w:rFonts w:ascii="Times New Roman" w:hAnsi="Times New Roman"/>
          <w:sz w:val="24"/>
          <w:szCs w:val="24"/>
        </w:rPr>
        <w:t>)</w:t>
      </w:r>
      <w:r w:rsidRPr="00254CC9">
        <w:rPr>
          <w:rStyle w:val="s1"/>
          <w:rFonts w:ascii="Times New Roman" w:hAnsi="Times New Roman"/>
          <w:sz w:val="24"/>
          <w:szCs w:val="24"/>
        </w:rPr>
        <w:t>. Participants in the intellectual humility condition</w:t>
      </w:r>
      <w:r>
        <w:rPr>
          <w:rStyle w:val="s1"/>
          <w:rFonts w:ascii="Times New Roman" w:hAnsi="Times New Roman"/>
          <w:sz w:val="24"/>
          <w:szCs w:val="24"/>
        </w:rPr>
        <w:t xml:space="preserve"> (</w:t>
      </w:r>
      <w:r w:rsidRPr="008C5CA6">
        <w:rPr>
          <w:rStyle w:val="s1"/>
          <w:rFonts w:ascii="Times New Roman" w:hAnsi="Times New Roman"/>
          <w:i/>
          <w:iCs/>
          <w:sz w:val="24"/>
          <w:szCs w:val="24"/>
        </w:rPr>
        <w:t>M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= 5.08</w:t>
      </w:r>
      <w:r>
        <w:rPr>
          <w:rStyle w:val="s1"/>
          <w:rFonts w:ascii="Times New Roman" w:hAnsi="Times New Roman"/>
          <w:sz w:val="24"/>
          <w:szCs w:val="24"/>
        </w:rPr>
        <w:t xml:space="preserve">, </w:t>
      </w:r>
      <w:r w:rsidRPr="008C5CA6">
        <w:rPr>
          <w:rStyle w:val="s1"/>
          <w:rFonts w:ascii="Times New Roman" w:hAnsi="Times New Roman"/>
          <w:i/>
          <w:iCs/>
          <w:sz w:val="24"/>
          <w:szCs w:val="24"/>
        </w:rPr>
        <w:t>SD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= 0.94) </w:t>
      </w:r>
      <w:r w:rsidR="00BA4384" w:rsidRPr="00254CC9">
        <w:rPr>
          <w:rStyle w:val="s1"/>
          <w:rFonts w:ascii="Times New Roman" w:hAnsi="Times New Roman"/>
          <w:sz w:val="24"/>
          <w:szCs w:val="24"/>
        </w:rPr>
        <w:t>did no</w:t>
      </w:r>
      <w:r w:rsidR="00E751CA" w:rsidRPr="00254CC9">
        <w:rPr>
          <w:rStyle w:val="s1"/>
          <w:rFonts w:ascii="Times New Roman" w:hAnsi="Times New Roman"/>
          <w:sz w:val="24"/>
          <w:szCs w:val="24"/>
        </w:rPr>
        <w:t>t repo</w:t>
      </w:r>
      <w:r w:rsidR="0020120C" w:rsidRPr="00254CC9">
        <w:rPr>
          <w:rStyle w:val="s1"/>
          <w:rFonts w:ascii="Times New Roman" w:hAnsi="Times New Roman"/>
          <w:sz w:val="24"/>
          <w:szCs w:val="24"/>
        </w:rPr>
        <w:t xml:space="preserve">rt </w:t>
      </w:r>
      <w:r w:rsidR="000146EC" w:rsidRPr="00254CC9">
        <w:rPr>
          <w:rStyle w:val="s1"/>
          <w:rFonts w:ascii="Times New Roman" w:hAnsi="Times New Roman"/>
          <w:sz w:val="24"/>
          <w:szCs w:val="24"/>
        </w:rPr>
        <w:t xml:space="preserve">higher </w:t>
      </w:r>
      <w:r w:rsidR="000D35F3" w:rsidRPr="00254CC9">
        <w:rPr>
          <w:rStyle w:val="s1"/>
          <w:rFonts w:ascii="Times New Roman" w:hAnsi="Times New Roman"/>
          <w:sz w:val="24"/>
          <w:szCs w:val="24"/>
        </w:rPr>
        <w:t xml:space="preserve">quality </w:t>
      </w:r>
      <w:r w:rsidR="00E5105D" w:rsidRPr="00254CC9">
        <w:rPr>
          <w:rStyle w:val="s1"/>
          <w:rFonts w:ascii="Times New Roman" w:hAnsi="Times New Roman"/>
          <w:sz w:val="24"/>
          <w:szCs w:val="24"/>
        </w:rPr>
        <w:t>apologies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compared to participants in the control condition (</w:t>
      </w:r>
      <w:r w:rsidRPr="008C5CA6">
        <w:rPr>
          <w:rStyle w:val="s1"/>
          <w:rFonts w:ascii="Times New Roman" w:hAnsi="Times New Roman"/>
          <w:i/>
          <w:iCs/>
          <w:sz w:val="24"/>
          <w:szCs w:val="24"/>
        </w:rPr>
        <w:t>M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= 4.93, </w:t>
      </w:r>
      <w:r w:rsidRPr="008C5CA6">
        <w:rPr>
          <w:rStyle w:val="s1"/>
          <w:rFonts w:ascii="Times New Roman" w:hAnsi="Times New Roman"/>
          <w:i/>
          <w:iCs/>
          <w:sz w:val="24"/>
          <w:szCs w:val="24"/>
        </w:rPr>
        <w:t>SD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= 1.1</w:t>
      </w:r>
      <w:r w:rsidR="00C748E5" w:rsidRPr="00254CC9">
        <w:rPr>
          <w:rStyle w:val="s1"/>
          <w:rFonts w:ascii="Times New Roman" w:hAnsi="Times New Roman"/>
          <w:sz w:val="24"/>
          <w:szCs w:val="24"/>
        </w:rPr>
        <w:t>1</w:t>
      </w:r>
      <w:r w:rsidRPr="00254CC9">
        <w:rPr>
          <w:rStyle w:val="s1"/>
          <w:rFonts w:ascii="Times New Roman" w:hAnsi="Times New Roman"/>
          <w:sz w:val="24"/>
          <w:szCs w:val="24"/>
        </w:rPr>
        <w:t>). Additionally, inconsistent with our second hypothesis, there was no statistically significant main effect of post-transgressional response on apology quality</w:t>
      </w:r>
      <w:r w:rsidR="00254CC9">
        <w:rPr>
          <w:rStyle w:val="s1"/>
          <w:rFonts w:ascii="Times New Roman" w:hAnsi="Times New Roman"/>
          <w:sz w:val="24"/>
          <w:szCs w:val="24"/>
        </w:rPr>
        <w:t xml:space="preserve"> (</w:t>
      </w:r>
      <w:r w:rsidR="007B189B" w:rsidRPr="008C5CA6">
        <w:rPr>
          <w:rStyle w:val="s1"/>
          <w:rFonts w:ascii="Times New Roman" w:hAnsi="Times New Roman"/>
          <w:i/>
          <w:iCs/>
          <w:sz w:val="24"/>
          <w:szCs w:val="24"/>
        </w:rPr>
        <w:t>F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254CC9">
        <w:rPr>
          <w:rStyle w:val="s2"/>
          <w:rFonts w:ascii="Times New Roman" w:hAnsi="Times New Roman"/>
          <w:i w:val="0"/>
          <w:sz w:val="24"/>
          <w:szCs w:val="24"/>
        </w:rPr>
        <w:t xml:space="preserve">= 0.22, </w:t>
      </w:r>
      <w:r w:rsidRPr="008C5CA6">
        <w:rPr>
          <w:rStyle w:val="s2"/>
          <w:rFonts w:ascii="Times New Roman" w:hAnsi="Times New Roman"/>
          <w:iCs w:val="0"/>
          <w:sz w:val="24"/>
          <w:szCs w:val="24"/>
        </w:rPr>
        <w:t>p</w:t>
      </w:r>
      <w:r w:rsidRPr="00254CC9">
        <w:rPr>
          <w:rStyle w:val="s2"/>
          <w:rFonts w:ascii="Times New Roman" w:hAnsi="Times New Roman"/>
          <w:i w:val="0"/>
          <w:sz w:val="24"/>
          <w:szCs w:val="24"/>
        </w:rPr>
        <w:t xml:space="preserve"> =</w:t>
      </w:r>
      <w:r w:rsidR="00EF065C" w:rsidRPr="00254CC9">
        <w:rPr>
          <w:rStyle w:val="s2"/>
          <w:rFonts w:ascii="Times New Roman" w:hAnsi="Times New Roman"/>
          <w:i w:val="0"/>
          <w:sz w:val="24"/>
          <w:szCs w:val="24"/>
        </w:rPr>
        <w:t xml:space="preserve"> </w:t>
      </w:r>
      <w:r w:rsidRPr="00254CC9">
        <w:rPr>
          <w:rStyle w:val="s2"/>
          <w:rFonts w:ascii="Times New Roman" w:hAnsi="Times New Roman"/>
          <w:i w:val="0"/>
          <w:sz w:val="24"/>
          <w:szCs w:val="24"/>
        </w:rPr>
        <w:t>.644</w:t>
      </w:r>
      <w:r w:rsidR="00254CC9">
        <w:rPr>
          <w:rStyle w:val="s2"/>
          <w:rFonts w:ascii="Times New Roman" w:hAnsi="Times New Roman"/>
          <w:i w:val="0"/>
          <w:iCs w:val="0"/>
          <w:sz w:val="24"/>
          <w:szCs w:val="24"/>
        </w:rPr>
        <w:t>)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. </w:t>
      </w:r>
      <w:r w:rsidR="007B189B" w:rsidRPr="00254CC9">
        <w:rPr>
          <w:rStyle w:val="s1"/>
          <w:rFonts w:ascii="Times New Roman" w:hAnsi="Times New Roman"/>
          <w:sz w:val="24"/>
          <w:szCs w:val="24"/>
        </w:rPr>
        <w:t>Apologies from p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articipants who </w:t>
      </w:r>
      <w:r w:rsidR="007B189B" w:rsidRPr="00254CC9">
        <w:rPr>
          <w:rStyle w:val="s1"/>
          <w:rFonts w:ascii="Times New Roman" w:hAnsi="Times New Roman"/>
          <w:sz w:val="24"/>
          <w:szCs w:val="24"/>
        </w:rPr>
        <w:t xml:space="preserve">did </w:t>
      </w:r>
      <w:r w:rsidRPr="00254CC9">
        <w:rPr>
          <w:rStyle w:val="s1"/>
          <w:rFonts w:ascii="Times New Roman" w:hAnsi="Times New Roman"/>
          <w:sz w:val="24"/>
          <w:szCs w:val="24"/>
        </w:rPr>
        <w:t>receive a forgiving post-transgressional response (</w:t>
      </w:r>
      <w:r w:rsidRPr="008C5CA6">
        <w:rPr>
          <w:rStyle w:val="s1"/>
          <w:rFonts w:ascii="Times New Roman" w:hAnsi="Times New Roman"/>
          <w:i/>
          <w:iCs/>
          <w:sz w:val="24"/>
          <w:szCs w:val="24"/>
        </w:rPr>
        <w:t>M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= 4.94, </w:t>
      </w:r>
      <w:r w:rsidRPr="008C5CA6">
        <w:rPr>
          <w:rStyle w:val="s1"/>
          <w:rFonts w:ascii="Times New Roman" w:hAnsi="Times New Roman"/>
          <w:i/>
          <w:iCs/>
          <w:sz w:val="24"/>
          <w:szCs w:val="24"/>
        </w:rPr>
        <w:t>SD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= 0.9</w:t>
      </w:r>
      <w:r w:rsidR="00274B11" w:rsidRPr="00254CC9">
        <w:rPr>
          <w:rStyle w:val="s1"/>
          <w:rFonts w:ascii="Times New Roman" w:hAnsi="Times New Roman"/>
          <w:sz w:val="24"/>
          <w:szCs w:val="24"/>
        </w:rPr>
        <w:t>2</w:t>
      </w:r>
      <w:r w:rsidRPr="00254CC9">
        <w:rPr>
          <w:rStyle w:val="s1"/>
          <w:rFonts w:ascii="Times New Roman" w:hAnsi="Times New Roman"/>
          <w:sz w:val="24"/>
          <w:szCs w:val="24"/>
        </w:rPr>
        <w:t>)</w:t>
      </w:r>
      <w:r w:rsidR="007B189B" w:rsidRPr="00254CC9">
        <w:rPr>
          <w:rStyle w:val="s1"/>
          <w:rFonts w:ascii="Times New Roman" w:hAnsi="Times New Roman"/>
          <w:sz w:val="24"/>
          <w:szCs w:val="24"/>
        </w:rPr>
        <w:t xml:space="preserve"> did not significantly differ from </w:t>
      </w:r>
      <w:r w:rsidRPr="00254CC9">
        <w:rPr>
          <w:rStyle w:val="s1"/>
          <w:rFonts w:ascii="Times New Roman" w:hAnsi="Times New Roman"/>
          <w:sz w:val="24"/>
          <w:szCs w:val="24"/>
        </w:rPr>
        <w:t>participants who did not receive a forgiving response (</w:t>
      </w:r>
      <w:r w:rsidRPr="008C5CA6">
        <w:rPr>
          <w:rStyle w:val="s1"/>
          <w:rFonts w:ascii="Times New Roman" w:hAnsi="Times New Roman"/>
          <w:i/>
          <w:iCs/>
          <w:sz w:val="24"/>
          <w:szCs w:val="24"/>
        </w:rPr>
        <w:t>M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= 5.0</w:t>
      </w:r>
      <w:r w:rsidR="00A013BB" w:rsidRPr="00254CC9">
        <w:rPr>
          <w:rStyle w:val="s1"/>
          <w:rFonts w:ascii="Times New Roman" w:hAnsi="Times New Roman"/>
          <w:sz w:val="24"/>
          <w:szCs w:val="24"/>
        </w:rPr>
        <w:t>4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, </w:t>
      </w:r>
      <w:r w:rsidRPr="008C5CA6">
        <w:rPr>
          <w:rStyle w:val="s1"/>
          <w:rFonts w:ascii="Times New Roman" w:hAnsi="Times New Roman"/>
          <w:i/>
          <w:iCs/>
          <w:sz w:val="24"/>
          <w:szCs w:val="24"/>
        </w:rPr>
        <w:t>SD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= 1.18). Lastly, contrary to our third hypothesis, there was not a statistically significant interaction between intellectual humility and post-transgressional response on apology quality</w:t>
      </w:r>
      <w:r w:rsidR="004B1151" w:rsidRPr="00254CC9">
        <w:rPr>
          <w:rStyle w:val="s1"/>
          <w:rFonts w:ascii="Times New Roman" w:hAnsi="Times New Roman"/>
          <w:sz w:val="24"/>
          <w:szCs w:val="24"/>
        </w:rPr>
        <w:t xml:space="preserve"> </w:t>
      </w:r>
      <w:r w:rsidR="00DA29CA" w:rsidRPr="00254CC9">
        <w:rPr>
          <w:rStyle w:val="s1"/>
          <w:rFonts w:ascii="Times New Roman" w:hAnsi="Times New Roman"/>
          <w:sz w:val="24"/>
          <w:szCs w:val="24"/>
        </w:rPr>
        <w:t>(</w:t>
      </w:r>
      <w:r w:rsidRPr="008C5CA6">
        <w:rPr>
          <w:rStyle w:val="s1"/>
          <w:rFonts w:ascii="Times New Roman" w:hAnsi="Times New Roman"/>
          <w:i/>
          <w:iCs/>
          <w:sz w:val="24"/>
          <w:szCs w:val="24"/>
        </w:rPr>
        <w:t>F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= 0.</w:t>
      </w:r>
      <w:r w:rsidR="00023E24" w:rsidRPr="00254CC9">
        <w:rPr>
          <w:rStyle w:val="s1"/>
          <w:rFonts w:ascii="Times New Roman" w:hAnsi="Times New Roman"/>
          <w:sz w:val="24"/>
          <w:szCs w:val="24"/>
        </w:rPr>
        <w:t>06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, </w:t>
      </w:r>
      <w:r w:rsidRPr="008C5CA6">
        <w:rPr>
          <w:rStyle w:val="s1"/>
          <w:rFonts w:ascii="Times New Roman" w:hAnsi="Times New Roman"/>
          <w:i/>
          <w:iCs/>
          <w:sz w:val="24"/>
          <w:szCs w:val="24"/>
        </w:rPr>
        <w:t>p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 =</w:t>
      </w:r>
      <w:r w:rsidR="00EF065C" w:rsidRPr="00254CC9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254CC9">
        <w:rPr>
          <w:rStyle w:val="s1"/>
          <w:rFonts w:ascii="Times New Roman" w:hAnsi="Times New Roman"/>
          <w:sz w:val="24"/>
          <w:szCs w:val="24"/>
        </w:rPr>
        <w:t xml:space="preserve">.815). </w:t>
      </w:r>
      <w:r w:rsidR="00294836" w:rsidRPr="00254CC9">
        <w:rPr>
          <w:rStyle w:val="s1"/>
          <w:rFonts w:ascii="Times New Roman" w:hAnsi="Times New Roman"/>
          <w:sz w:val="24"/>
          <w:szCs w:val="24"/>
        </w:rPr>
        <w:t>Our results found that there wasn’t a statistically significant difference in apology quality when intellectual humility was manipulated, when post-transgressional response was manipulated, and when both variables were manipulated.</w:t>
      </w:r>
      <w:r w:rsidR="00294836" w:rsidRPr="00254CC9">
        <w:rPr>
          <w:rStyle w:val="apple-converted-space"/>
          <w:rFonts w:ascii="Times New Roman" w:hAnsi="Times New Roman"/>
          <w:sz w:val="24"/>
          <w:szCs w:val="24"/>
        </w:rPr>
        <w:t> </w:t>
      </w:r>
    </w:p>
    <w:p w14:paraId="16D31B8E" w14:textId="77009092" w:rsidR="0006455B" w:rsidRPr="006A056D" w:rsidRDefault="00A34D71" w:rsidP="00A242D6">
      <w:pPr>
        <w:pStyle w:val="p1"/>
        <w:spacing w:line="480" w:lineRule="auto"/>
        <w:rPr>
          <w:rStyle w:val="apple-converted-space"/>
          <w:rFonts w:ascii=".SFUI-Regular" w:hAnsi=".SFUI-Regular"/>
          <w:i/>
          <w:iCs/>
          <w:sz w:val="24"/>
          <w:szCs w:val="24"/>
        </w:rPr>
      </w:pPr>
      <w:r w:rsidRPr="00D570A3">
        <w:rPr>
          <w:noProof/>
          <w:u w:val="single"/>
        </w:rPr>
        <w:drawing>
          <wp:anchor distT="0" distB="0" distL="114300" distR="114300" simplePos="0" relativeHeight="251658242" behindDoc="1" locked="0" layoutInCell="1" allowOverlap="1" wp14:anchorId="4A753DAA" wp14:editId="1E43FE20">
            <wp:simplePos x="0" y="0"/>
            <wp:positionH relativeFrom="margin">
              <wp:posOffset>39370</wp:posOffset>
            </wp:positionH>
            <wp:positionV relativeFrom="paragraph">
              <wp:posOffset>814705</wp:posOffset>
            </wp:positionV>
            <wp:extent cx="5664835" cy="3538220"/>
            <wp:effectExtent l="0" t="0" r="12065" b="17780"/>
            <wp:wrapTight wrapText="bothSides">
              <wp:wrapPolygon edited="0">
                <wp:start x="0" y="0"/>
                <wp:lineTo x="0" y="21631"/>
                <wp:lineTo x="21598" y="21631"/>
                <wp:lineTo x="21598" y="0"/>
                <wp:lineTo x="0" y="0"/>
              </wp:wrapPolygon>
            </wp:wrapTight>
            <wp:docPr id="53468149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FC3505A-4C36-A0A9-595B-1677CD6B56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2D6">
        <w:rPr>
          <w:rStyle w:val="apple-converted-space"/>
          <w:rFonts w:ascii=".SFUI-Regular" w:hAnsi=".SFUI-Regular"/>
          <w:b/>
          <w:bCs/>
          <w:sz w:val="24"/>
          <w:szCs w:val="24"/>
        </w:rPr>
        <w:t xml:space="preserve">Figure </w:t>
      </w:r>
      <w:r>
        <w:rPr>
          <w:rStyle w:val="apple-converted-space"/>
          <w:rFonts w:ascii=".SFUI-Regular" w:hAnsi=".SFUI-Regular"/>
          <w:b/>
          <w:bCs/>
          <w:sz w:val="24"/>
          <w:szCs w:val="24"/>
        </w:rPr>
        <w:t>1</w:t>
      </w:r>
      <w:r w:rsidR="00A242D6">
        <w:rPr>
          <w:rStyle w:val="apple-converted-space"/>
          <w:rFonts w:ascii=".SFUI-Regular" w:hAnsi=".SFUI-Regular"/>
          <w:b/>
          <w:bCs/>
          <w:sz w:val="24"/>
          <w:szCs w:val="24"/>
        </w:rPr>
        <w:br/>
      </w:r>
      <w:r w:rsidR="006A056D">
        <w:rPr>
          <w:rStyle w:val="apple-converted-space"/>
          <w:rFonts w:ascii=".SFUI-Regular" w:hAnsi=".SFUI-Regular"/>
          <w:i/>
          <w:iCs/>
          <w:sz w:val="24"/>
          <w:szCs w:val="24"/>
        </w:rPr>
        <w:t xml:space="preserve">Effect </w:t>
      </w:r>
      <w:r w:rsidR="00805643">
        <w:rPr>
          <w:rStyle w:val="apple-converted-space"/>
          <w:rFonts w:ascii=".SFUI-Regular" w:hAnsi=".SFUI-Regular"/>
          <w:i/>
          <w:iCs/>
          <w:sz w:val="24"/>
          <w:szCs w:val="24"/>
        </w:rPr>
        <w:t xml:space="preserve">of </w:t>
      </w:r>
      <w:r w:rsidR="006A056D">
        <w:rPr>
          <w:rStyle w:val="apple-converted-space"/>
          <w:rFonts w:ascii=".SFUI-Regular" w:hAnsi=".SFUI-Regular"/>
          <w:i/>
          <w:iCs/>
          <w:sz w:val="24"/>
          <w:szCs w:val="24"/>
        </w:rPr>
        <w:t>intellectual humility</w:t>
      </w:r>
      <w:r>
        <w:rPr>
          <w:rStyle w:val="apple-converted-space"/>
          <w:rFonts w:ascii=".SFUI-Regular" w:hAnsi=".SFUI-Regular"/>
          <w:i/>
          <w:iCs/>
          <w:sz w:val="24"/>
          <w:szCs w:val="24"/>
        </w:rPr>
        <w:t xml:space="preserve"> on apology quality</w:t>
      </w:r>
    </w:p>
    <w:p w14:paraId="7FD3281A" w14:textId="77777777" w:rsidR="00A34D71" w:rsidRDefault="00A34D71" w:rsidP="00A34D71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0AC494A0" w14:textId="77777777" w:rsidR="00A34D71" w:rsidRDefault="00A34D71" w:rsidP="00A34D71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6B704ABA" w14:textId="77777777" w:rsidR="00A34D71" w:rsidRDefault="00A34D71" w:rsidP="00A34D71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7EAADFF9" w14:textId="77777777" w:rsidR="00A34D71" w:rsidRDefault="00A34D71" w:rsidP="00A34D71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704A29DD" w14:textId="77777777" w:rsidR="00A34D71" w:rsidRDefault="00A34D71" w:rsidP="00A34D71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55C5194B" w14:textId="77777777" w:rsidR="00A34D71" w:rsidRDefault="00A34D71" w:rsidP="00A34D71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0947AFF8" w14:textId="77777777" w:rsidR="00A34D71" w:rsidRDefault="00A34D71" w:rsidP="00A34D71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2924C73D" w14:textId="77777777" w:rsidR="00A34D71" w:rsidRDefault="00A34D71" w:rsidP="00A34D71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2216875B" w14:textId="77777777" w:rsidR="00A34D71" w:rsidRDefault="00A34D71" w:rsidP="00A34D71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7FAE5571" w14:textId="77777777" w:rsidR="00A34D71" w:rsidRDefault="00A34D71" w:rsidP="00A34D71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20CE10C5" w14:textId="6BB71F55" w:rsidR="00A34D71" w:rsidRPr="006A056D" w:rsidRDefault="00A34D71" w:rsidP="00A34D71">
      <w:pPr>
        <w:pStyle w:val="p1"/>
        <w:spacing w:line="480" w:lineRule="auto"/>
        <w:rPr>
          <w:rStyle w:val="apple-converted-space"/>
          <w:rFonts w:ascii=".SFUI-Regular" w:hAnsi=".SFUI-Regular"/>
          <w:i/>
          <w:iCs/>
          <w:sz w:val="24"/>
          <w:szCs w:val="24"/>
        </w:rPr>
      </w:pPr>
      <w:r>
        <w:rPr>
          <w:rStyle w:val="apple-converted-space"/>
          <w:rFonts w:ascii=".SFUI-Regular" w:hAnsi=".SFUI-Regular"/>
          <w:b/>
          <w:bCs/>
          <w:sz w:val="24"/>
          <w:szCs w:val="24"/>
        </w:rPr>
        <w:t>Figure 2</w:t>
      </w:r>
      <w:r>
        <w:rPr>
          <w:rStyle w:val="apple-converted-space"/>
          <w:rFonts w:ascii=".SFUI-Regular" w:hAnsi=".SFUI-Regular"/>
          <w:b/>
          <w:bCs/>
          <w:sz w:val="24"/>
          <w:szCs w:val="24"/>
        </w:rPr>
        <w:br/>
      </w:r>
      <w:r>
        <w:rPr>
          <w:rStyle w:val="apple-converted-space"/>
          <w:rFonts w:ascii=".SFUI-Regular" w:hAnsi=".SFUI-Regular"/>
          <w:i/>
          <w:iCs/>
          <w:sz w:val="24"/>
          <w:szCs w:val="24"/>
        </w:rPr>
        <w:t>Effect of post transgressional response on apology quality</w:t>
      </w:r>
    </w:p>
    <w:p w14:paraId="245173B8" w14:textId="5EAAB69B" w:rsidR="00A242D6" w:rsidRDefault="00A242D6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668E4DBC" w14:textId="562B50AA" w:rsidR="00A242D6" w:rsidRDefault="00A34D71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09166441" wp14:editId="16573412">
            <wp:simplePos x="0" y="0"/>
            <wp:positionH relativeFrom="margin">
              <wp:posOffset>0</wp:posOffset>
            </wp:positionH>
            <wp:positionV relativeFrom="paragraph">
              <wp:posOffset>166</wp:posOffset>
            </wp:positionV>
            <wp:extent cx="5928360" cy="3497580"/>
            <wp:effectExtent l="0" t="0" r="15240" b="7620"/>
            <wp:wrapTight wrapText="bothSides">
              <wp:wrapPolygon edited="0">
                <wp:start x="0" y="0"/>
                <wp:lineTo x="0" y="21529"/>
                <wp:lineTo x="21586" y="21529"/>
                <wp:lineTo x="21586" y="0"/>
                <wp:lineTo x="0" y="0"/>
              </wp:wrapPolygon>
            </wp:wrapTight>
            <wp:docPr id="57233130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78DEF70-9423-4FA3-3113-DFDBCAC7C9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CF5F9A" w14:textId="77777777" w:rsidR="00392789" w:rsidRDefault="00392789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4C9754FF" w14:textId="77777777" w:rsidR="00392789" w:rsidRDefault="00392789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180947B2" w14:textId="77777777" w:rsidR="00392789" w:rsidRDefault="00392789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0295F2C8" w14:textId="77777777" w:rsidR="00392789" w:rsidRDefault="00392789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15B967F9" w14:textId="77777777" w:rsidR="00392789" w:rsidRDefault="00392789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321CD07B" w14:textId="77777777" w:rsidR="00392789" w:rsidRDefault="00392789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64808AD6" w14:textId="77777777" w:rsidR="00392789" w:rsidRDefault="00392789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6F8E6077" w14:textId="77777777" w:rsidR="00392789" w:rsidRDefault="00392789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580EE951" w14:textId="77777777" w:rsidR="00392789" w:rsidRDefault="00392789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1F158DD6" w14:textId="0C420D1B" w:rsidR="00392789" w:rsidRPr="00392789" w:rsidRDefault="00392789" w:rsidP="00392789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  <w:r w:rsidRPr="00392789">
        <w:rPr>
          <w:b/>
          <w:b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621B2C17" wp14:editId="3B406160">
            <wp:simplePos x="0" y="0"/>
            <wp:positionH relativeFrom="margin">
              <wp:posOffset>-79375</wp:posOffset>
            </wp:positionH>
            <wp:positionV relativeFrom="paragraph">
              <wp:posOffset>757555</wp:posOffset>
            </wp:positionV>
            <wp:extent cx="5943600" cy="3340735"/>
            <wp:effectExtent l="0" t="0" r="12700" b="12065"/>
            <wp:wrapTight wrapText="bothSides">
              <wp:wrapPolygon edited="0">
                <wp:start x="0" y="0"/>
                <wp:lineTo x="0" y="21596"/>
                <wp:lineTo x="21600" y="21596"/>
                <wp:lineTo x="21600" y="0"/>
                <wp:lineTo x="0" y="0"/>
              </wp:wrapPolygon>
            </wp:wrapTight>
            <wp:docPr id="121117670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8BB3C74-FF08-59DC-582E-97B613F39ED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  <w:r w:rsidRPr="00392789">
        <w:rPr>
          <w:rStyle w:val="apple-converted-space"/>
          <w:rFonts w:ascii=".SFUI-Regular" w:hAnsi=".SFUI-Regular"/>
          <w:b/>
          <w:bCs/>
          <w:sz w:val="24"/>
          <w:szCs w:val="24"/>
        </w:rPr>
        <w:t>Figure 3</w:t>
      </w:r>
      <w:r>
        <w:rPr>
          <w:rStyle w:val="apple-converted-space"/>
          <w:rFonts w:ascii=".SFUI-Regular" w:hAnsi=".SFUI-Regular"/>
          <w:b/>
          <w:bCs/>
          <w:sz w:val="24"/>
          <w:szCs w:val="24"/>
        </w:rPr>
        <w:br/>
      </w:r>
      <w:r>
        <w:rPr>
          <w:rStyle w:val="apple-converted-space"/>
          <w:rFonts w:ascii=".SFUI-Regular" w:hAnsi=".SFUI-Regular"/>
          <w:i/>
          <w:iCs/>
          <w:sz w:val="24"/>
          <w:szCs w:val="24"/>
        </w:rPr>
        <w:t>Effect of post transgressional response and intellectual humility on apology quality</w:t>
      </w:r>
    </w:p>
    <w:p w14:paraId="45B72BBB" w14:textId="6D1B2442" w:rsidR="00392789" w:rsidRDefault="00392789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6CFF4D3C" w14:textId="0615C563" w:rsidR="00392789" w:rsidRDefault="00392789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19C0D8C0" w14:textId="367025B6" w:rsidR="00392789" w:rsidRPr="00392789" w:rsidRDefault="00392789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602F190D" w14:textId="7E1F18D6" w:rsidR="00A242D6" w:rsidRDefault="00A242D6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1761B323" w14:textId="2C42C1C3" w:rsidR="00A242D6" w:rsidRDefault="00A242D6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7BF2AF87" w14:textId="0DC9B094" w:rsidR="00A242D6" w:rsidRDefault="00A242D6" w:rsidP="00A242D6">
      <w:pPr>
        <w:pStyle w:val="p1"/>
        <w:spacing w:line="480" w:lineRule="auto"/>
        <w:rPr>
          <w:rStyle w:val="apple-converted-space"/>
          <w:rFonts w:ascii=".SFUI-Regular" w:hAnsi=".SFUI-Regular"/>
          <w:b/>
          <w:bCs/>
          <w:sz w:val="24"/>
          <w:szCs w:val="24"/>
        </w:rPr>
      </w:pPr>
    </w:p>
    <w:p w14:paraId="4A84B0F2" w14:textId="7042C97F" w:rsidR="00A242D6" w:rsidRPr="00A242D6" w:rsidRDefault="00A242D6" w:rsidP="00A242D6">
      <w:pPr>
        <w:pStyle w:val="p1"/>
        <w:spacing w:line="480" w:lineRule="auto"/>
        <w:rPr>
          <w:rStyle w:val="apple-converted-space"/>
          <w:rFonts w:ascii=".SFUI-Regular" w:hAnsi=".SFUI-Regular"/>
          <w:sz w:val="24"/>
          <w:szCs w:val="24"/>
        </w:rPr>
      </w:pPr>
    </w:p>
    <w:p w14:paraId="6D7B17EE" w14:textId="438A2B1A" w:rsidR="0006455B" w:rsidRDefault="0006455B" w:rsidP="00984CFB">
      <w:pPr>
        <w:pStyle w:val="p1"/>
        <w:spacing w:line="480" w:lineRule="auto"/>
        <w:ind w:firstLine="720"/>
        <w:rPr>
          <w:rStyle w:val="apple-converted-space"/>
          <w:rFonts w:ascii=".SFUI-Regular" w:hAnsi=".SFUI-Regular"/>
          <w:sz w:val="24"/>
          <w:szCs w:val="24"/>
        </w:rPr>
      </w:pPr>
    </w:p>
    <w:p w14:paraId="22BBE276" w14:textId="39C60E31" w:rsidR="00E718FC" w:rsidRDefault="00E718FC" w:rsidP="00E718FC">
      <w:pPr>
        <w:rPr>
          <w:rFonts w:ascii="Times New Roman" w:hAnsi="Times New Roman" w:cs="Times New Roman"/>
          <w:b/>
          <w:color w:val="0F4761" w:themeColor="accent1" w:themeShade="BF"/>
        </w:rPr>
      </w:pPr>
    </w:p>
    <w:p w14:paraId="52F011D2" w14:textId="23E800B6" w:rsidR="006B1C17" w:rsidRDefault="00FA64FC" w:rsidP="0057776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18941249" w14:textId="4B6EEF03" w:rsidR="00FA64FC" w:rsidRDefault="00FA64FC" w:rsidP="0057776F">
      <w:pPr>
        <w:rPr>
          <w:rFonts w:ascii="Times New Roman" w:hAnsi="Times New Roman" w:cs="Times New Roman"/>
          <w:b/>
        </w:rPr>
      </w:pPr>
    </w:p>
    <w:p w14:paraId="021F8EF3" w14:textId="7CC5A642" w:rsidR="0057776F" w:rsidRPr="0057776F" w:rsidRDefault="00FA64FC" w:rsidP="0057776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sectPr w:rsidR="0057776F" w:rsidRPr="00577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.SF UI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.SFUI-RegularItalic">
    <w:altName w:val="Cambria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A42CB"/>
    <w:multiLevelType w:val="hybridMultilevel"/>
    <w:tmpl w:val="C764F934"/>
    <w:lvl w:ilvl="0" w:tplc="7526907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AE1828"/>
    <w:multiLevelType w:val="hybridMultilevel"/>
    <w:tmpl w:val="7D48DA66"/>
    <w:lvl w:ilvl="0" w:tplc="0E2268E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421764">
    <w:abstractNumId w:val="1"/>
  </w:num>
  <w:num w:numId="2" w16cid:durableId="164457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02"/>
    <w:rsid w:val="000146EC"/>
    <w:rsid w:val="0002333E"/>
    <w:rsid w:val="00023E24"/>
    <w:rsid w:val="00026A15"/>
    <w:rsid w:val="00051BFB"/>
    <w:rsid w:val="0006455B"/>
    <w:rsid w:val="00074178"/>
    <w:rsid w:val="000916AF"/>
    <w:rsid w:val="00094D81"/>
    <w:rsid w:val="000A2F5D"/>
    <w:rsid w:val="000A3C8D"/>
    <w:rsid w:val="000A3EE6"/>
    <w:rsid w:val="000A7ABA"/>
    <w:rsid w:val="000B008F"/>
    <w:rsid w:val="000B40A9"/>
    <w:rsid w:val="000C2EE5"/>
    <w:rsid w:val="000D35F3"/>
    <w:rsid w:val="000D6FD3"/>
    <w:rsid w:val="000F7014"/>
    <w:rsid w:val="0011336E"/>
    <w:rsid w:val="00120685"/>
    <w:rsid w:val="00130679"/>
    <w:rsid w:val="001507EF"/>
    <w:rsid w:val="00154BF4"/>
    <w:rsid w:val="0016206B"/>
    <w:rsid w:val="00176B1A"/>
    <w:rsid w:val="001868AF"/>
    <w:rsid w:val="001900A7"/>
    <w:rsid w:val="00193D93"/>
    <w:rsid w:val="001B3A61"/>
    <w:rsid w:val="001B59D5"/>
    <w:rsid w:val="001F5E71"/>
    <w:rsid w:val="0020120C"/>
    <w:rsid w:val="00235D9E"/>
    <w:rsid w:val="002472D2"/>
    <w:rsid w:val="00254CC9"/>
    <w:rsid w:val="00274B11"/>
    <w:rsid w:val="00294836"/>
    <w:rsid w:val="00295566"/>
    <w:rsid w:val="002A6DD4"/>
    <w:rsid w:val="002A7179"/>
    <w:rsid w:val="002B1ECC"/>
    <w:rsid w:val="002B3FE8"/>
    <w:rsid w:val="002C35DA"/>
    <w:rsid w:val="002E4973"/>
    <w:rsid w:val="002E5B93"/>
    <w:rsid w:val="002E615F"/>
    <w:rsid w:val="003019BB"/>
    <w:rsid w:val="00304CE2"/>
    <w:rsid w:val="00327DCD"/>
    <w:rsid w:val="00331DA5"/>
    <w:rsid w:val="00346CC3"/>
    <w:rsid w:val="00362E1E"/>
    <w:rsid w:val="00365DC3"/>
    <w:rsid w:val="0037026E"/>
    <w:rsid w:val="003805B2"/>
    <w:rsid w:val="003808A7"/>
    <w:rsid w:val="00381BA5"/>
    <w:rsid w:val="00387A38"/>
    <w:rsid w:val="00392789"/>
    <w:rsid w:val="00392EF7"/>
    <w:rsid w:val="003938B1"/>
    <w:rsid w:val="003A1448"/>
    <w:rsid w:val="003A7327"/>
    <w:rsid w:val="003B2099"/>
    <w:rsid w:val="003B6AE2"/>
    <w:rsid w:val="003C54C7"/>
    <w:rsid w:val="003C75EA"/>
    <w:rsid w:val="00407AC9"/>
    <w:rsid w:val="004148CB"/>
    <w:rsid w:val="00417D68"/>
    <w:rsid w:val="0044255E"/>
    <w:rsid w:val="004736F3"/>
    <w:rsid w:val="00481F5D"/>
    <w:rsid w:val="004A7DE9"/>
    <w:rsid w:val="004B1151"/>
    <w:rsid w:val="004C707E"/>
    <w:rsid w:val="005131F5"/>
    <w:rsid w:val="00513347"/>
    <w:rsid w:val="00513A87"/>
    <w:rsid w:val="00527AA8"/>
    <w:rsid w:val="005348F9"/>
    <w:rsid w:val="0057776F"/>
    <w:rsid w:val="005805BE"/>
    <w:rsid w:val="005B169E"/>
    <w:rsid w:val="005B3A44"/>
    <w:rsid w:val="005B4BF7"/>
    <w:rsid w:val="005B5A2B"/>
    <w:rsid w:val="005B5CC5"/>
    <w:rsid w:val="005C33F0"/>
    <w:rsid w:val="005E1B9E"/>
    <w:rsid w:val="005E6FEF"/>
    <w:rsid w:val="005F1AE1"/>
    <w:rsid w:val="005F24FE"/>
    <w:rsid w:val="00624994"/>
    <w:rsid w:val="0062635C"/>
    <w:rsid w:val="006353DD"/>
    <w:rsid w:val="00637802"/>
    <w:rsid w:val="006639D1"/>
    <w:rsid w:val="00664E00"/>
    <w:rsid w:val="0067010C"/>
    <w:rsid w:val="006828DE"/>
    <w:rsid w:val="006A056D"/>
    <w:rsid w:val="006A7030"/>
    <w:rsid w:val="006B1C17"/>
    <w:rsid w:val="006C7BF5"/>
    <w:rsid w:val="006C7FCD"/>
    <w:rsid w:val="007121A5"/>
    <w:rsid w:val="007133E0"/>
    <w:rsid w:val="00714457"/>
    <w:rsid w:val="007250B2"/>
    <w:rsid w:val="007444E9"/>
    <w:rsid w:val="00751E97"/>
    <w:rsid w:val="007565DF"/>
    <w:rsid w:val="00764CA8"/>
    <w:rsid w:val="007726D8"/>
    <w:rsid w:val="00782C8F"/>
    <w:rsid w:val="00784792"/>
    <w:rsid w:val="0078527D"/>
    <w:rsid w:val="007A6AEF"/>
    <w:rsid w:val="007B189B"/>
    <w:rsid w:val="007B6FAA"/>
    <w:rsid w:val="007D146D"/>
    <w:rsid w:val="007E7E9D"/>
    <w:rsid w:val="00805643"/>
    <w:rsid w:val="00831264"/>
    <w:rsid w:val="00843755"/>
    <w:rsid w:val="00845C60"/>
    <w:rsid w:val="00882CE3"/>
    <w:rsid w:val="008874E0"/>
    <w:rsid w:val="00887ED3"/>
    <w:rsid w:val="008A3C2F"/>
    <w:rsid w:val="008C1720"/>
    <w:rsid w:val="008C383E"/>
    <w:rsid w:val="008C5CA6"/>
    <w:rsid w:val="008E23D9"/>
    <w:rsid w:val="00917DAA"/>
    <w:rsid w:val="0092365A"/>
    <w:rsid w:val="0094431F"/>
    <w:rsid w:val="00951F94"/>
    <w:rsid w:val="00960197"/>
    <w:rsid w:val="00965DBD"/>
    <w:rsid w:val="00984CFB"/>
    <w:rsid w:val="009A23F7"/>
    <w:rsid w:val="009A7CAA"/>
    <w:rsid w:val="009B7B43"/>
    <w:rsid w:val="009C1B49"/>
    <w:rsid w:val="00A013BB"/>
    <w:rsid w:val="00A242D6"/>
    <w:rsid w:val="00A277B0"/>
    <w:rsid w:val="00A34691"/>
    <w:rsid w:val="00A34D71"/>
    <w:rsid w:val="00A37580"/>
    <w:rsid w:val="00A5577C"/>
    <w:rsid w:val="00A61F91"/>
    <w:rsid w:val="00A74E56"/>
    <w:rsid w:val="00A97790"/>
    <w:rsid w:val="00AB2777"/>
    <w:rsid w:val="00AC4B72"/>
    <w:rsid w:val="00AC6883"/>
    <w:rsid w:val="00AD3FE0"/>
    <w:rsid w:val="00AE5294"/>
    <w:rsid w:val="00AF74FD"/>
    <w:rsid w:val="00B021EA"/>
    <w:rsid w:val="00B53759"/>
    <w:rsid w:val="00B6292D"/>
    <w:rsid w:val="00B64EAB"/>
    <w:rsid w:val="00B6564F"/>
    <w:rsid w:val="00B65915"/>
    <w:rsid w:val="00B80764"/>
    <w:rsid w:val="00B84FAB"/>
    <w:rsid w:val="00B878B2"/>
    <w:rsid w:val="00BA4384"/>
    <w:rsid w:val="00BA7C60"/>
    <w:rsid w:val="00BE3BA1"/>
    <w:rsid w:val="00C3316E"/>
    <w:rsid w:val="00C43F78"/>
    <w:rsid w:val="00C449F6"/>
    <w:rsid w:val="00C57B2B"/>
    <w:rsid w:val="00C71B67"/>
    <w:rsid w:val="00C72C66"/>
    <w:rsid w:val="00C748E5"/>
    <w:rsid w:val="00C75D10"/>
    <w:rsid w:val="00C83158"/>
    <w:rsid w:val="00C925E9"/>
    <w:rsid w:val="00CB06E0"/>
    <w:rsid w:val="00CB077D"/>
    <w:rsid w:val="00CC0186"/>
    <w:rsid w:val="00CD6CCF"/>
    <w:rsid w:val="00CE4F04"/>
    <w:rsid w:val="00CF0328"/>
    <w:rsid w:val="00CF0C87"/>
    <w:rsid w:val="00CF1893"/>
    <w:rsid w:val="00D252DF"/>
    <w:rsid w:val="00D35ADF"/>
    <w:rsid w:val="00D51434"/>
    <w:rsid w:val="00D570A3"/>
    <w:rsid w:val="00D86004"/>
    <w:rsid w:val="00DA29CA"/>
    <w:rsid w:val="00DB3326"/>
    <w:rsid w:val="00DB5635"/>
    <w:rsid w:val="00DC4964"/>
    <w:rsid w:val="00DF0BA6"/>
    <w:rsid w:val="00E0331C"/>
    <w:rsid w:val="00E13B34"/>
    <w:rsid w:val="00E150E9"/>
    <w:rsid w:val="00E17DDB"/>
    <w:rsid w:val="00E41E5E"/>
    <w:rsid w:val="00E43891"/>
    <w:rsid w:val="00E5105D"/>
    <w:rsid w:val="00E70F77"/>
    <w:rsid w:val="00E718FC"/>
    <w:rsid w:val="00E751CA"/>
    <w:rsid w:val="00E77F7F"/>
    <w:rsid w:val="00E807DD"/>
    <w:rsid w:val="00E8155F"/>
    <w:rsid w:val="00E90966"/>
    <w:rsid w:val="00EA6C5B"/>
    <w:rsid w:val="00EB572F"/>
    <w:rsid w:val="00EC46AC"/>
    <w:rsid w:val="00EC7E17"/>
    <w:rsid w:val="00ED4D28"/>
    <w:rsid w:val="00ED7256"/>
    <w:rsid w:val="00EF065C"/>
    <w:rsid w:val="00EF3C7B"/>
    <w:rsid w:val="00F11A22"/>
    <w:rsid w:val="00F3208D"/>
    <w:rsid w:val="00F32AAF"/>
    <w:rsid w:val="00F34F90"/>
    <w:rsid w:val="00F373AB"/>
    <w:rsid w:val="00F453CE"/>
    <w:rsid w:val="00F53B41"/>
    <w:rsid w:val="00F75F61"/>
    <w:rsid w:val="00F81DA2"/>
    <w:rsid w:val="00FA3B06"/>
    <w:rsid w:val="00FA64FC"/>
    <w:rsid w:val="00FA6E5F"/>
    <w:rsid w:val="00FA7E6B"/>
    <w:rsid w:val="00FB18A8"/>
    <w:rsid w:val="00FB2D5C"/>
    <w:rsid w:val="00FC311D"/>
    <w:rsid w:val="00FE16CF"/>
    <w:rsid w:val="00FF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CCA6"/>
  <w15:chartTrackingRefBased/>
  <w15:docId w15:val="{D017C3BB-11C8-42A8-944B-E02A0039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80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4255E"/>
    <w:pPr>
      <w:spacing w:after="0" w:line="240" w:lineRule="auto"/>
    </w:pPr>
    <w:rPr>
      <w:rFonts w:ascii=".SF UI" w:eastAsiaTheme="minorEastAsia" w:hAnsi=".SF UI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44255E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44255E"/>
    <w:rPr>
      <w:rFonts w:ascii=".SFUI-RegularItalic" w:hAnsi=".SFUI-RegularItalic" w:hint="default"/>
      <w:b w:val="0"/>
      <w:bCs w:val="0"/>
      <w:i/>
      <w:iCs/>
      <w:sz w:val="26"/>
      <w:szCs w:val="26"/>
    </w:rPr>
  </w:style>
  <w:style w:type="character" w:customStyle="1" w:styleId="apple-converted-space">
    <w:name w:val="apple-converted-space"/>
    <w:basedOn w:val="DefaultParagraphFont"/>
    <w:rsid w:val="00442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pitt-my.sharepoint.com/personal/tmb181_pitt_edu/Documents/Book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pitt-my.sharepoint.com/personal/tmb181_pitt_edu/Documents/Book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221508140531277E-2"/>
          <c:y val="0.1611679492444397"/>
          <c:w val="0.92778491859468726"/>
          <c:h val="0.755649889001969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Sheet1!$E$22</c:f>
              <c:strCache>
                <c:ptCount val="1"/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5E45-4DED-B2A4-E037943F3592}"/>
                </c:ext>
              </c:extLst>
            </c:dLbl>
            <c:dLbl>
              <c:idx val="1"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E45-4DED-B2A4-E037943F359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BarType val="both"/>
            <c:errValType val="cust"/>
            <c:noEndCap val="0"/>
            <c:plus>
              <c:numRef>
                <c:f>Sheet1!$F$24</c:f>
                <c:numCache>
                  <c:formatCode>General</c:formatCode>
                  <c:ptCount val="1"/>
                  <c:pt idx="0">
                    <c:v>0.14000000000000001</c:v>
                  </c:pt>
                </c:numCache>
              </c:numRef>
            </c:plus>
            <c:minus>
              <c:numRef>
                <c:f>Sheet1!$F$24</c:f>
                <c:numCache>
                  <c:formatCode>General</c:formatCode>
                  <c:ptCount val="1"/>
                  <c:pt idx="0">
                    <c:v>0.14000000000000001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strRef>
              <c:f>Sheet1!$D$23:$D$24</c:f>
              <c:strCache>
                <c:ptCount val="2"/>
                <c:pt idx="0">
                  <c:v>Intellectual humility</c:v>
                </c:pt>
                <c:pt idx="1">
                  <c:v>control</c:v>
                </c:pt>
              </c:strCache>
            </c:strRef>
          </c:cat>
          <c:val>
            <c:numRef>
              <c:f>Sheet1!$E$23:$E$24</c:f>
              <c:numCache>
                <c:formatCode>General</c:formatCode>
                <c:ptCount val="2"/>
                <c:pt idx="0">
                  <c:v>5.08</c:v>
                </c:pt>
                <c:pt idx="1">
                  <c:v>4.93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E45-4DED-B2A4-E037943F35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53632607"/>
        <c:axId val="1353634047"/>
      </c:barChart>
      <c:catAx>
        <c:axId val="13536326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53634047"/>
        <c:crosses val="autoZero"/>
        <c:auto val="1"/>
        <c:lblAlgn val="ctr"/>
        <c:lblOffset val="100"/>
        <c:noMultiLvlLbl val="0"/>
      </c:catAx>
      <c:valAx>
        <c:axId val="1353634047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53632607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BarType val="both"/>
            <c:errValType val="cust"/>
            <c:noEndCap val="0"/>
            <c:plus>
              <c:numRef>
                <c:f>Sheet1!$W$4:$W$6</c:f>
                <c:numCache>
                  <c:formatCode>General</c:formatCode>
                  <c:ptCount val="3"/>
                  <c:pt idx="0">
                    <c:v>0.17</c:v>
                  </c:pt>
                  <c:pt idx="1">
                    <c:v>0.12</c:v>
                  </c:pt>
                </c:numCache>
              </c:numRef>
            </c:plus>
            <c:minus>
              <c:numRef>
                <c:f>Sheet1!$W$4:$W$5</c:f>
                <c:numCache>
                  <c:formatCode>General</c:formatCode>
                  <c:ptCount val="2"/>
                  <c:pt idx="0">
                    <c:v>0.17</c:v>
                  </c:pt>
                  <c:pt idx="1">
                    <c:v>0.12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strRef>
              <c:f>Sheet1!$U$4:$U$5</c:f>
              <c:strCache>
                <c:ptCount val="2"/>
                <c:pt idx="0">
                  <c:v>Unforgiving</c:v>
                </c:pt>
                <c:pt idx="1">
                  <c:v>Forgiving</c:v>
                </c:pt>
              </c:strCache>
            </c:strRef>
          </c:cat>
          <c:val>
            <c:numRef>
              <c:f>Sheet1!$V$4:$V$5</c:f>
              <c:numCache>
                <c:formatCode>General</c:formatCode>
                <c:ptCount val="2"/>
                <c:pt idx="0">
                  <c:v>5.04</c:v>
                </c:pt>
                <c:pt idx="1">
                  <c:v>4.95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283-4039-8C97-86B6BBBDB1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71555935"/>
        <c:axId val="1371556415"/>
      </c:barChart>
      <c:catAx>
        <c:axId val="13715559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71556415"/>
        <c:crosses val="autoZero"/>
        <c:auto val="1"/>
        <c:lblAlgn val="ctr"/>
        <c:lblOffset val="100"/>
        <c:noMultiLvlLbl val="0"/>
      </c:catAx>
      <c:valAx>
        <c:axId val="1371556415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71555935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7841880341880345E-2"/>
          <c:y val="2.5261506824097092E-2"/>
          <c:w val="0.92797008547008542"/>
          <c:h val="0.7664316385466072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Sheet1!$E$4</c:f>
              <c:strCache>
                <c:ptCount val="1"/>
                <c:pt idx="0">
                  <c:v>Intellectual Humility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-1.49123911696334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4E1D-44FF-8636-BF0F1BA17BDA}"/>
                </c:ext>
              </c:extLst>
            </c:dLbl>
            <c:dLbl>
              <c:idx val="1"/>
              <c:layout>
                <c:manualLayout>
                  <c:x val="0"/>
                  <c:y val="-7.4561955848167537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E1D-44FF-8636-BF0F1BA17BD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/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BarType val="both"/>
            <c:errValType val="cust"/>
            <c:noEndCap val="0"/>
            <c:plus>
              <c:numRef>
                <c:f>Sheet1!$F$7:$G$7</c:f>
                <c:numCache>
                  <c:formatCode>General</c:formatCode>
                  <c:ptCount val="2"/>
                  <c:pt idx="0">
                    <c:v>0.22</c:v>
                  </c:pt>
                  <c:pt idx="1">
                    <c:v>0.2</c:v>
                  </c:pt>
                </c:numCache>
              </c:numRef>
            </c:plus>
            <c:minus>
              <c:numRef>
                <c:f>Sheet1!$F$7:$G$7</c:f>
                <c:numCache>
                  <c:formatCode>General</c:formatCode>
                  <c:ptCount val="2"/>
                  <c:pt idx="0">
                    <c:v>0.22</c:v>
                  </c:pt>
                  <c:pt idx="1">
                    <c:v>0.2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Sheet1!$F$3:$G$3</c:f>
              <c:strCache>
                <c:ptCount val="2"/>
                <c:pt idx="0">
                  <c:v>Unforgiving</c:v>
                </c:pt>
                <c:pt idx="1">
                  <c:v>Forgiving</c:v>
                </c:pt>
              </c:strCache>
            </c:strRef>
          </c:cat>
          <c:val>
            <c:numRef>
              <c:f>Sheet1!$F$4:$G$4</c:f>
              <c:numCache>
                <c:formatCode>General</c:formatCode>
                <c:ptCount val="2"/>
                <c:pt idx="0">
                  <c:v>5.16</c:v>
                </c:pt>
                <c:pt idx="1">
                  <c:v>5.01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E1D-44FF-8636-BF0F1BA17BDA}"/>
            </c:ext>
          </c:extLst>
        </c:ser>
        <c:ser>
          <c:idx val="1"/>
          <c:order val="1"/>
          <c:tx>
            <c:strRef>
              <c:f>Sheet1!$E$5</c:f>
              <c:strCache>
                <c:ptCount val="1"/>
                <c:pt idx="0">
                  <c:v>Control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7.6276494617406325E-17"/>
                  <c:y val="-2.6096684546858519E-2"/>
                </c:manualLayout>
              </c:layout>
              <c:tx>
                <c:rich>
                  <a:bodyPr/>
                  <a:lstStyle/>
                  <a:p>
                    <a:fld id="{0E7ED402-A187-4029-8FD1-FB7E96D82467}" type="VALUE">
                      <a:rPr lang="en-US"/>
                      <a:pPr/>
                      <a:t>[VALUE]</a:t>
                    </a:fld>
                    <a:endParaRPr lang="en-US"/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4E1D-44FF-8636-BF0F1BA17BDA}"/>
                </c:ext>
              </c:extLst>
            </c:dLbl>
            <c:dLbl>
              <c:idx val="1"/>
              <c:layout>
                <c:manualLayout>
                  <c:x val="-1.5255298923481265E-16"/>
                  <c:y val="-2.98247823392668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4E1D-44FF-8636-BF0F1BA17BD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errBars>
            <c:errBarType val="both"/>
            <c:errValType val="cust"/>
            <c:noEndCap val="0"/>
            <c:plus>
              <c:numRef>
                <c:f>Sheet1!$F$8:$G$8</c:f>
                <c:numCache>
                  <c:formatCode>General</c:formatCode>
                  <c:ptCount val="2"/>
                  <c:pt idx="0">
                    <c:v>0.15</c:v>
                  </c:pt>
                  <c:pt idx="1">
                    <c:v>0.25</c:v>
                  </c:pt>
                </c:numCache>
              </c:numRef>
            </c:plus>
            <c:minus>
              <c:numRef>
                <c:f>Sheet1!$F$8:$G$8</c:f>
                <c:numCache>
                  <c:formatCode>General</c:formatCode>
                  <c:ptCount val="2"/>
                  <c:pt idx="0">
                    <c:v>0.15</c:v>
                  </c:pt>
                  <c:pt idx="1">
                    <c:v>0.25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/>
                </a:solidFill>
                <a:round/>
              </a:ln>
              <a:effectLst/>
            </c:spPr>
          </c:errBars>
          <c:cat>
            <c:strRef>
              <c:f>Sheet1!$F$3:$G$3</c:f>
              <c:strCache>
                <c:ptCount val="2"/>
                <c:pt idx="0">
                  <c:v>Unforgiving</c:v>
                </c:pt>
                <c:pt idx="1">
                  <c:v>Forgiving</c:v>
                </c:pt>
              </c:strCache>
            </c:strRef>
          </c:cat>
          <c:val>
            <c:numRef>
              <c:f>Sheet1!$F$5:$G$5</c:f>
              <c:numCache>
                <c:formatCode>General</c:formatCode>
                <c:ptCount val="2"/>
                <c:pt idx="0">
                  <c:v>4.96</c:v>
                </c:pt>
                <c:pt idx="1">
                  <c:v>4.91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4E1D-44FF-8636-BF0F1BA17BD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46533439"/>
        <c:axId val="1346531999"/>
      </c:barChart>
      <c:catAx>
        <c:axId val="13465334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en-US"/>
          </a:p>
        </c:txPr>
        <c:crossAx val="1346531999"/>
        <c:crosses val="autoZero"/>
        <c:auto val="1"/>
        <c:lblAlgn val="ctr"/>
        <c:lblOffset val="100"/>
        <c:noMultiLvlLbl val="0"/>
      </c:catAx>
      <c:valAx>
        <c:axId val="1346531999"/>
        <c:scaling>
          <c:orientation val="minMax"/>
          <c:max val="7"/>
          <c:min val="1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465334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298</Words>
  <Characters>1704</Characters>
  <Application>Microsoft Office Word</Application>
  <DocSecurity>4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Bixler, Thomas M</dc:creator>
  <cp:keywords/>
  <dc:description/>
  <cp:lastModifiedBy>Bixler, Thomas M</cp:lastModifiedBy>
  <cp:revision>110</cp:revision>
  <dcterms:created xsi:type="dcterms:W3CDTF">2026-03-26T21:39:00Z</dcterms:created>
  <dcterms:modified xsi:type="dcterms:W3CDTF">2026-03-26T19:20:00Z</dcterms:modified>
</cp:coreProperties>
</file>