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F33F" w14:textId="4D6DE29B" w:rsidR="005A2784" w:rsidRDefault="009643A0" w:rsidP="005A278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r w:rsidR="0054351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trongly does lift-off latency scale with the duration of the spoken sentence, one-to-one or less?</w:t>
      </w:r>
      <w:r w:rsidR="001C6BCB">
        <w:rPr>
          <w:rFonts w:ascii="Times New Roman" w:hAnsi="Times New Roman" w:cs="Times New Roman"/>
        </w:rPr>
        <w:t xml:space="preserve"> The impact that sentence duration has on the amount of time it takes a participant to lift their finger off the START key is what is being examined</w:t>
      </w:r>
      <w:r w:rsidR="001E4DC2">
        <w:rPr>
          <w:rFonts w:ascii="Times New Roman" w:hAnsi="Times New Roman" w:cs="Times New Roman"/>
        </w:rPr>
        <w:t xml:space="preserve"> (Morey et al., 2022)</w:t>
      </w:r>
      <w:r w:rsidR="001C6BCB">
        <w:rPr>
          <w:rFonts w:ascii="Times New Roman" w:hAnsi="Times New Roman" w:cs="Times New Roman"/>
        </w:rPr>
        <w:t>.</w:t>
      </w:r>
      <w:r w:rsidR="001E1D38">
        <w:rPr>
          <w:rFonts w:ascii="Times New Roman" w:hAnsi="Times New Roman" w:cs="Times New Roman"/>
        </w:rPr>
        <w:t xml:space="preserve"> </w:t>
      </w:r>
      <w:r w:rsidR="00942E26" w:rsidRPr="001E1D38">
        <w:rPr>
          <w:rFonts w:ascii="Times New Roman" w:hAnsi="Times New Roman" w:cs="Times New Roman"/>
          <w:i/>
          <w:iCs/>
        </w:rPr>
        <w:t>β</w:t>
      </w:r>
      <w:r w:rsidR="00942E26" w:rsidRPr="001E1D38">
        <w:rPr>
          <w:rFonts w:ascii="Times New Roman" w:hAnsi="Times New Roman" w:cs="Times New Roman"/>
        </w:rPr>
        <w:t xml:space="preserve"> represents th</w:t>
      </w:r>
      <w:r w:rsidR="00BD1591" w:rsidRPr="001E1D38">
        <w:rPr>
          <w:rFonts w:ascii="Times New Roman" w:hAnsi="Times New Roman" w:cs="Times New Roman"/>
        </w:rPr>
        <w:t>e population</w:t>
      </w:r>
      <w:r w:rsidR="00D34AD3">
        <w:rPr>
          <w:rFonts w:ascii="Times New Roman" w:hAnsi="Times New Roman" w:cs="Times New Roman"/>
        </w:rPr>
        <w:t xml:space="preserve"> unstand</w:t>
      </w:r>
      <w:r w:rsidR="00101399">
        <w:rPr>
          <w:rFonts w:ascii="Times New Roman" w:hAnsi="Times New Roman" w:cs="Times New Roman"/>
        </w:rPr>
        <w:t>ardized</w:t>
      </w:r>
      <w:r w:rsidR="00BD1591" w:rsidRPr="001E1D38">
        <w:rPr>
          <w:rFonts w:ascii="Times New Roman" w:hAnsi="Times New Roman" w:cs="Times New Roman"/>
        </w:rPr>
        <w:t xml:space="preserve"> slope of lift-off latency on sentence duration. </w:t>
      </w:r>
      <w:r w:rsidR="0063515F" w:rsidRPr="001E1D38">
        <w:rPr>
          <w:rFonts w:ascii="Times New Roman" w:hAnsi="Times New Roman" w:cs="Times New Roman"/>
        </w:rPr>
        <w:t>The null hypothesis is</w:t>
      </w:r>
      <w:r w:rsidR="0036343F" w:rsidRPr="001E1D38">
        <w:rPr>
          <w:rFonts w:ascii="Times New Roman" w:hAnsi="Times New Roman" w:cs="Times New Roman"/>
        </w:rPr>
        <w:t xml:space="preserve"> that lift-off latency </w:t>
      </w:r>
      <w:r w:rsidR="006F516A" w:rsidRPr="001E1D38">
        <w:rPr>
          <w:rFonts w:ascii="Times New Roman" w:hAnsi="Times New Roman" w:cs="Times New Roman"/>
        </w:rPr>
        <w:t>scales</w:t>
      </w:r>
      <w:r w:rsidR="0036343F" w:rsidRPr="001E1D38">
        <w:rPr>
          <w:rFonts w:ascii="Times New Roman" w:hAnsi="Times New Roman" w:cs="Times New Roman"/>
        </w:rPr>
        <w:t xml:space="preserve"> one-to-one with the duration of the spoken sentence (</w:t>
      </w:r>
      <w:r w:rsidR="006C315D" w:rsidRPr="001E1D38">
        <w:rPr>
          <w:rFonts w:ascii="Times New Roman" w:hAnsi="Times New Roman" w:cs="Times New Roman"/>
          <w:i/>
          <w:iCs/>
        </w:rPr>
        <w:t>H</w:t>
      </w:r>
      <w:r w:rsidR="006C315D" w:rsidRPr="001E1D38">
        <w:rPr>
          <w:rFonts w:ascii="Times New Roman" w:hAnsi="Times New Roman" w:cs="Times New Roman"/>
        </w:rPr>
        <w:t xml:space="preserve">₀: </w:t>
      </w:r>
      <w:r w:rsidR="006C315D" w:rsidRPr="001E1D38">
        <w:rPr>
          <w:rFonts w:ascii="Times New Roman" w:hAnsi="Times New Roman" w:cs="Times New Roman"/>
          <w:i/>
          <w:iCs/>
        </w:rPr>
        <w:t>β</w:t>
      </w:r>
      <w:r w:rsidR="006C315D" w:rsidRPr="001E1D38">
        <w:rPr>
          <w:rFonts w:ascii="Times New Roman" w:hAnsi="Times New Roman" w:cs="Times New Roman"/>
        </w:rPr>
        <w:t xml:space="preserve"> = 1). The alternative hypothesis is that </w:t>
      </w:r>
      <w:r w:rsidR="00FB3584" w:rsidRPr="001E1D38">
        <w:rPr>
          <w:rFonts w:ascii="Times New Roman" w:hAnsi="Times New Roman" w:cs="Times New Roman"/>
        </w:rPr>
        <w:t>it</w:t>
      </w:r>
      <w:r w:rsidR="006C315D" w:rsidRPr="001E1D38">
        <w:rPr>
          <w:rFonts w:ascii="Times New Roman" w:hAnsi="Times New Roman" w:cs="Times New Roman"/>
        </w:rPr>
        <w:t xml:space="preserve"> </w:t>
      </w:r>
      <w:r w:rsidR="006F516A" w:rsidRPr="001E1D38">
        <w:rPr>
          <w:rFonts w:ascii="Times New Roman" w:hAnsi="Times New Roman" w:cs="Times New Roman"/>
        </w:rPr>
        <w:t>scales</w:t>
      </w:r>
      <w:r w:rsidR="006C315D" w:rsidRPr="001E1D38">
        <w:rPr>
          <w:rFonts w:ascii="Times New Roman" w:hAnsi="Times New Roman" w:cs="Times New Roman"/>
        </w:rPr>
        <w:t xml:space="preserve"> less than one-to-one</w:t>
      </w:r>
      <w:r w:rsidR="00FB3584" w:rsidRPr="001E1D38">
        <w:rPr>
          <w:rFonts w:ascii="Times New Roman" w:hAnsi="Times New Roman" w:cs="Times New Roman"/>
        </w:rPr>
        <w:t xml:space="preserve"> </w:t>
      </w:r>
      <w:r w:rsidR="006C315D" w:rsidRPr="001E1D38">
        <w:rPr>
          <w:rFonts w:ascii="Times New Roman" w:hAnsi="Times New Roman" w:cs="Times New Roman"/>
        </w:rPr>
        <w:t>(</w:t>
      </w:r>
      <w:r w:rsidR="00942E26" w:rsidRPr="001E1D38">
        <w:rPr>
          <w:rFonts w:ascii="Times New Roman" w:hAnsi="Times New Roman" w:cs="Times New Roman"/>
          <w:i/>
          <w:iCs/>
        </w:rPr>
        <w:t>H</w:t>
      </w:r>
      <w:r w:rsidR="00942E26" w:rsidRPr="001E1D38">
        <w:rPr>
          <w:rFonts w:ascii="Times New Roman" w:hAnsi="Times New Roman" w:cs="Times New Roman"/>
        </w:rPr>
        <w:t xml:space="preserve">₁: </w:t>
      </w:r>
      <w:r w:rsidR="00942E26" w:rsidRPr="001E1D38">
        <w:rPr>
          <w:rFonts w:ascii="Times New Roman" w:hAnsi="Times New Roman" w:cs="Times New Roman"/>
          <w:i/>
          <w:iCs/>
        </w:rPr>
        <w:t>β</w:t>
      </w:r>
      <w:r w:rsidR="00942E26" w:rsidRPr="001E1D38">
        <w:rPr>
          <w:rFonts w:ascii="Times New Roman" w:hAnsi="Times New Roman" w:cs="Times New Roman"/>
        </w:rPr>
        <w:t xml:space="preserve"> &lt; 1)</w:t>
      </w:r>
      <w:r w:rsidR="00FB3584" w:rsidRPr="001E1D38">
        <w:rPr>
          <w:rFonts w:ascii="Times New Roman" w:hAnsi="Times New Roman" w:cs="Times New Roman"/>
        </w:rPr>
        <w:t>.</w:t>
      </w:r>
      <w:r w:rsidR="006151C7">
        <w:rPr>
          <w:rFonts w:ascii="Times New Roman" w:hAnsi="Times New Roman" w:cs="Times New Roman"/>
        </w:rPr>
        <w:t xml:space="preserve"> </w:t>
      </w:r>
      <w:r w:rsidR="00795564">
        <w:rPr>
          <w:rFonts w:ascii="Times New Roman" w:hAnsi="Times New Roman" w:cs="Times New Roman"/>
        </w:rPr>
        <w:t>I predict tha</w:t>
      </w:r>
      <w:r w:rsidR="00895018">
        <w:rPr>
          <w:rFonts w:ascii="Times New Roman" w:hAnsi="Times New Roman" w:cs="Times New Roman"/>
        </w:rPr>
        <w:t xml:space="preserve">t </w:t>
      </w:r>
      <w:r w:rsidR="00B131EB">
        <w:rPr>
          <w:rFonts w:ascii="Times New Roman" w:hAnsi="Times New Roman" w:cs="Times New Roman"/>
        </w:rPr>
        <w:t>lift-off</w:t>
      </w:r>
      <w:r w:rsidR="00895018">
        <w:rPr>
          <w:rFonts w:ascii="Times New Roman" w:hAnsi="Times New Roman" w:cs="Times New Roman"/>
        </w:rPr>
        <w:t xml:space="preserve"> scales less than one-to-one </w:t>
      </w:r>
      <w:r w:rsidR="00F00476">
        <w:rPr>
          <w:rFonts w:ascii="Times New Roman" w:hAnsi="Times New Roman" w:cs="Times New Roman"/>
        </w:rPr>
        <w:t>with</w:t>
      </w:r>
      <w:r w:rsidR="00B131EB">
        <w:rPr>
          <w:rFonts w:ascii="Times New Roman" w:hAnsi="Times New Roman" w:cs="Times New Roman"/>
        </w:rPr>
        <w:t xml:space="preserve"> sentence duration</w:t>
      </w:r>
      <w:r w:rsidR="00CB3620">
        <w:rPr>
          <w:rFonts w:ascii="Times New Roman" w:hAnsi="Times New Roman" w:cs="Times New Roman"/>
        </w:rPr>
        <w:t xml:space="preserve">. This is because </w:t>
      </w:r>
      <w:r w:rsidR="00A66125">
        <w:rPr>
          <w:rFonts w:ascii="Times New Roman" w:hAnsi="Times New Roman" w:cs="Times New Roman"/>
        </w:rPr>
        <w:t xml:space="preserve">listeners </w:t>
      </w:r>
      <w:r w:rsidR="00E71FA6">
        <w:rPr>
          <w:rFonts w:ascii="Times New Roman" w:hAnsi="Times New Roman" w:cs="Times New Roman"/>
        </w:rPr>
        <w:t>can</w:t>
      </w:r>
      <w:r w:rsidR="00A66125">
        <w:rPr>
          <w:rFonts w:ascii="Times New Roman" w:hAnsi="Times New Roman" w:cs="Times New Roman"/>
        </w:rPr>
        <w:t xml:space="preserve"> anticipate the direction of a sentence before it en</w:t>
      </w:r>
      <w:r w:rsidR="00E71FA6">
        <w:rPr>
          <w:rFonts w:ascii="Times New Roman" w:hAnsi="Times New Roman" w:cs="Times New Roman"/>
        </w:rPr>
        <w:t>ds</w:t>
      </w:r>
      <w:r w:rsidR="00335CC3">
        <w:rPr>
          <w:rFonts w:ascii="Times New Roman" w:hAnsi="Times New Roman" w:cs="Times New Roman"/>
        </w:rPr>
        <w:t>. For longer sentences,</w:t>
      </w:r>
      <w:r w:rsidR="00323E4E">
        <w:rPr>
          <w:rFonts w:ascii="Times New Roman" w:hAnsi="Times New Roman" w:cs="Times New Roman"/>
        </w:rPr>
        <w:t xml:space="preserve"> </w:t>
      </w:r>
      <w:r w:rsidR="00BC69F5">
        <w:rPr>
          <w:rFonts w:ascii="Times New Roman" w:hAnsi="Times New Roman" w:cs="Times New Roman"/>
        </w:rPr>
        <w:t xml:space="preserve">anticipation results in the </w:t>
      </w:r>
      <w:r w:rsidR="00323E4E">
        <w:rPr>
          <w:rFonts w:ascii="Times New Roman" w:hAnsi="Times New Roman" w:cs="Times New Roman"/>
        </w:rPr>
        <w:t>response com</w:t>
      </w:r>
      <w:r w:rsidR="00BC69F5">
        <w:rPr>
          <w:rFonts w:ascii="Times New Roman" w:hAnsi="Times New Roman" w:cs="Times New Roman"/>
        </w:rPr>
        <w:t>ing</w:t>
      </w:r>
      <w:r w:rsidR="00323E4E">
        <w:rPr>
          <w:rFonts w:ascii="Times New Roman" w:hAnsi="Times New Roman" w:cs="Times New Roman"/>
        </w:rPr>
        <w:t xml:space="preserve"> sooner relative to where that sentence ends</w:t>
      </w:r>
      <w:r w:rsidR="009A0402">
        <w:rPr>
          <w:rFonts w:ascii="Times New Roman" w:hAnsi="Times New Roman" w:cs="Times New Roman"/>
        </w:rPr>
        <w:t>.</w:t>
      </w:r>
      <w:r w:rsidR="005A0F14">
        <w:rPr>
          <w:rFonts w:ascii="Times New Roman" w:hAnsi="Times New Roman" w:cs="Times New Roman"/>
        </w:rPr>
        <w:t xml:space="preserve"> </w:t>
      </w:r>
    </w:p>
    <w:p w14:paraId="339FFD25" w14:textId="77777777" w:rsidR="005A2784" w:rsidRDefault="00614C5A" w:rsidP="005A278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ran a </w:t>
      </w:r>
      <w:r w:rsidR="002C18A8">
        <w:rPr>
          <w:rFonts w:ascii="Times New Roman" w:hAnsi="Times New Roman" w:cs="Times New Roman"/>
        </w:rPr>
        <w:t>simple linear regression between lift-off latency and sentence duration</w:t>
      </w:r>
      <w:r w:rsidR="00D7020F">
        <w:rPr>
          <w:rFonts w:ascii="Times New Roman" w:hAnsi="Times New Roman" w:cs="Times New Roman"/>
        </w:rPr>
        <w:t xml:space="preserve"> at </w:t>
      </w:r>
      <w:r w:rsidR="00D7020F" w:rsidRPr="00D7020F">
        <w:rPr>
          <w:rFonts w:ascii="Times New Roman" w:hAnsi="Times New Roman" w:cs="Times New Roman"/>
        </w:rPr>
        <w:t>α = .05</w:t>
      </w:r>
      <w:r w:rsidR="00D7020F">
        <w:rPr>
          <w:rFonts w:ascii="Times New Roman" w:hAnsi="Times New Roman" w:cs="Times New Roman"/>
        </w:rPr>
        <w:t xml:space="preserve"> level of significance. </w:t>
      </w:r>
      <w:r w:rsidR="00322E5E">
        <w:rPr>
          <w:rFonts w:ascii="Times New Roman" w:hAnsi="Times New Roman" w:cs="Times New Roman"/>
        </w:rPr>
        <w:t>Both</w:t>
      </w:r>
      <w:r w:rsidR="004D1DBE">
        <w:rPr>
          <w:rFonts w:ascii="Times New Roman" w:hAnsi="Times New Roman" w:cs="Times New Roman"/>
        </w:rPr>
        <w:t xml:space="preserve"> variables are continuous</w:t>
      </w:r>
      <w:r w:rsidR="00AB5BF9">
        <w:rPr>
          <w:rFonts w:ascii="Times New Roman" w:hAnsi="Times New Roman" w:cs="Times New Roman"/>
        </w:rPr>
        <w:t>, with duration as the predictor and lift-off latency as the outcome</w:t>
      </w:r>
      <w:r w:rsidR="00322E5E">
        <w:rPr>
          <w:rFonts w:ascii="Times New Roman" w:hAnsi="Times New Roman" w:cs="Times New Roman"/>
        </w:rPr>
        <w:t xml:space="preserve">. </w:t>
      </w:r>
      <w:r w:rsidR="0064069B">
        <w:rPr>
          <w:rFonts w:ascii="Times New Roman" w:hAnsi="Times New Roman" w:cs="Times New Roman"/>
        </w:rPr>
        <w:t>The slope is the quantity of interest</w:t>
      </w:r>
      <w:r w:rsidR="00743901">
        <w:rPr>
          <w:rFonts w:ascii="Times New Roman" w:hAnsi="Times New Roman" w:cs="Times New Roman"/>
        </w:rPr>
        <w:t>, which is being tested against a value of 1</w:t>
      </w:r>
      <w:r w:rsidR="00AF5F4C">
        <w:rPr>
          <w:rFonts w:ascii="Times New Roman" w:hAnsi="Times New Roman" w:cs="Times New Roman"/>
        </w:rPr>
        <w:t xml:space="preserve">. </w:t>
      </w:r>
      <w:r w:rsidR="00AF70D7">
        <w:rPr>
          <w:rFonts w:ascii="Times New Roman" w:hAnsi="Times New Roman" w:cs="Times New Roman"/>
        </w:rPr>
        <w:t xml:space="preserve">I am using regression instead of </w:t>
      </w:r>
      <w:r w:rsidR="00D72465">
        <w:rPr>
          <w:rFonts w:ascii="Times New Roman" w:hAnsi="Times New Roman" w:cs="Times New Roman"/>
        </w:rPr>
        <w:t xml:space="preserve">correlation because </w:t>
      </w:r>
      <w:r w:rsidR="00B423A0">
        <w:rPr>
          <w:rFonts w:ascii="Times New Roman" w:hAnsi="Times New Roman" w:cs="Times New Roman"/>
        </w:rPr>
        <w:t xml:space="preserve">the research question </w:t>
      </w:r>
      <w:r w:rsidR="002D477C">
        <w:rPr>
          <w:rFonts w:ascii="Times New Roman" w:hAnsi="Times New Roman" w:cs="Times New Roman"/>
        </w:rPr>
        <w:t xml:space="preserve">asks about the </w:t>
      </w:r>
      <w:r w:rsidR="00D8515E">
        <w:rPr>
          <w:rFonts w:ascii="Times New Roman" w:hAnsi="Times New Roman" w:cs="Times New Roman"/>
        </w:rPr>
        <w:t>slope and</w:t>
      </w:r>
      <w:r w:rsidR="00C9372B">
        <w:rPr>
          <w:rFonts w:ascii="Times New Roman" w:hAnsi="Times New Roman" w:cs="Times New Roman"/>
        </w:rPr>
        <w:t xml:space="preserve"> testing it against </w:t>
      </w:r>
      <w:r w:rsidR="00F03E36">
        <w:rPr>
          <w:rFonts w:ascii="Times New Roman" w:hAnsi="Times New Roman" w:cs="Times New Roman"/>
        </w:rPr>
        <w:t xml:space="preserve">one-to-one requires real units. </w:t>
      </w:r>
    </w:p>
    <w:p w14:paraId="11FAD37C" w14:textId="77777777" w:rsidR="005A2784" w:rsidRDefault="00A00618" w:rsidP="005A278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AE3660">
        <w:rPr>
          <w:rFonts w:ascii="Times New Roman" w:hAnsi="Times New Roman" w:cs="Times New Roman"/>
        </w:rPr>
        <w:t>inearity</w:t>
      </w:r>
      <w:r>
        <w:rPr>
          <w:rFonts w:ascii="Times New Roman" w:hAnsi="Times New Roman" w:cs="Times New Roman"/>
        </w:rPr>
        <w:t xml:space="preserve"> was checked by</w:t>
      </w:r>
      <w:r w:rsidR="00AE3660">
        <w:rPr>
          <w:rFonts w:ascii="Times New Roman" w:hAnsi="Times New Roman" w:cs="Times New Roman"/>
        </w:rPr>
        <w:t xml:space="preserve"> examin</w:t>
      </w:r>
      <w:r>
        <w:rPr>
          <w:rFonts w:ascii="Times New Roman" w:hAnsi="Times New Roman" w:cs="Times New Roman"/>
        </w:rPr>
        <w:t>ing</w:t>
      </w:r>
      <w:r w:rsidR="00AE3660">
        <w:rPr>
          <w:rFonts w:ascii="Times New Roman" w:hAnsi="Times New Roman" w:cs="Times New Roman"/>
        </w:rPr>
        <w:t xml:space="preserve"> the scatterplot </w:t>
      </w:r>
      <w:r w:rsidR="0080257A">
        <w:rPr>
          <w:rFonts w:ascii="Times New Roman" w:hAnsi="Times New Roman" w:cs="Times New Roman"/>
        </w:rPr>
        <w:t>between the two variables</w:t>
      </w:r>
      <w:r>
        <w:rPr>
          <w:rFonts w:ascii="Times New Roman" w:hAnsi="Times New Roman" w:cs="Times New Roman"/>
        </w:rPr>
        <w:t>. T</w:t>
      </w:r>
      <w:r w:rsidR="0080257A">
        <w:rPr>
          <w:rFonts w:ascii="Times New Roman" w:hAnsi="Times New Roman" w:cs="Times New Roman"/>
        </w:rPr>
        <w:t xml:space="preserve">he relationship </w:t>
      </w:r>
      <w:r w:rsidR="00633DAA">
        <w:rPr>
          <w:rFonts w:ascii="Times New Roman" w:hAnsi="Times New Roman" w:cs="Times New Roman"/>
        </w:rPr>
        <w:t>was</w:t>
      </w:r>
      <w:r w:rsidR="0080257A">
        <w:rPr>
          <w:rFonts w:ascii="Times New Roman" w:hAnsi="Times New Roman" w:cs="Times New Roman"/>
        </w:rPr>
        <w:t xml:space="preserve"> approximately linear with no sign of curvature.</w:t>
      </w:r>
      <w:r>
        <w:rPr>
          <w:rFonts w:ascii="Times New Roman" w:hAnsi="Times New Roman" w:cs="Times New Roman"/>
        </w:rPr>
        <w:t xml:space="preserve"> </w:t>
      </w:r>
      <w:r w:rsidR="002B1360">
        <w:rPr>
          <w:rFonts w:ascii="Times New Roman" w:hAnsi="Times New Roman" w:cs="Times New Roman"/>
        </w:rPr>
        <w:t xml:space="preserve">The independence assumption </w:t>
      </w:r>
      <w:r w:rsidR="00633DAA">
        <w:rPr>
          <w:rFonts w:ascii="Times New Roman" w:hAnsi="Times New Roman" w:cs="Times New Roman"/>
        </w:rPr>
        <w:t>was</w:t>
      </w:r>
      <w:r w:rsidR="002B1360">
        <w:rPr>
          <w:rFonts w:ascii="Times New Roman" w:hAnsi="Times New Roman" w:cs="Times New Roman"/>
        </w:rPr>
        <w:t xml:space="preserve"> violated </w:t>
      </w:r>
      <w:r w:rsidR="00896A22">
        <w:rPr>
          <w:rFonts w:ascii="Times New Roman" w:hAnsi="Times New Roman" w:cs="Times New Roman"/>
        </w:rPr>
        <w:t xml:space="preserve">since trials within a participant </w:t>
      </w:r>
      <w:r w:rsidR="009035F5">
        <w:rPr>
          <w:rFonts w:ascii="Times New Roman" w:hAnsi="Times New Roman" w:cs="Times New Roman"/>
        </w:rPr>
        <w:t xml:space="preserve">were </w:t>
      </w:r>
      <w:r w:rsidR="00896A22">
        <w:rPr>
          <w:rFonts w:ascii="Times New Roman" w:hAnsi="Times New Roman" w:cs="Times New Roman"/>
        </w:rPr>
        <w:t xml:space="preserve">correlated. </w:t>
      </w:r>
      <w:r w:rsidR="000B7FD7">
        <w:rPr>
          <w:rFonts w:ascii="Times New Roman" w:hAnsi="Times New Roman" w:cs="Times New Roman"/>
        </w:rPr>
        <w:t>This means that the standard errors w</w:t>
      </w:r>
      <w:r w:rsidR="009035F5">
        <w:rPr>
          <w:rFonts w:ascii="Times New Roman" w:hAnsi="Times New Roman" w:cs="Times New Roman"/>
        </w:rPr>
        <w:t>ould</w:t>
      </w:r>
      <w:r w:rsidR="000B7FD7">
        <w:rPr>
          <w:rFonts w:ascii="Times New Roman" w:hAnsi="Times New Roman" w:cs="Times New Roman"/>
        </w:rPr>
        <w:t xml:space="preserve"> likely be understated</w:t>
      </w:r>
      <w:r w:rsidR="00602B0F">
        <w:rPr>
          <w:rFonts w:ascii="Times New Roman" w:hAnsi="Times New Roman" w:cs="Times New Roman"/>
        </w:rPr>
        <w:t xml:space="preserve">, resulting in a narrower confidence interval. </w:t>
      </w:r>
      <w:r w:rsidR="006D4806">
        <w:rPr>
          <w:rFonts w:ascii="Times New Roman" w:hAnsi="Times New Roman" w:cs="Times New Roman"/>
        </w:rPr>
        <w:t xml:space="preserve">Significance </w:t>
      </w:r>
      <w:r w:rsidR="004E4DDA">
        <w:rPr>
          <w:rFonts w:ascii="Times New Roman" w:hAnsi="Times New Roman" w:cs="Times New Roman"/>
        </w:rPr>
        <w:t>was</w:t>
      </w:r>
      <w:r w:rsidR="006D4806">
        <w:rPr>
          <w:rFonts w:ascii="Times New Roman" w:hAnsi="Times New Roman" w:cs="Times New Roman"/>
        </w:rPr>
        <w:t xml:space="preserve"> also easier to </w:t>
      </w:r>
      <w:r w:rsidR="00FA3757">
        <w:rPr>
          <w:rFonts w:ascii="Times New Roman" w:hAnsi="Times New Roman" w:cs="Times New Roman"/>
        </w:rPr>
        <w:t>reach</w:t>
      </w:r>
      <w:r w:rsidR="006D4806">
        <w:rPr>
          <w:rFonts w:ascii="Times New Roman" w:hAnsi="Times New Roman" w:cs="Times New Roman"/>
        </w:rPr>
        <w:t>.</w:t>
      </w:r>
      <w:r w:rsidR="005E5E84">
        <w:rPr>
          <w:rFonts w:ascii="Times New Roman" w:hAnsi="Times New Roman" w:cs="Times New Roman"/>
        </w:rPr>
        <w:t xml:space="preserve"> </w:t>
      </w:r>
      <w:r w:rsidR="001A1F3F">
        <w:rPr>
          <w:rFonts w:ascii="Times New Roman" w:hAnsi="Times New Roman" w:cs="Times New Roman"/>
        </w:rPr>
        <w:t>The homoscedasticity was checked by examining the residuals-vs-fitted plot</w:t>
      </w:r>
      <w:r w:rsidR="00F26CD8">
        <w:rPr>
          <w:rFonts w:ascii="Times New Roman" w:hAnsi="Times New Roman" w:cs="Times New Roman"/>
        </w:rPr>
        <w:t xml:space="preserve">. This assumption was not met because the spread </w:t>
      </w:r>
      <w:r w:rsidR="00BC38BF">
        <w:rPr>
          <w:rFonts w:ascii="Times New Roman" w:hAnsi="Times New Roman" w:cs="Times New Roman"/>
        </w:rPr>
        <w:t>was skewed toward large positive residuals</w:t>
      </w:r>
      <w:r w:rsidR="00E12068">
        <w:rPr>
          <w:rFonts w:ascii="Times New Roman" w:hAnsi="Times New Roman" w:cs="Times New Roman"/>
        </w:rPr>
        <w:t>, meaning the residual variance was not constant.</w:t>
      </w:r>
      <w:r w:rsidR="0087779B">
        <w:rPr>
          <w:rFonts w:ascii="Times New Roman" w:hAnsi="Times New Roman" w:cs="Times New Roman"/>
        </w:rPr>
        <w:t xml:space="preserve"> </w:t>
      </w:r>
      <w:r w:rsidR="001F70E0">
        <w:rPr>
          <w:rFonts w:ascii="Times New Roman" w:hAnsi="Times New Roman" w:cs="Times New Roman"/>
        </w:rPr>
        <w:t xml:space="preserve">The slope </w:t>
      </w:r>
      <w:r w:rsidR="00633DAA">
        <w:rPr>
          <w:rFonts w:ascii="Times New Roman" w:hAnsi="Times New Roman" w:cs="Times New Roman"/>
        </w:rPr>
        <w:t>is</w:t>
      </w:r>
      <w:r w:rsidR="001F70E0">
        <w:rPr>
          <w:rFonts w:ascii="Times New Roman" w:hAnsi="Times New Roman" w:cs="Times New Roman"/>
        </w:rPr>
        <w:t xml:space="preserve"> still interpretable, but the confidence interval </w:t>
      </w:r>
      <w:r w:rsidR="008C0B66">
        <w:rPr>
          <w:rFonts w:ascii="Times New Roman" w:hAnsi="Times New Roman" w:cs="Times New Roman"/>
        </w:rPr>
        <w:t xml:space="preserve">should be read with caution. </w:t>
      </w:r>
      <w:r w:rsidR="008C21B8">
        <w:rPr>
          <w:rFonts w:ascii="Times New Roman" w:hAnsi="Times New Roman" w:cs="Times New Roman"/>
        </w:rPr>
        <w:t>Upon examination of the Q-Q plot of re</w:t>
      </w:r>
      <w:r w:rsidR="00E22F9B">
        <w:rPr>
          <w:rFonts w:ascii="Times New Roman" w:hAnsi="Times New Roman" w:cs="Times New Roman"/>
        </w:rPr>
        <w:t>siduals, they departed from normality</w:t>
      </w:r>
      <w:r w:rsidR="00670062">
        <w:rPr>
          <w:rFonts w:ascii="Times New Roman" w:hAnsi="Times New Roman" w:cs="Times New Roman"/>
        </w:rPr>
        <w:t>, violating</w:t>
      </w:r>
      <w:r w:rsidR="00D05C54">
        <w:rPr>
          <w:rFonts w:ascii="Times New Roman" w:hAnsi="Times New Roman" w:cs="Times New Roman"/>
        </w:rPr>
        <w:t xml:space="preserve"> the normality assumption</w:t>
      </w:r>
      <w:r w:rsidR="00670062">
        <w:rPr>
          <w:rFonts w:ascii="Times New Roman" w:hAnsi="Times New Roman" w:cs="Times New Roman"/>
        </w:rPr>
        <w:t xml:space="preserve">. </w:t>
      </w:r>
      <w:r w:rsidR="009E37A4">
        <w:rPr>
          <w:rFonts w:ascii="Times New Roman" w:hAnsi="Times New Roman" w:cs="Times New Roman"/>
        </w:rPr>
        <w:t xml:space="preserve">Because of the large sample </w:t>
      </w:r>
      <w:r w:rsidR="009E37A4">
        <w:rPr>
          <w:rFonts w:ascii="Times New Roman" w:hAnsi="Times New Roman" w:cs="Times New Roman"/>
        </w:rPr>
        <w:lastRenderedPageBreak/>
        <w:t xml:space="preserve">size, </w:t>
      </w:r>
      <w:r w:rsidR="005455A8">
        <w:rPr>
          <w:rFonts w:ascii="Times New Roman" w:hAnsi="Times New Roman" w:cs="Times New Roman"/>
        </w:rPr>
        <w:t xml:space="preserve">inference about the regression is robust to non-normal residuals. </w:t>
      </w:r>
      <w:r w:rsidR="007A54CD">
        <w:rPr>
          <w:rFonts w:ascii="Times New Roman" w:hAnsi="Times New Roman" w:cs="Times New Roman"/>
        </w:rPr>
        <w:t xml:space="preserve">Since the research question requires a </w:t>
      </w:r>
      <w:proofErr w:type="spellStart"/>
      <w:r w:rsidR="007A54CD">
        <w:rPr>
          <w:rFonts w:ascii="Times New Roman" w:hAnsi="Times New Roman" w:cs="Times New Roman"/>
        </w:rPr>
        <w:t>ms</w:t>
      </w:r>
      <w:proofErr w:type="spellEnd"/>
      <w:r w:rsidR="007A54CD">
        <w:rPr>
          <w:rFonts w:ascii="Times New Roman" w:hAnsi="Times New Roman" w:cs="Times New Roman"/>
        </w:rPr>
        <w:t>-per-</w:t>
      </w:r>
      <w:proofErr w:type="spellStart"/>
      <w:r w:rsidR="007A54CD">
        <w:rPr>
          <w:rFonts w:ascii="Times New Roman" w:hAnsi="Times New Roman" w:cs="Times New Roman"/>
        </w:rPr>
        <w:t>ms</w:t>
      </w:r>
      <w:proofErr w:type="spellEnd"/>
      <w:r w:rsidR="007A54CD">
        <w:rPr>
          <w:rFonts w:ascii="Times New Roman" w:hAnsi="Times New Roman" w:cs="Times New Roman"/>
        </w:rPr>
        <w:t xml:space="preserve"> relationship</w:t>
      </w:r>
      <w:r w:rsidR="000205DE">
        <w:rPr>
          <w:rFonts w:ascii="Times New Roman" w:hAnsi="Times New Roman" w:cs="Times New Roman"/>
        </w:rPr>
        <w:t xml:space="preserve"> and given these departures,</w:t>
      </w:r>
      <w:r w:rsidR="007A54CD">
        <w:rPr>
          <w:rFonts w:ascii="Times New Roman" w:hAnsi="Times New Roman" w:cs="Times New Roman"/>
        </w:rPr>
        <w:t xml:space="preserve"> I retained the raw </w:t>
      </w:r>
      <w:r w:rsidR="0087779B">
        <w:rPr>
          <w:rFonts w:ascii="Times New Roman" w:hAnsi="Times New Roman" w:cs="Times New Roman"/>
        </w:rPr>
        <w:t>metric</w:t>
      </w:r>
      <w:r w:rsidR="007A54CD">
        <w:rPr>
          <w:rFonts w:ascii="Times New Roman" w:hAnsi="Times New Roman" w:cs="Times New Roman"/>
        </w:rPr>
        <w:t xml:space="preserve"> instead of transforming</w:t>
      </w:r>
      <w:r w:rsidR="005455A8">
        <w:rPr>
          <w:rFonts w:ascii="Times New Roman" w:hAnsi="Times New Roman" w:cs="Times New Roman"/>
        </w:rPr>
        <w:t xml:space="preserve">. </w:t>
      </w:r>
      <w:r w:rsidR="000605CE">
        <w:rPr>
          <w:rFonts w:ascii="Times New Roman" w:hAnsi="Times New Roman" w:cs="Times New Roman"/>
        </w:rPr>
        <w:t xml:space="preserve">I also checked for </w:t>
      </w:r>
      <w:r w:rsidR="007A4153">
        <w:rPr>
          <w:rFonts w:ascii="Times New Roman" w:hAnsi="Times New Roman" w:cs="Times New Roman"/>
        </w:rPr>
        <w:t xml:space="preserve">any influential observations, and none </w:t>
      </w:r>
      <w:r w:rsidR="004E4DDA">
        <w:rPr>
          <w:rFonts w:ascii="Times New Roman" w:hAnsi="Times New Roman" w:cs="Times New Roman"/>
        </w:rPr>
        <w:t xml:space="preserve">materially </w:t>
      </w:r>
      <w:r w:rsidR="007A4153">
        <w:rPr>
          <w:rFonts w:ascii="Times New Roman" w:hAnsi="Times New Roman" w:cs="Times New Roman"/>
        </w:rPr>
        <w:t xml:space="preserve">affected the </w:t>
      </w:r>
      <w:proofErr w:type="gramStart"/>
      <w:r w:rsidR="007A4153">
        <w:rPr>
          <w:rFonts w:ascii="Times New Roman" w:hAnsi="Times New Roman" w:cs="Times New Roman"/>
        </w:rPr>
        <w:t>fit</w:t>
      </w:r>
      <w:proofErr w:type="gramEnd"/>
      <w:r w:rsidR="007A4153">
        <w:rPr>
          <w:rFonts w:ascii="Times New Roman" w:hAnsi="Times New Roman" w:cs="Times New Roman"/>
        </w:rPr>
        <w:t>.</w:t>
      </w:r>
      <w:r w:rsidR="005A2784">
        <w:rPr>
          <w:rFonts w:ascii="Times New Roman" w:hAnsi="Times New Roman" w:cs="Times New Roman"/>
        </w:rPr>
        <w:t xml:space="preserve"> </w:t>
      </w:r>
    </w:p>
    <w:p w14:paraId="6DABECA5" w14:textId="10A1FEE8" w:rsidR="00A155EB" w:rsidRDefault="0060030C" w:rsidP="005A278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Lift-off latency </w:t>
      </w:r>
      <w:r w:rsidR="000131C1">
        <w:rPr>
          <w:rFonts w:ascii="Times New Roman" w:hAnsi="Times New Roman" w:cs="Times New Roman"/>
        </w:rPr>
        <w:t>increased with sentence duration, but less than one-to-one</w:t>
      </w:r>
      <w:r w:rsidR="00AC7B3B">
        <w:rPr>
          <w:rFonts w:ascii="Times New Roman" w:hAnsi="Times New Roman" w:cs="Times New Roman"/>
        </w:rPr>
        <w:t>,</w:t>
      </w:r>
      <w:r w:rsidR="000131C1">
        <w:rPr>
          <w:rFonts w:ascii="Times New Roman" w:hAnsi="Times New Roman" w:cs="Times New Roman"/>
        </w:rPr>
        <w:t xml:space="preserve"> </w:t>
      </w:r>
      <w:r w:rsidR="00AD16A8">
        <w:rPr>
          <w:rFonts w:ascii="Times New Roman" w:hAnsi="Times New Roman" w:cs="Times New Roman"/>
          <w:i/>
          <w:iCs/>
        </w:rPr>
        <w:t>b</w:t>
      </w:r>
      <w:r w:rsidR="008C6047">
        <w:rPr>
          <w:rFonts w:ascii="Times New Roman" w:hAnsi="Times New Roman" w:cs="Times New Roman"/>
          <w:i/>
          <w:iCs/>
        </w:rPr>
        <w:t xml:space="preserve"> </w:t>
      </w:r>
      <w:r w:rsidR="008C6047">
        <w:rPr>
          <w:rFonts w:ascii="Times New Roman" w:hAnsi="Times New Roman" w:cs="Times New Roman"/>
        </w:rPr>
        <w:t>= 0.741, SE = 0.00</w:t>
      </w:r>
      <w:r w:rsidR="001274C2">
        <w:rPr>
          <w:rFonts w:ascii="Times New Roman" w:hAnsi="Times New Roman" w:cs="Times New Roman"/>
        </w:rPr>
        <w:t>7</w:t>
      </w:r>
      <w:r w:rsidR="00AC7B3B">
        <w:rPr>
          <w:rFonts w:ascii="Times New Roman" w:hAnsi="Times New Roman" w:cs="Times New Roman"/>
        </w:rPr>
        <w:t xml:space="preserve">, </w:t>
      </w:r>
      <w:r w:rsidR="00D85514">
        <w:rPr>
          <w:rFonts w:ascii="Times New Roman" w:hAnsi="Times New Roman" w:cs="Times New Roman"/>
        </w:rPr>
        <w:t xml:space="preserve">95% CI [0.727, 0.754], </w:t>
      </w:r>
      <w:r w:rsidR="00992C72">
        <w:rPr>
          <w:rFonts w:ascii="Times New Roman" w:hAnsi="Times New Roman" w:cs="Times New Roman"/>
        </w:rPr>
        <w:t>t(</w:t>
      </w:r>
      <w:r w:rsidR="008F4FDC">
        <w:rPr>
          <w:rFonts w:ascii="Times New Roman" w:hAnsi="Times New Roman" w:cs="Times New Roman"/>
        </w:rPr>
        <w:t xml:space="preserve">36,097) = 107.4, </w:t>
      </w:r>
      <w:r w:rsidR="008F4FDC" w:rsidRPr="008F4FDC">
        <w:rPr>
          <w:rFonts w:ascii="Times New Roman" w:hAnsi="Times New Roman" w:cs="Times New Roman"/>
          <w:i/>
          <w:iCs/>
        </w:rPr>
        <w:t>p</w:t>
      </w:r>
      <w:r w:rsidR="008F4FDC" w:rsidRPr="008F4FDC">
        <w:rPr>
          <w:rFonts w:ascii="Times New Roman" w:hAnsi="Times New Roman" w:cs="Times New Roman"/>
        </w:rPr>
        <w:t xml:space="preserve"> &lt; .001</w:t>
      </w:r>
      <w:r w:rsidR="008F4FDC">
        <w:rPr>
          <w:rFonts w:ascii="Times New Roman" w:hAnsi="Times New Roman" w:cs="Times New Roman"/>
        </w:rPr>
        <w:t xml:space="preserve">. </w:t>
      </w:r>
      <w:r w:rsidR="00715214">
        <w:rPr>
          <w:rFonts w:ascii="Times New Roman" w:hAnsi="Times New Roman" w:cs="Times New Roman"/>
        </w:rPr>
        <w:t xml:space="preserve">The 95% confidence interval </w:t>
      </w:r>
      <w:r w:rsidR="008F427E">
        <w:rPr>
          <w:rFonts w:ascii="Times New Roman" w:hAnsi="Times New Roman" w:cs="Times New Roman"/>
        </w:rPr>
        <w:t xml:space="preserve">excludes 1, so the slope is reliably less than one-to-one. Thus, I reject the </w:t>
      </w:r>
      <w:r w:rsidR="00164B89">
        <w:rPr>
          <w:rFonts w:ascii="Times New Roman" w:hAnsi="Times New Roman" w:cs="Times New Roman"/>
        </w:rPr>
        <w:t xml:space="preserve">null hypothesis of one-to-one scaling. </w:t>
      </w:r>
      <w:r w:rsidR="009D0AC3">
        <w:rPr>
          <w:rFonts w:ascii="Times New Roman" w:hAnsi="Times New Roman" w:cs="Times New Roman"/>
        </w:rPr>
        <w:t>E</w:t>
      </w:r>
      <w:r w:rsidR="00250290">
        <w:rPr>
          <w:rFonts w:ascii="Times New Roman" w:hAnsi="Times New Roman" w:cs="Times New Roman"/>
        </w:rPr>
        <w:t>very additional millisecond of sentence duration</w:t>
      </w:r>
      <w:r w:rsidR="009D0AC3">
        <w:rPr>
          <w:rFonts w:ascii="Times New Roman" w:hAnsi="Times New Roman" w:cs="Times New Roman"/>
        </w:rPr>
        <w:t xml:space="preserve"> was associated with approximately 0.74 </w:t>
      </w:r>
      <w:r w:rsidR="006D2C54">
        <w:rPr>
          <w:rFonts w:ascii="Times New Roman" w:hAnsi="Times New Roman" w:cs="Times New Roman"/>
        </w:rPr>
        <w:t xml:space="preserve">additional </w:t>
      </w:r>
      <w:proofErr w:type="spellStart"/>
      <w:r w:rsidR="006D2C54">
        <w:rPr>
          <w:rFonts w:ascii="Times New Roman" w:hAnsi="Times New Roman" w:cs="Times New Roman"/>
        </w:rPr>
        <w:t>ms</w:t>
      </w:r>
      <w:proofErr w:type="spellEnd"/>
      <w:r w:rsidR="006D2C54">
        <w:rPr>
          <w:rFonts w:ascii="Times New Roman" w:hAnsi="Times New Roman" w:cs="Times New Roman"/>
        </w:rPr>
        <w:t xml:space="preserve"> of lift-off latency. </w:t>
      </w:r>
      <w:r w:rsidR="005E5BE4">
        <w:rPr>
          <w:rFonts w:ascii="Times New Roman" w:hAnsi="Times New Roman" w:cs="Times New Roman"/>
        </w:rPr>
        <w:t>Sentence duration accounted for around 24% of the variance in lift-off latency</w:t>
      </w:r>
      <w:r w:rsidR="00731DA6">
        <w:rPr>
          <w:rFonts w:ascii="Times New Roman" w:hAnsi="Times New Roman" w:cs="Times New Roman"/>
        </w:rPr>
        <w:t xml:space="preserve"> (</w:t>
      </w:r>
      <w:r w:rsidR="00731DA6" w:rsidRPr="00731DA6">
        <w:rPr>
          <w:rFonts w:ascii="Times New Roman" w:hAnsi="Times New Roman" w:cs="Times New Roman"/>
        </w:rPr>
        <w:t>R² = .24</w:t>
      </w:r>
      <w:r w:rsidR="00731DA6">
        <w:rPr>
          <w:rFonts w:ascii="Times New Roman" w:hAnsi="Times New Roman" w:cs="Times New Roman"/>
        </w:rPr>
        <w:t>).</w:t>
      </w:r>
      <w:r w:rsidR="00DC533C">
        <w:rPr>
          <w:rFonts w:ascii="Times New Roman" w:hAnsi="Times New Roman" w:cs="Times New Roman"/>
        </w:rPr>
        <w:t xml:space="preserve"> </w:t>
      </w:r>
      <w:r w:rsidR="002827FA">
        <w:rPr>
          <w:rFonts w:ascii="Times New Roman" w:hAnsi="Times New Roman" w:cs="Times New Roman"/>
        </w:rPr>
        <w:t>F</w:t>
      </w:r>
      <w:r w:rsidR="00DC533C">
        <w:rPr>
          <w:rFonts w:ascii="Times New Roman" w:hAnsi="Times New Roman" w:cs="Times New Roman"/>
        </w:rPr>
        <w:t>igure 1</w:t>
      </w:r>
      <w:r w:rsidR="00205F19">
        <w:rPr>
          <w:rFonts w:ascii="Times New Roman" w:hAnsi="Times New Roman" w:cs="Times New Roman"/>
        </w:rPr>
        <w:t xml:space="preserve"> displays the relationship </w:t>
      </w:r>
      <w:r w:rsidR="001274C2">
        <w:rPr>
          <w:rFonts w:ascii="Times New Roman" w:hAnsi="Times New Roman" w:cs="Times New Roman"/>
        </w:rPr>
        <w:t>between sentence duration and lift-off latency.</w:t>
      </w:r>
    </w:p>
    <w:p w14:paraId="30F40CCD" w14:textId="080B16C0" w:rsidR="00A155EB" w:rsidRDefault="002827FA" w:rsidP="00A155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1</w:t>
      </w:r>
    </w:p>
    <w:p w14:paraId="4138FB4E" w14:textId="59F68ACB" w:rsidR="008717FF" w:rsidRPr="008717FF" w:rsidRDefault="008717FF" w:rsidP="00A155E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Lift-Off Latency as a </w:t>
      </w:r>
      <w:r w:rsidR="00614302"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  <w:i/>
          <w:iCs/>
        </w:rPr>
        <w:t>unction of Sentence Duration</w:t>
      </w:r>
    </w:p>
    <w:p w14:paraId="39DFBFB2" w14:textId="77777777" w:rsidR="00425A28" w:rsidRDefault="004C2378" w:rsidP="00CD2B37">
      <w:pPr>
        <w:rPr>
          <w:rFonts w:ascii="Times New Roman" w:hAnsi="Times New Roman" w:cs="Times New Roman"/>
        </w:rPr>
      </w:pPr>
      <w:r w:rsidRPr="004C2378">
        <w:rPr>
          <w:rFonts w:ascii="Times New Roman" w:hAnsi="Times New Roman" w:cs="Times New Roman"/>
          <w:noProof/>
        </w:rPr>
        <w:drawing>
          <wp:inline distT="0" distB="0" distL="0" distR="0" wp14:anchorId="4D28D9D5" wp14:editId="07143D4B">
            <wp:extent cx="3589867" cy="3589867"/>
            <wp:effectExtent l="0" t="0" r="0" b="0"/>
            <wp:docPr id="715796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514" cy="361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66EB" w14:textId="1124550E" w:rsidR="005A2784" w:rsidRPr="00CB206E" w:rsidRDefault="00CB206E" w:rsidP="00425A2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My prediction </w:t>
      </w:r>
      <w:r w:rsidR="003F33A9">
        <w:rPr>
          <w:rFonts w:ascii="Times New Roman" w:hAnsi="Times New Roman" w:cs="Times New Roman"/>
        </w:rPr>
        <w:t xml:space="preserve">that lift-off latency scales less than one-to-one with sentence duration </w:t>
      </w:r>
      <w:r w:rsidR="00D24D65">
        <w:rPr>
          <w:rFonts w:ascii="Times New Roman" w:hAnsi="Times New Roman" w:cs="Times New Roman"/>
        </w:rPr>
        <w:t xml:space="preserve">was supported. It scaled at a rate well below </w:t>
      </w:r>
      <w:r w:rsidR="00541358">
        <w:rPr>
          <w:rFonts w:ascii="Times New Roman" w:hAnsi="Times New Roman" w:cs="Times New Roman"/>
        </w:rPr>
        <w:t>1, a</w:t>
      </w:r>
      <w:r w:rsidR="00425A28">
        <w:rPr>
          <w:rFonts w:ascii="Times New Roman" w:hAnsi="Times New Roman" w:cs="Times New Roman"/>
        </w:rPr>
        <w:t>bout</w:t>
      </w:r>
      <w:r w:rsidR="00541358">
        <w:rPr>
          <w:rFonts w:ascii="Times New Roman" w:hAnsi="Times New Roman" w:cs="Times New Roman"/>
        </w:rPr>
        <w:t xml:space="preserve"> 0.74 </w:t>
      </w:r>
      <w:proofErr w:type="spellStart"/>
      <w:r w:rsidR="00541358">
        <w:rPr>
          <w:rFonts w:ascii="Times New Roman" w:hAnsi="Times New Roman" w:cs="Times New Roman"/>
        </w:rPr>
        <w:t>ms</w:t>
      </w:r>
      <w:proofErr w:type="spellEnd"/>
      <w:r w:rsidR="006D247B">
        <w:rPr>
          <w:rFonts w:ascii="Times New Roman" w:hAnsi="Times New Roman" w:cs="Times New Roman"/>
        </w:rPr>
        <w:t xml:space="preserve"> </w:t>
      </w:r>
      <w:r w:rsidR="00541358">
        <w:rPr>
          <w:rFonts w:ascii="Times New Roman" w:hAnsi="Times New Roman" w:cs="Times New Roman"/>
        </w:rPr>
        <w:t>per</w:t>
      </w:r>
      <w:r w:rsidR="006D247B">
        <w:rPr>
          <w:rFonts w:ascii="Times New Roman" w:hAnsi="Times New Roman" w:cs="Times New Roman"/>
        </w:rPr>
        <w:t xml:space="preserve"> </w:t>
      </w:r>
      <w:proofErr w:type="spellStart"/>
      <w:r w:rsidR="00541358">
        <w:rPr>
          <w:rFonts w:ascii="Times New Roman" w:hAnsi="Times New Roman" w:cs="Times New Roman"/>
        </w:rPr>
        <w:t>ms.</w:t>
      </w:r>
      <w:proofErr w:type="spellEnd"/>
      <w:r w:rsidR="00541358">
        <w:rPr>
          <w:rFonts w:ascii="Times New Roman" w:hAnsi="Times New Roman" w:cs="Times New Roman"/>
        </w:rPr>
        <w:t xml:space="preserve"> This means that the gap between the </w:t>
      </w:r>
      <w:r w:rsidR="00D344EE">
        <w:rPr>
          <w:rFonts w:ascii="Times New Roman" w:hAnsi="Times New Roman" w:cs="Times New Roman"/>
        </w:rPr>
        <w:t>end of a sentence and the participant’s response shrank as the sentences got longe</w:t>
      </w:r>
      <w:r w:rsidR="003A7440">
        <w:rPr>
          <w:rFonts w:ascii="Times New Roman" w:hAnsi="Times New Roman" w:cs="Times New Roman"/>
        </w:rPr>
        <w:t xml:space="preserve">r. Thus, lift-off latency does not track sentence duration one-to-one. </w:t>
      </w:r>
      <w:r w:rsidR="00D32866">
        <w:rPr>
          <w:rFonts w:ascii="Times New Roman" w:hAnsi="Times New Roman" w:cs="Times New Roman"/>
        </w:rPr>
        <w:t>It is important to note that the independence and hetero</w:t>
      </w:r>
      <w:r w:rsidR="009036EA">
        <w:rPr>
          <w:rFonts w:ascii="Times New Roman" w:hAnsi="Times New Roman" w:cs="Times New Roman"/>
        </w:rPr>
        <w:t xml:space="preserve">scedasticity violations most likely made the true confidence interval wider </w:t>
      </w:r>
      <w:r w:rsidR="00695B44">
        <w:rPr>
          <w:rFonts w:ascii="Times New Roman" w:hAnsi="Times New Roman" w:cs="Times New Roman"/>
        </w:rPr>
        <w:t>than</w:t>
      </w:r>
      <w:r w:rsidR="009036EA">
        <w:rPr>
          <w:rFonts w:ascii="Times New Roman" w:hAnsi="Times New Roman" w:cs="Times New Roman"/>
        </w:rPr>
        <w:t xml:space="preserve"> reported. So, the precision is overstated. </w:t>
      </w:r>
      <w:r w:rsidR="005705CF">
        <w:rPr>
          <w:rFonts w:ascii="Times New Roman" w:hAnsi="Times New Roman" w:cs="Times New Roman"/>
        </w:rPr>
        <w:t xml:space="preserve">However, because the interval is so far below 1, </w:t>
      </w:r>
      <w:r w:rsidR="00286297">
        <w:rPr>
          <w:rFonts w:ascii="Times New Roman" w:hAnsi="Times New Roman" w:cs="Times New Roman"/>
        </w:rPr>
        <w:t xml:space="preserve">the conclusion about the slope still holds even if the interval was considerably wider. </w:t>
      </w:r>
    </w:p>
    <w:p w14:paraId="1B6EDF72" w14:textId="77777777" w:rsidR="000C2EE5" w:rsidRDefault="000C2EE5" w:rsidP="00425A28">
      <w:pPr>
        <w:spacing w:line="480" w:lineRule="auto"/>
        <w:rPr>
          <w:rFonts w:ascii="Times New Roman" w:hAnsi="Times New Roman" w:cs="Times New Roman"/>
        </w:rPr>
      </w:pPr>
    </w:p>
    <w:p w14:paraId="4512FE08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45F47828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2F7693B6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64E605E1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2B03CC3F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0902BD2D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713E9079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1FCED5C8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67983952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736D8C78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029AAF9E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433BCEF6" w14:textId="77777777" w:rsidR="00047808" w:rsidRDefault="00047808" w:rsidP="00425A28">
      <w:pPr>
        <w:spacing w:line="480" w:lineRule="auto"/>
        <w:rPr>
          <w:rFonts w:ascii="Times New Roman" w:hAnsi="Times New Roman" w:cs="Times New Roman"/>
        </w:rPr>
      </w:pPr>
    </w:p>
    <w:p w14:paraId="056A3E8A" w14:textId="77777777" w:rsidR="00047808" w:rsidRPr="005F5718" w:rsidRDefault="00047808" w:rsidP="00047808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5F5718">
        <w:rPr>
          <w:rFonts w:ascii="Times New Roman" w:hAnsi="Times New Roman" w:cs="Times New Roman"/>
          <w:b/>
          <w:bCs/>
        </w:rPr>
        <w:lastRenderedPageBreak/>
        <w:t>References</w:t>
      </w:r>
    </w:p>
    <w:p w14:paraId="57EDD8C6" w14:textId="77777777" w:rsidR="00047808" w:rsidRPr="002F3EF7" w:rsidRDefault="00047808" w:rsidP="0004780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23827">
        <w:rPr>
          <w:rFonts w:ascii="Times New Roman" w:hAnsi="Times New Roman" w:cs="Times New Roman"/>
        </w:rPr>
        <w:t>Morey, R. D., Kaschak, M. P., Díez-</w:t>
      </w:r>
      <w:proofErr w:type="spellStart"/>
      <w:r w:rsidRPr="00023827">
        <w:rPr>
          <w:rFonts w:ascii="Times New Roman" w:hAnsi="Times New Roman" w:cs="Times New Roman"/>
        </w:rPr>
        <w:t>Álamo</w:t>
      </w:r>
      <w:proofErr w:type="spellEnd"/>
      <w:r w:rsidRPr="00023827">
        <w:rPr>
          <w:rFonts w:ascii="Times New Roman" w:hAnsi="Times New Roman" w:cs="Times New Roman"/>
        </w:rPr>
        <w:t xml:space="preserve">, A. M., Glenberg, A. M., Zwaan, R. A., </w:t>
      </w:r>
      <w:proofErr w:type="spellStart"/>
      <w:r w:rsidRPr="00023827">
        <w:rPr>
          <w:rFonts w:ascii="Times New Roman" w:hAnsi="Times New Roman" w:cs="Times New Roman"/>
        </w:rPr>
        <w:t>Lakens</w:t>
      </w:r>
      <w:proofErr w:type="spellEnd"/>
      <w:r w:rsidRPr="00023827">
        <w:rPr>
          <w:rFonts w:ascii="Times New Roman" w:hAnsi="Times New Roman" w:cs="Times New Roman"/>
        </w:rPr>
        <w:t>, D.,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 xml:space="preserve">Ibáñez, A., García, A., Gianelli, C., Jones, J. L., Madden, J., </w:t>
      </w:r>
      <w:proofErr w:type="spellStart"/>
      <w:r w:rsidRPr="00023827">
        <w:rPr>
          <w:rFonts w:ascii="Times New Roman" w:hAnsi="Times New Roman" w:cs="Times New Roman"/>
        </w:rPr>
        <w:t>Alifano</w:t>
      </w:r>
      <w:proofErr w:type="spellEnd"/>
      <w:r w:rsidRPr="00023827">
        <w:rPr>
          <w:rFonts w:ascii="Times New Roman" w:hAnsi="Times New Roman" w:cs="Times New Roman"/>
        </w:rPr>
        <w:t>, F., Bergen, B., Bloxsom, N. G., Bub, D.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 xml:space="preserve">N., Cai, Z. G., Chartier, C. R., Chatterjee, A., Conwell, E., … </w:t>
      </w:r>
      <w:r w:rsidRPr="004010DB">
        <w:rPr>
          <w:rFonts w:ascii="Times New Roman" w:hAnsi="Times New Roman" w:cs="Times New Roman"/>
        </w:rPr>
        <w:t>Ziv-</w:t>
      </w:r>
      <w:proofErr w:type="spellStart"/>
      <w:r w:rsidRPr="004010DB">
        <w:rPr>
          <w:rFonts w:ascii="Times New Roman" w:hAnsi="Times New Roman" w:cs="Times New Roman"/>
        </w:rPr>
        <w:t>Crispel</w:t>
      </w:r>
      <w:proofErr w:type="spellEnd"/>
      <w:r w:rsidRPr="004010DB">
        <w:rPr>
          <w:rFonts w:ascii="Times New Roman" w:hAnsi="Times New Roman" w:cs="Times New Roman"/>
        </w:rPr>
        <w:t xml:space="preserve">, N. (2022). </w:t>
      </w:r>
      <w:r w:rsidRPr="00023827">
        <w:rPr>
          <w:rFonts w:ascii="Times New Roman" w:hAnsi="Times New Roman" w:cs="Times New Roman"/>
        </w:rPr>
        <w:t>A pre-registered, multi-lab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>non-replication of the action-sentence compatibility effect (ACE). Psychonomic Bulletin &amp; Review, 29(2), 613–626.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>https://doi.org/10.3758/s13423-021-01927-8</w:t>
      </w:r>
    </w:p>
    <w:p w14:paraId="682C4544" w14:textId="77777777" w:rsidR="00047808" w:rsidRPr="00CD2B37" w:rsidRDefault="00047808" w:rsidP="00425A28">
      <w:pPr>
        <w:spacing w:line="480" w:lineRule="auto"/>
        <w:rPr>
          <w:rFonts w:ascii="Times New Roman" w:hAnsi="Times New Roman" w:cs="Times New Roman"/>
        </w:rPr>
      </w:pPr>
    </w:p>
    <w:sectPr w:rsidR="00047808" w:rsidRPr="00CD2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BBB"/>
    <w:multiLevelType w:val="multilevel"/>
    <w:tmpl w:val="FB4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3D7C"/>
    <w:multiLevelType w:val="multilevel"/>
    <w:tmpl w:val="016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B2B5B"/>
    <w:multiLevelType w:val="multilevel"/>
    <w:tmpl w:val="014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5573F"/>
    <w:multiLevelType w:val="multilevel"/>
    <w:tmpl w:val="B62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70623"/>
    <w:multiLevelType w:val="multilevel"/>
    <w:tmpl w:val="4EB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20823">
    <w:abstractNumId w:val="3"/>
  </w:num>
  <w:num w:numId="2" w16cid:durableId="413478280">
    <w:abstractNumId w:val="2"/>
  </w:num>
  <w:num w:numId="3" w16cid:durableId="36928109">
    <w:abstractNumId w:val="0"/>
  </w:num>
  <w:num w:numId="4" w16cid:durableId="879784227">
    <w:abstractNumId w:val="4"/>
  </w:num>
  <w:num w:numId="5" w16cid:durableId="1828547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C8"/>
    <w:rsid w:val="000033C2"/>
    <w:rsid w:val="000131C1"/>
    <w:rsid w:val="000205DE"/>
    <w:rsid w:val="00025B1F"/>
    <w:rsid w:val="00033798"/>
    <w:rsid w:val="00037614"/>
    <w:rsid w:val="00047808"/>
    <w:rsid w:val="000605CE"/>
    <w:rsid w:val="000B7FD7"/>
    <w:rsid w:val="000C2EE5"/>
    <w:rsid w:val="000D5252"/>
    <w:rsid w:val="00101399"/>
    <w:rsid w:val="00114E93"/>
    <w:rsid w:val="001274C2"/>
    <w:rsid w:val="00163EB4"/>
    <w:rsid w:val="00164B89"/>
    <w:rsid w:val="0018269B"/>
    <w:rsid w:val="001A1F3F"/>
    <w:rsid w:val="001C6BCB"/>
    <w:rsid w:val="001D4832"/>
    <w:rsid w:val="001E1D38"/>
    <w:rsid w:val="001E4DC2"/>
    <w:rsid w:val="001F70E0"/>
    <w:rsid w:val="00205F19"/>
    <w:rsid w:val="00250290"/>
    <w:rsid w:val="00267BA9"/>
    <w:rsid w:val="002827FA"/>
    <w:rsid w:val="00286297"/>
    <w:rsid w:val="002B1360"/>
    <w:rsid w:val="002C18A8"/>
    <w:rsid w:val="002D477C"/>
    <w:rsid w:val="00322E5E"/>
    <w:rsid w:val="00323E4E"/>
    <w:rsid w:val="00335CC3"/>
    <w:rsid w:val="0036343F"/>
    <w:rsid w:val="003A7440"/>
    <w:rsid w:val="003B07D0"/>
    <w:rsid w:val="003D3016"/>
    <w:rsid w:val="003E143E"/>
    <w:rsid w:val="003E2572"/>
    <w:rsid w:val="003E483C"/>
    <w:rsid w:val="003F33A9"/>
    <w:rsid w:val="004112AB"/>
    <w:rsid w:val="00425A28"/>
    <w:rsid w:val="004B234E"/>
    <w:rsid w:val="004B4EC8"/>
    <w:rsid w:val="004C2378"/>
    <w:rsid w:val="004D1DBE"/>
    <w:rsid w:val="004E4DDA"/>
    <w:rsid w:val="00541358"/>
    <w:rsid w:val="00543518"/>
    <w:rsid w:val="005455A8"/>
    <w:rsid w:val="005705CF"/>
    <w:rsid w:val="005737CA"/>
    <w:rsid w:val="005A0F14"/>
    <w:rsid w:val="005A2784"/>
    <w:rsid w:val="005E5BE4"/>
    <w:rsid w:val="005E5E84"/>
    <w:rsid w:val="005F06A3"/>
    <w:rsid w:val="0060030C"/>
    <w:rsid w:val="00602B0F"/>
    <w:rsid w:val="006053FB"/>
    <w:rsid w:val="00614302"/>
    <w:rsid w:val="00614C5A"/>
    <w:rsid w:val="006151C7"/>
    <w:rsid w:val="00633DAA"/>
    <w:rsid w:val="0063515F"/>
    <w:rsid w:val="0064069B"/>
    <w:rsid w:val="00647359"/>
    <w:rsid w:val="00670062"/>
    <w:rsid w:val="00695B44"/>
    <w:rsid w:val="006A7030"/>
    <w:rsid w:val="006C315D"/>
    <w:rsid w:val="006D247B"/>
    <w:rsid w:val="006D2C54"/>
    <w:rsid w:val="006D4806"/>
    <w:rsid w:val="006F4ECA"/>
    <w:rsid w:val="006F516A"/>
    <w:rsid w:val="00715214"/>
    <w:rsid w:val="00731DA6"/>
    <w:rsid w:val="00743901"/>
    <w:rsid w:val="00777EBC"/>
    <w:rsid w:val="00795564"/>
    <w:rsid w:val="007A4153"/>
    <w:rsid w:val="007A54CD"/>
    <w:rsid w:val="0080257A"/>
    <w:rsid w:val="00805C2B"/>
    <w:rsid w:val="00811377"/>
    <w:rsid w:val="008717FF"/>
    <w:rsid w:val="0087779B"/>
    <w:rsid w:val="00895018"/>
    <w:rsid w:val="00896A22"/>
    <w:rsid w:val="008C0B66"/>
    <w:rsid w:val="008C21B8"/>
    <w:rsid w:val="008C6047"/>
    <w:rsid w:val="008D76D8"/>
    <w:rsid w:val="008F427E"/>
    <w:rsid w:val="008F4FDC"/>
    <w:rsid w:val="009035F5"/>
    <w:rsid w:val="009036EA"/>
    <w:rsid w:val="00942E26"/>
    <w:rsid w:val="009643A0"/>
    <w:rsid w:val="00992C72"/>
    <w:rsid w:val="009A0402"/>
    <w:rsid w:val="009D0AC3"/>
    <w:rsid w:val="009E37A4"/>
    <w:rsid w:val="00A00618"/>
    <w:rsid w:val="00A155EB"/>
    <w:rsid w:val="00A66125"/>
    <w:rsid w:val="00AB5BF9"/>
    <w:rsid w:val="00AC7B3B"/>
    <w:rsid w:val="00AD16A8"/>
    <w:rsid w:val="00AE3660"/>
    <w:rsid w:val="00AE67DE"/>
    <w:rsid w:val="00AF5F4C"/>
    <w:rsid w:val="00AF70D7"/>
    <w:rsid w:val="00B131EB"/>
    <w:rsid w:val="00B423A0"/>
    <w:rsid w:val="00BA7C60"/>
    <w:rsid w:val="00BC38BF"/>
    <w:rsid w:val="00BC69F5"/>
    <w:rsid w:val="00BD1591"/>
    <w:rsid w:val="00C75B54"/>
    <w:rsid w:val="00C9372B"/>
    <w:rsid w:val="00C938B7"/>
    <w:rsid w:val="00CB206E"/>
    <w:rsid w:val="00CB3620"/>
    <w:rsid w:val="00CD2B37"/>
    <w:rsid w:val="00D05C54"/>
    <w:rsid w:val="00D24D65"/>
    <w:rsid w:val="00D32866"/>
    <w:rsid w:val="00D344EE"/>
    <w:rsid w:val="00D34AD3"/>
    <w:rsid w:val="00D43286"/>
    <w:rsid w:val="00D7020F"/>
    <w:rsid w:val="00D7100A"/>
    <w:rsid w:val="00D72465"/>
    <w:rsid w:val="00D8515E"/>
    <w:rsid w:val="00D85514"/>
    <w:rsid w:val="00DC4964"/>
    <w:rsid w:val="00DC533C"/>
    <w:rsid w:val="00E01E17"/>
    <w:rsid w:val="00E06C7F"/>
    <w:rsid w:val="00E12068"/>
    <w:rsid w:val="00E22F9B"/>
    <w:rsid w:val="00E32839"/>
    <w:rsid w:val="00E5342F"/>
    <w:rsid w:val="00E71FA6"/>
    <w:rsid w:val="00F00476"/>
    <w:rsid w:val="00F03E36"/>
    <w:rsid w:val="00F15747"/>
    <w:rsid w:val="00F26CD8"/>
    <w:rsid w:val="00FA3757"/>
    <w:rsid w:val="00FB3584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08F9"/>
  <w15:chartTrackingRefBased/>
  <w15:docId w15:val="{D9F75237-EA35-4739-849D-89A6A449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653</Words>
  <Characters>3590</Characters>
  <Application>Microsoft Office Word</Application>
  <DocSecurity>0</DocSecurity>
  <Lines>64</Lines>
  <Paragraphs>10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Bixler, Thomas M</dc:creator>
  <cp:keywords/>
  <dc:description/>
  <cp:lastModifiedBy>Bixler, Thomas M</cp:lastModifiedBy>
  <cp:revision>149</cp:revision>
  <dcterms:created xsi:type="dcterms:W3CDTF">2026-09-30T22:28:00Z</dcterms:created>
  <dcterms:modified xsi:type="dcterms:W3CDTF">2026-10-04T23:16:00Z</dcterms:modified>
</cp:coreProperties>
</file>