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113"/>
          <w:spacing w:val="80"/>
          <w:sz w:val="52"/>
          <w:szCs w:val="52"/>
        </w:rPr>
        <w:t xml:space="preserve">TIMOTHY BOLA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B21B6"/>
          <w:sz w:val="24"/>
          <w:szCs w:val="24"/>
        </w:rPr>
        <w:t xml:space="preserve">Network &amp; Systems Administrator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Porter, ME  •  207-939-1898  •  tbola9@gmail.com</w:t>
      </w:r>
    </w:p>
    <w:p>
      <w:pPr>
        <w:spacing w:after="0" w:before="0" w:line="80"/>
      </w:pPr>
      <w:r>
        <w:t xml:space="preserve"/>
      </w:r>
    </w:p>
    <w:p>
      <w:pPr>
        <w:pBdr>
          <w:bottom w:val="single" w:color="5B21B6" w:sz="6" w:space="1"/>
        </w:pBdr>
        <w:spacing w:after="12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5B21B6"/>
          <w:spacing w:val="40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IT professional with a progressive career spanning hardware repair, enterprise help desk, and systems administration. Currently serving as Network &amp; Systems Administrator at Northern Human Services, responsible for Microsoft 365, Azure AD / Entra ID, Microsoft Intune, on-premises Active Directory, virtual machine infrastructure, and network operations. Known for clear communication, disciplined documentation, and a hands-on approach to building and maintaining reliable infrastructure. Currently completing an accelerated Master of Science in Information Technology at Western Governors University.</w:t>
      </w:r>
    </w:p>
    <w:p>
      <w:pPr>
        <w:pBdr>
          <w:bottom w:val="single" w:color="5B21B6" w:sz="6" w:space="1"/>
        </w:pBdr>
        <w:spacing w:after="12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5B21B6"/>
          <w:spacing w:val="40"/>
          <w:sz w:val="22"/>
          <w:szCs w:val="22"/>
        </w:rPr>
        <w:t xml:space="preserve">CORE SKILLS</w:t>
      </w:r>
    </w:p>
    <w:p>
      <w:pPr>
        <w:spacing w:after="0" w:before="0" w:line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11113"/>
          <w:sz w:val="20"/>
          <w:szCs w:val="20"/>
        </w:rPr>
        <w:t xml:space="preserve">Identity &amp; Directory: </w:t>
      </w:r>
      <w:r>
        <w:rPr>
          <w:rFonts w:ascii="Arial" w:cs="Arial" w:eastAsia="Arial" w:hAnsi="Arial"/>
          <w:color w:val="111113"/>
          <w:sz w:val="20"/>
          <w:szCs w:val="20"/>
        </w:rPr>
        <w:t xml:space="preserve">Active Directory, Azure AD / Entra ID, Hybrid Identity, Azure AD Connect, Group Policy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11113"/>
          <w:sz w:val="20"/>
          <w:szCs w:val="20"/>
        </w:rPr>
        <w:t xml:space="preserve">Endpoint Management: </w:t>
      </w:r>
      <w:r>
        <w:rPr>
          <w:rFonts w:ascii="Arial" w:cs="Arial" w:eastAsia="Arial" w:hAnsi="Arial"/>
          <w:color w:val="111113"/>
          <w:sz w:val="20"/>
          <w:szCs w:val="20"/>
        </w:rPr>
        <w:t xml:space="preserve">Microsoft Intune, MDM/MAM Policies, Device Compliance, Application Deployment, Security Baselines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11113"/>
          <w:sz w:val="20"/>
          <w:szCs w:val="20"/>
        </w:rPr>
        <w:t xml:space="preserve">Cloud &amp; Productivity: </w:t>
      </w:r>
      <w:r>
        <w:rPr>
          <w:rFonts w:ascii="Arial" w:cs="Arial" w:eastAsia="Arial" w:hAnsi="Arial"/>
          <w:color w:val="111113"/>
          <w:sz w:val="20"/>
          <w:szCs w:val="20"/>
        </w:rPr>
        <w:t xml:space="preserve">Microsoft 365 (Outlook, Teams, OneDrive, SharePoint), Security &amp; Compliance Center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11113"/>
          <w:sz w:val="20"/>
          <w:szCs w:val="20"/>
        </w:rPr>
        <w:t xml:space="preserve">Virtualization: </w:t>
      </w:r>
      <w:r>
        <w:rPr>
          <w:rFonts w:ascii="Arial" w:cs="Arial" w:eastAsia="Arial" w:hAnsi="Arial"/>
          <w:color w:val="111113"/>
          <w:sz w:val="20"/>
          <w:szCs w:val="20"/>
        </w:rPr>
        <w:t xml:space="preserve">Proxmox, VMware, Hyper-V, VM Deployment &amp; Management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11113"/>
          <w:sz w:val="20"/>
          <w:szCs w:val="20"/>
        </w:rPr>
        <w:t xml:space="preserve">Networking: </w:t>
      </w:r>
      <w:r>
        <w:rPr>
          <w:rFonts w:ascii="Arial" w:cs="Arial" w:eastAsia="Arial" w:hAnsi="Arial"/>
          <w:color w:val="111113"/>
          <w:sz w:val="20"/>
          <w:szCs w:val="20"/>
        </w:rPr>
        <w:t xml:space="preserve">TCP/IP, DNS, DHCP, VLANs, VPNs, OPNsense, Cisco Switching, Firewalls, IDS/IPS, Wi-Fi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11113"/>
          <w:sz w:val="20"/>
          <w:szCs w:val="20"/>
        </w:rPr>
        <w:t xml:space="preserve">Security: </w:t>
      </w:r>
      <w:r>
        <w:rPr>
          <w:rFonts w:ascii="Arial" w:cs="Arial" w:eastAsia="Arial" w:hAnsi="Arial"/>
          <w:color w:val="111113"/>
          <w:sz w:val="20"/>
          <w:szCs w:val="20"/>
        </w:rPr>
        <w:t xml:space="preserve">MFA, Conditional Access, DLP, Security Hardening, ITIL Incident Management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11113"/>
          <w:sz w:val="20"/>
          <w:szCs w:val="20"/>
        </w:rPr>
        <w:t xml:space="preserve">Support &amp; Tools: </w:t>
      </w:r>
      <w:r>
        <w:rPr>
          <w:rFonts w:ascii="Arial" w:cs="Arial" w:eastAsia="Arial" w:hAnsi="Arial"/>
          <w:color w:val="111113"/>
          <w:sz w:val="20"/>
          <w:szCs w:val="20"/>
        </w:rPr>
        <w:t xml:space="preserve">Help Desk (Tier 1–2), TeamViewer, RDP, Ticketing Systems, Asset Management, Hardware Repair</w:t>
      </w:r>
    </w:p>
    <w:p>
      <w:pPr>
        <w:pBdr>
          <w:bottom w:val="single" w:color="5B21B6" w:sz="6" w:space="1"/>
        </w:pBdr>
        <w:spacing w:after="12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5B21B6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11113"/>
          <w:sz w:val="22"/>
          <w:szCs w:val="22"/>
        </w:rPr>
        <w:t xml:space="preserve">Network &amp; Systems Administrator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Mar 2026 – Present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Northern Human Services — Maine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Administer Microsoft 365 environment including user accounts, licenses, security policies, and compliance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Manage Azure Active Directory / Entra ID and hybrid identity solutions including Azure AD 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Deploy and manage devices through Microsoft Intune — configuration profiles, compliance policies, MDM/MAM, and application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Maintain on-premises Active Directory including users, groups, OUs, Group Policy, replication, and domain controller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Deploy, configure, and maintain virtual machines using VMware and Hyper-V; monitor server performance and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Configure and maintain network infrastructure including routers, switches, firewalls, VLANs, VPNs, and wireless access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Implement and maintain security baselines, MFA, conditional access policies, and data loss prevention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Manage backup and disaster recovery systems; perform regular maintenance, patching, and security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Provide responsive technical support to end users; document issues, resolutions, and procedures in ticketing system</w:t>
      </w:r>
    </w:p>
    <w:p>
      <w:pPr>
        <w:spacing w:after="0" w:before="0" w:line="80"/>
      </w:pPr>
      <w:r>
        <w:t xml:space="preserve"/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11113"/>
          <w:sz w:val="22"/>
          <w:szCs w:val="22"/>
        </w:rPr>
        <w:t xml:space="preserve">PC Support Technician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Aug 2021 – Mar 2026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Bangor Savings Bank — Portland, 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Delivered front-line and escalated support for hardware, software, Microsoft 365, and Windows issues via phone, remote support, and in-person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Troubleshot user login and access issues, password resets, and account-related requests following security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Supported end-user devices including Dell and Lenovo laptops, desktops, printers, scanners, and peripherals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Resolved Microsoft 365 issues involving Outlook, Teams, OneDrive, and general desktop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Documented technical issues clearly to support escalation workflows, team collaboration, and recurring issue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Coordinated with internal teams and vendors to resolve complex incidents beyond initial troubleshooting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Assisted with procurement, configuration, and deployment of IT equipment for new branch openings and upgrades</w:t>
      </w:r>
    </w:p>
    <w:p>
      <w:pPr>
        <w:spacing w:after="0" w:before="0" w:line="80"/>
      </w:pPr>
      <w:r>
        <w:t xml:space="preserve"/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11113"/>
          <w:sz w:val="22"/>
          <w:szCs w:val="22"/>
        </w:rPr>
        <w:t xml:space="preserve">Technical Expert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Nov 2017 – Oct 2019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Apple — South Portland, 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Diagnosed and resolved hardware and software issues for iPhone, iPad, and Apple Watch during scheduled Genius Bar appointments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Performed hardware repairs including battery, screen, and camera replacements using standard operating procedures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Applied a structured four-category troubleshooting framework: Hardware, Software, User, and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Created clear, complete documentation for every interaction — findings, actions taken, and recommended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Assisted with new hire training as a Lead-and-Learn facilitator, supporting team readiness and service consistency</w:t>
      </w:r>
    </w:p>
    <w:p>
      <w:pPr>
        <w:pBdr>
          <w:bottom w:val="single" w:color="5B21B6" w:sz="6" w:space="1"/>
        </w:pBdr>
        <w:spacing w:after="12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5B21B6"/>
          <w:spacing w:val="4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11113"/>
          <w:sz w:val="22"/>
          <w:szCs w:val="22"/>
        </w:rPr>
        <w:t xml:space="preserve">Master of Science — Information Technology (In Progress)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Expected 2028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Western Governors University — Accelerated Program</w:t>
      </w:r>
    </w:p>
    <w:p>
      <w:pPr>
        <w:spacing w:after="0" w:before="0" w:line="40"/>
      </w:pPr>
      <w:r>
        <w:t xml:space="preserve"/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11113"/>
          <w:sz w:val="22"/>
          <w:szCs w:val="22"/>
        </w:rPr>
        <w:t xml:space="preserve">Bachelor of Science — Information Technology (In Progress)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Expected 2027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Western Governors University — </w:t>
      </w:r>
    </w:p>
    <w:p>
      <w:pPr>
        <w:pBdr>
          <w:bottom w:val="single" w:color="5B21B6" w:sz="6" w:space="1"/>
        </w:pBdr>
        <w:spacing w:after="12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5B21B6"/>
          <w:spacing w:val="40"/>
          <w:sz w:val="22"/>
          <w:szCs w:val="22"/>
        </w:rPr>
        <w:t xml:space="preserve">CERTIFICATIONS</w:t>
      </w:r>
    </w:p>
    <w:p>
      <w:pPr>
        <w:spacing w:after="0" w:before="0" w:lin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CompTIA A+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CompTIA Network+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CompTIA Security+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CompTIA IT Operations Specialist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CompTIA Secure Infrastructure Specialist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ITIL Foundation — IT Service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Google IT Fundamentals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Notary Public — State of Maine (Expires 2027)</w:t>
      </w:r>
    </w:p>
    <w:p>
      <w:pPr>
        <w:pBdr>
          <w:bottom w:val="single" w:color="5B21B6" w:sz="6" w:space="1"/>
        </w:pBdr>
        <w:spacing w:after="12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5B21B6"/>
          <w:spacing w:val="40"/>
          <w:sz w:val="22"/>
          <w:szCs w:val="22"/>
        </w:rPr>
        <w:t xml:space="preserve">PROFESSIONAL AFFILIATIONS</w:t>
      </w:r>
    </w:p>
    <w:p>
      <w:pPr>
        <w:spacing w:after="0" w:before="0" w:lin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3"/>
          <w:sz w:val="20"/>
          <w:szCs w:val="20"/>
        </w:rPr>
        <w:t xml:space="preserve">National Society for Leadership and Success (NSLS)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2026-05-01T03:41:03.431Z</dcterms:created>
  <dcterms:modified xsi:type="dcterms:W3CDTF">2026-05-01T03:41:03.433Z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