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82857" w14:textId="067F34D2" w:rsidR="009E5F22" w:rsidRDefault="006C4382">
      <w:r>
        <w:rPr>
          <w:noProof/>
        </w:rPr>
        <w:drawing>
          <wp:inline distT="0" distB="0" distL="0" distR="0" wp14:anchorId="3EAE9434" wp14:editId="4A785C71">
            <wp:extent cx="1590675" cy="748613"/>
            <wp:effectExtent l="0" t="0" r="0" b="1270"/>
            <wp:docPr id="5" name="Picture 4" descr="Graphical user interface, text&#10;&#10;Description automatically generated">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10;&#10;Description automatically generated">
                      <a:extLst>
                        <a:ext uri="{FF2B5EF4-FFF2-40B4-BE49-F238E27FC236}">
                          <a16:creationId xmlns:a16="http://schemas.microsoft.com/office/drawing/2014/main" id="{00000000-0008-0000-0000-000005000000}"/>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0675" cy="748613"/>
                    </a:xfrm>
                    <a:prstGeom prst="rect">
                      <a:avLst/>
                    </a:prstGeom>
                  </pic:spPr>
                </pic:pic>
              </a:graphicData>
            </a:graphic>
          </wp:inline>
        </w:drawing>
      </w:r>
    </w:p>
    <w:p w14:paraId="591A00A1" w14:textId="5596FDFF" w:rsidR="006C4382" w:rsidRDefault="006C4382"/>
    <w:p w14:paraId="75E1BC97" w14:textId="372C9DD6" w:rsidR="006C4382" w:rsidRPr="006C4382" w:rsidRDefault="006C4382" w:rsidP="006C4382">
      <w:pPr>
        <w:pStyle w:val="IntenseQuote"/>
      </w:pPr>
      <w:r w:rsidRPr="006C4382">
        <w:rPr>
          <w:rStyle w:val="BookTitle"/>
          <w:b w:val="0"/>
          <w:bCs w:val="0"/>
          <w:i/>
          <w:iCs/>
          <w:spacing w:val="0"/>
          <w:sz w:val="44"/>
          <w:szCs w:val="44"/>
        </w:rPr>
        <w:t>Modern</w:t>
      </w:r>
      <w:r w:rsidRPr="006C4382">
        <w:rPr>
          <w:sz w:val="44"/>
          <w:szCs w:val="44"/>
        </w:rPr>
        <w:t xml:space="preserve"> Data Analytics</w:t>
      </w:r>
      <w:r>
        <w:br/>
      </w:r>
      <w:r w:rsidR="006224C3">
        <w:t xml:space="preserve">Exam </w:t>
      </w:r>
      <w:r w:rsidRPr="006C4382">
        <w:t>Project GOZ39a</w:t>
      </w:r>
    </w:p>
    <w:p w14:paraId="11B77F13" w14:textId="3172E648" w:rsidR="006C4382" w:rsidRDefault="00AB7E60" w:rsidP="00CE4EE8">
      <w:pPr>
        <w:pStyle w:val="Heading1"/>
      </w:pPr>
      <w:r>
        <w:t>Summary</w:t>
      </w:r>
    </w:p>
    <w:p w14:paraId="48D642D3" w14:textId="4FFD7947" w:rsidR="00E06CFF" w:rsidRPr="00AB3379" w:rsidRDefault="0069088E" w:rsidP="0069088E">
      <w:pPr>
        <w:rPr>
          <w:lang w:val="nl-NL"/>
        </w:rPr>
      </w:pPr>
      <w:r>
        <w:t>There is no exam for this course, in stead a project has to be handed in. The project involves a data analytics assignment. The projects are assigned (randomly) to the different teams</w:t>
      </w:r>
      <w:r w:rsidR="00AB3379">
        <w:rPr>
          <w:lang w:val="nl-NL"/>
        </w:rPr>
        <w:t xml:space="preserve"> :</w:t>
      </w:r>
    </w:p>
    <w:p w14:paraId="2EA11940" w14:textId="173F2CEB" w:rsidR="00E06CFF" w:rsidRDefault="00BE3679" w:rsidP="00BE3679">
      <w:pPr>
        <w:pStyle w:val="ListParagraph"/>
        <w:numPr>
          <w:ilvl w:val="0"/>
          <w:numId w:val="5"/>
        </w:numPr>
      </w:pPr>
      <w:r>
        <w:t>Water Security</w:t>
      </w:r>
    </w:p>
    <w:p w14:paraId="6DAADF20" w14:textId="20D61E6D" w:rsidR="00BE3679" w:rsidRDefault="00BE3679" w:rsidP="00BE3679">
      <w:pPr>
        <w:pStyle w:val="ListParagraph"/>
        <w:numPr>
          <w:ilvl w:val="0"/>
          <w:numId w:val="5"/>
        </w:numPr>
      </w:pPr>
      <w:r>
        <w:t>Uncovering the network</w:t>
      </w:r>
    </w:p>
    <w:p w14:paraId="515A03E7" w14:textId="6BF9868F" w:rsidR="0084082F" w:rsidRDefault="00273266" w:rsidP="00BE3679">
      <w:pPr>
        <w:pStyle w:val="ListParagraph"/>
        <w:numPr>
          <w:ilvl w:val="0"/>
          <w:numId w:val="5"/>
        </w:numPr>
      </w:pPr>
      <w:r w:rsidRPr="00273266">
        <w:t>Politicians and Climate Change</w:t>
      </w:r>
    </w:p>
    <w:p w14:paraId="5EAC15B5" w14:textId="2040B919" w:rsidR="005C35FA" w:rsidRPr="005C35FA" w:rsidRDefault="005C35FA" w:rsidP="00BE3679">
      <w:pPr>
        <w:pStyle w:val="ListParagraph"/>
        <w:numPr>
          <w:ilvl w:val="0"/>
          <w:numId w:val="5"/>
        </w:numPr>
      </w:pPr>
      <w:r>
        <w:rPr>
          <w:lang w:val="nl-NL"/>
        </w:rPr>
        <w:t>Heat Waves Impacts</w:t>
      </w:r>
    </w:p>
    <w:p w14:paraId="6E09AEF9" w14:textId="5E28EBCC" w:rsidR="005C35FA" w:rsidRPr="00594009" w:rsidRDefault="00BF1D01" w:rsidP="00BE3679">
      <w:pPr>
        <w:pStyle w:val="ListParagraph"/>
        <w:numPr>
          <w:ilvl w:val="0"/>
          <w:numId w:val="5"/>
        </w:numPr>
      </w:pPr>
      <w:r>
        <w:rPr>
          <w:lang w:val="nl-NL"/>
        </w:rPr>
        <w:t>ECB Bond Purchases</w:t>
      </w:r>
    </w:p>
    <w:p w14:paraId="62EADD01" w14:textId="2EE033E7" w:rsidR="00594009" w:rsidRDefault="00594009" w:rsidP="00BE3679">
      <w:pPr>
        <w:pStyle w:val="ListParagraph"/>
        <w:numPr>
          <w:ilvl w:val="0"/>
          <w:numId w:val="5"/>
        </w:numPr>
      </w:pPr>
      <w:r w:rsidRPr="00594009">
        <w:t>Cities and Greenhouse Gas Emissions</w:t>
      </w:r>
    </w:p>
    <w:p w14:paraId="155CC65D" w14:textId="77777777" w:rsidR="00E06CFF" w:rsidRDefault="00E06CFF" w:rsidP="0069088E"/>
    <w:p w14:paraId="25301290" w14:textId="77777777" w:rsidR="00AB3379" w:rsidRDefault="0084082F" w:rsidP="0069088E">
      <w:r>
        <w:t>Each of the</w:t>
      </w:r>
      <w:r w:rsidR="0069088E">
        <w:t xml:space="preserve"> projects are described</w:t>
      </w:r>
      <w:r w:rsidR="00E06CFF">
        <w:t xml:space="preserve"> in detail</w:t>
      </w:r>
      <w:r w:rsidR="0069088E">
        <w:t xml:space="preserve"> in </w:t>
      </w:r>
      <w:r w:rsidR="00E06CFF">
        <w:t>the appendices</w:t>
      </w:r>
      <w:r>
        <w:t xml:space="preserve"> of this document</w:t>
      </w:r>
      <w:r w:rsidR="0069088E">
        <w:t>.</w:t>
      </w:r>
      <w:r w:rsidR="00E06CFF">
        <w:t xml:space="preserve"> </w:t>
      </w:r>
    </w:p>
    <w:p w14:paraId="2CF72F9F" w14:textId="77777777" w:rsidR="00AB3379" w:rsidRDefault="00AB3379" w:rsidP="0069088E"/>
    <w:p w14:paraId="41EB573A" w14:textId="0F33654D" w:rsidR="00AB3379" w:rsidRDefault="00AB3379" w:rsidP="00AB3379">
      <w:pPr>
        <w:pStyle w:val="Heading1"/>
        <w:rPr>
          <w:lang w:val="nl-NL"/>
        </w:rPr>
      </w:pPr>
      <w:r>
        <w:rPr>
          <w:lang w:val="nl-NL"/>
        </w:rPr>
        <w:t>Open Research Questions</w:t>
      </w:r>
    </w:p>
    <w:p w14:paraId="1FAF183E" w14:textId="7809D2D6" w:rsidR="0069088E" w:rsidRDefault="00E06CFF" w:rsidP="0069088E">
      <w:r>
        <w:t xml:space="preserve">The research questions are </w:t>
      </w:r>
      <w:r w:rsidR="00AB3379">
        <w:rPr>
          <w:lang w:val="nl-NL"/>
        </w:rPr>
        <w:t xml:space="preserve">really </w:t>
      </w:r>
      <w:r>
        <w:t>"open"</w:t>
      </w:r>
      <w:r w:rsidR="00AB3379">
        <w:rPr>
          <w:lang w:val="nl-NL"/>
        </w:rPr>
        <w:t>. I</w:t>
      </w:r>
      <w:r w:rsidR="0084082F">
        <w:t>n oth</w:t>
      </w:r>
      <w:r w:rsidR="0078366D">
        <w:rPr>
          <w:lang w:val="nl-NL"/>
        </w:rPr>
        <w:t>e</w:t>
      </w:r>
      <w:r w:rsidR="0084082F">
        <w:t xml:space="preserve">r words: </w:t>
      </w:r>
      <w:r w:rsidRPr="00713B66">
        <w:rPr>
          <w:b/>
          <w:bCs/>
          <w:u w:val="single"/>
        </w:rPr>
        <w:t>the</w:t>
      </w:r>
      <w:r w:rsidR="0084082F" w:rsidRPr="00713B66">
        <w:rPr>
          <w:b/>
          <w:bCs/>
          <w:u w:val="single"/>
        </w:rPr>
        <w:t>se</w:t>
      </w:r>
      <w:r w:rsidRPr="00713B66">
        <w:rPr>
          <w:b/>
          <w:bCs/>
          <w:u w:val="single"/>
        </w:rPr>
        <w:t xml:space="preserve"> are just a start</w:t>
      </w:r>
      <w:r>
        <w:t>. The same holds for the initial dataset. By no means are you restricted by the suggested data. On the contrary, a good data-scientist is capable to "think out of the box" and to retrieve data from other sources and blend these together</w:t>
      </w:r>
      <w:r w:rsidR="0084082F">
        <w:t>.</w:t>
      </w:r>
    </w:p>
    <w:p w14:paraId="1D1C48C8" w14:textId="6120D4F4" w:rsidR="000C4923" w:rsidRDefault="000C4923" w:rsidP="0069088E"/>
    <w:p w14:paraId="47B8D612" w14:textId="18F95D43" w:rsidR="00AB3379" w:rsidRPr="000C4923" w:rsidRDefault="000C4923" w:rsidP="0069088E">
      <w:pPr>
        <w:rPr>
          <w:lang w:val="nl-NL"/>
        </w:rPr>
      </w:pPr>
      <w:r>
        <w:rPr>
          <w:lang w:val="nl-NL"/>
        </w:rPr>
        <w:t>The teaching team would be sad, if the only thing you achieve</w:t>
      </w:r>
      <w:r w:rsidR="00AB3379">
        <w:rPr>
          <w:lang w:val="nl-NL"/>
        </w:rPr>
        <w:t>d in our course,</w:t>
      </w:r>
      <w:r>
        <w:rPr>
          <w:lang w:val="nl-NL"/>
        </w:rPr>
        <w:t xml:space="preserve"> is producing a vanilla Jupyter Notebook where you make </w:t>
      </w:r>
      <w:r w:rsidR="00AB3379">
        <w:rPr>
          <w:lang w:val="nl-NL"/>
        </w:rPr>
        <w:t xml:space="preserve">us </w:t>
      </w:r>
      <w:r>
        <w:rPr>
          <w:lang w:val="nl-NL"/>
        </w:rPr>
        <w:t xml:space="preserve">some standard charts. </w:t>
      </w:r>
      <w:r w:rsidR="00B478CB">
        <w:rPr>
          <w:lang w:val="nl-NL"/>
        </w:rPr>
        <w:t>With this course, you should have advanced much further on the learning curve.</w:t>
      </w:r>
    </w:p>
    <w:p w14:paraId="7AF0563D" w14:textId="447B0E81" w:rsidR="0084082F" w:rsidRDefault="0084082F" w:rsidP="0069088E">
      <w:pPr>
        <w:rPr>
          <w:lang w:val="nl-NL"/>
        </w:rPr>
      </w:pPr>
    </w:p>
    <w:p w14:paraId="3FE84F44" w14:textId="5A0676A9" w:rsidR="0078366D" w:rsidRDefault="0078366D" w:rsidP="0078366D">
      <w:pPr>
        <w:pStyle w:val="Heading1"/>
        <w:rPr>
          <w:lang w:val="nl-NL"/>
        </w:rPr>
      </w:pPr>
      <w:r>
        <w:rPr>
          <w:lang w:val="nl-NL"/>
        </w:rPr>
        <w:t>What do we expect from each Team ?</w:t>
      </w:r>
    </w:p>
    <w:p w14:paraId="6E28CC7B" w14:textId="76EEFB5F" w:rsidR="00AB3379" w:rsidRDefault="00AB3379" w:rsidP="0078366D">
      <w:pPr>
        <w:pStyle w:val="ListParagraph"/>
        <w:numPr>
          <w:ilvl w:val="0"/>
          <w:numId w:val="16"/>
        </w:numPr>
        <w:rPr>
          <w:lang w:val="nl-NL"/>
        </w:rPr>
      </w:pPr>
      <w:r>
        <w:rPr>
          <w:lang w:val="nl-NL"/>
        </w:rPr>
        <w:t xml:space="preserve">In a nutshell, </w:t>
      </w:r>
      <w:r w:rsidRPr="00713B66">
        <w:rPr>
          <w:b/>
          <w:bCs/>
          <w:u w:val="single"/>
          <w:lang w:val="nl-NL"/>
        </w:rPr>
        <w:t>we want you to think as a data-scientist throughout the whole production pipeline:</w:t>
      </w:r>
      <w:r>
        <w:rPr>
          <w:lang w:val="nl-NL"/>
        </w:rPr>
        <w:t xml:space="preserve"> retrieving &amp; pre-processing data, exception handling, building a model, hyperparameter optimization, etc...</w:t>
      </w:r>
    </w:p>
    <w:p w14:paraId="00E455A3" w14:textId="317B9C52" w:rsidR="0078366D" w:rsidRDefault="0078366D" w:rsidP="0078366D">
      <w:pPr>
        <w:pStyle w:val="ListParagraph"/>
        <w:numPr>
          <w:ilvl w:val="0"/>
          <w:numId w:val="16"/>
        </w:numPr>
        <w:rPr>
          <w:lang w:val="nl-NL"/>
        </w:rPr>
      </w:pPr>
      <w:r w:rsidRPr="0078366D">
        <w:rPr>
          <w:lang w:val="nl-NL"/>
        </w:rPr>
        <w:t xml:space="preserve">We expect that you bring the topics explained during the course into practice. Your team should be able to bring value to the data. You can use techniques that were not covered during the course </w:t>
      </w:r>
      <w:r w:rsidR="00187733">
        <w:rPr>
          <w:lang w:val="nl-NL"/>
        </w:rPr>
        <w:t>and can</w:t>
      </w:r>
      <w:r w:rsidRPr="0078366D">
        <w:rPr>
          <w:lang w:val="nl-NL"/>
        </w:rPr>
        <w:t xml:space="preserve"> </w:t>
      </w:r>
      <w:r w:rsidR="00187733">
        <w:rPr>
          <w:lang w:val="nl-NL"/>
        </w:rPr>
        <w:t>bring</w:t>
      </w:r>
      <w:r w:rsidRPr="0078366D">
        <w:rPr>
          <w:lang w:val="nl-NL"/>
        </w:rPr>
        <w:t xml:space="preserve"> other python packages</w:t>
      </w:r>
      <w:r w:rsidR="00187733">
        <w:rPr>
          <w:lang w:val="nl-NL"/>
        </w:rPr>
        <w:t xml:space="preserve"> into the project</w:t>
      </w:r>
      <w:r w:rsidRPr="0078366D">
        <w:rPr>
          <w:lang w:val="nl-NL"/>
        </w:rPr>
        <w:t xml:space="preserve">. </w:t>
      </w:r>
    </w:p>
    <w:p w14:paraId="602B41AE" w14:textId="5A4A8EF3" w:rsidR="0078366D" w:rsidRDefault="00AB3379" w:rsidP="0078366D">
      <w:pPr>
        <w:pStyle w:val="ListParagraph"/>
        <w:numPr>
          <w:ilvl w:val="0"/>
          <w:numId w:val="16"/>
        </w:numPr>
        <w:rPr>
          <w:lang w:val="nl-NL"/>
        </w:rPr>
      </w:pPr>
      <w:r>
        <w:rPr>
          <w:lang w:val="nl-NL"/>
        </w:rPr>
        <w:t>Make sure you start</w:t>
      </w:r>
      <w:r w:rsidR="0078366D">
        <w:rPr>
          <w:lang w:val="nl-NL"/>
        </w:rPr>
        <w:t xml:space="preserve"> from the</w:t>
      </w:r>
      <w:r>
        <w:rPr>
          <w:lang w:val="nl-NL"/>
        </w:rPr>
        <w:t xml:space="preserve"> same</w:t>
      </w:r>
      <w:r w:rsidR="0078366D">
        <w:rPr>
          <w:lang w:val="nl-NL"/>
        </w:rPr>
        <w:t xml:space="preserve"> python environment, used in t</w:t>
      </w:r>
      <w:r>
        <w:rPr>
          <w:lang w:val="nl-NL"/>
        </w:rPr>
        <w:t xml:space="preserve">he </w:t>
      </w:r>
      <w:r w:rsidR="0078366D">
        <w:rPr>
          <w:lang w:val="nl-NL"/>
        </w:rPr>
        <w:t>course.</w:t>
      </w:r>
      <w:r>
        <w:rPr>
          <w:lang w:val="nl-NL"/>
        </w:rPr>
        <w:t xml:space="preserve"> Of course you can update packages, install new ones,...</w:t>
      </w:r>
    </w:p>
    <w:p w14:paraId="2A2ECF75" w14:textId="27480D49" w:rsidR="0078366D" w:rsidRDefault="0078366D" w:rsidP="0078366D">
      <w:pPr>
        <w:pStyle w:val="ListParagraph"/>
        <w:numPr>
          <w:ilvl w:val="0"/>
          <w:numId w:val="16"/>
        </w:numPr>
        <w:rPr>
          <w:lang w:val="nl-NL"/>
        </w:rPr>
      </w:pPr>
      <w:r>
        <w:rPr>
          <w:lang w:val="nl-NL"/>
        </w:rPr>
        <w:t xml:space="preserve">Make sure that you understand the underlying mathematics in the </w:t>
      </w:r>
      <w:r w:rsidR="00AB3379">
        <w:rPr>
          <w:lang w:val="nl-NL"/>
        </w:rPr>
        <w:t>approach</w:t>
      </w:r>
      <w:r>
        <w:rPr>
          <w:lang w:val="nl-NL"/>
        </w:rPr>
        <w:t xml:space="preserve"> that you use (supervised, unsupervised, nlp, AI,..)</w:t>
      </w:r>
      <w:r w:rsidR="00187733">
        <w:rPr>
          <w:lang w:val="nl-NL"/>
        </w:rPr>
        <w:t xml:space="preserve">. A data-scientist is </w:t>
      </w:r>
      <w:r w:rsidR="00AB3379">
        <w:rPr>
          <w:lang w:val="nl-NL"/>
        </w:rPr>
        <w:t xml:space="preserve">much </w:t>
      </w:r>
      <w:r w:rsidR="00187733">
        <w:rPr>
          <w:lang w:val="nl-NL"/>
        </w:rPr>
        <w:t>more than an expert in Sklearn, NLTK, Pytorch,etc...</w:t>
      </w:r>
    </w:p>
    <w:p w14:paraId="1232605F" w14:textId="19A85207" w:rsidR="00AB3379" w:rsidRDefault="00AB3379" w:rsidP="00AB3379">
      <w:pPr>
        <w:pStyle w:val="Heading1"/>
        <w:rPr>
          <w:lang w:val="nl-NL"/>
        </w:rPr>
      </w:pPr>
      <w:r>
        <w:rPr>
          <w:lang w:val="nl-NL"/>
        </w:rPr>
        <w:lastRenderedPageBreak/>
        <w:t>What do you need to hand in ?</w:t>
      </w:r>
    </w:p>
    <w:p w14:paraId="49483C16" w14:textId="695F970E" w:rsidR="0078366D" w:rsidRDefault="0078366D" w:rsidP="00AB3379">
      <w:pPr>
        <w:rPr>
          <w:lang w:val="nl-NL"/>
        </w:rPr>
      </w:pPr>
      <w:r>
        <w:rPr>
          <w:lang w:val="nl-NL"/>
        </w:rPr>
        <w:t>The deliverable</w:t>
      </w:r>
      <w:r w:rsidR="00AB3379">
        <w:rPr>
          <w:lang w:val="nl-NL"/>
        </w:rPr>
        <w:t>s</w:t>
      </w:r>
      <w:r>
        <w:rPr>
          <w:lang w:val="nl-NL"/>
        </w:rPr>
        <w:t xml:space="preserve"> shall consist of:</w:t>
      </w:r>
    </w:p>
    <w:p w14:paraId="5DEF12C0" w14:textId="215494C7" w:rsidR="0078366D" w:rsidRDefault="00AB3379" w:rsidP="0078366D">
      <w:pPr>
        <w:pStyle w:val="ListParagraph"/>
        <w:numPr>
          <w:ilvl w:val="1"/>
          <w:numId w:val="16"/>
        </w:numPr>
        <w:rPr>
          <w:lang w:val="nl-NL"/>
        </w:rPr>
      </w:pPr>
      <w:r>
        <w:rPr>
          <w:lang w:val="nl-NL"/>
        </w:rPr>
        <w:t>a</w:t>
      </w:r>
      <w:r w:rsidR="0078366D">
        <w:rPr>
          <w:lang w:val="nl-NL"/>
        </w:rPr>
        <w:t xml:space="preserve"> program (python only !)</w:t>
      </w:r>
    </w:p>
    <w:p w14:paraId="440676A5" w14:textId="544E61FC" w:rsidR="0078366D" w:rsidRDefault="00AB3379" w:rsidP="0078366D">
      <w:pPr>
        <w:pStyle w:val="ListParagraph"/>
        <w:numPr>
          <w:ilvl w:val="1"/>
          <w:numId w:val="16"/>
        </w:numPr>
        <w:rPr>
          <w:lang w:val="nl-NL"/>
        </w:rPr>
      </w:pPr>
      <w:r>
        <w:rPr>
          <w:lang w:val="nl-NL"/>
        </w:rPr>
        <w:t>a</w:t>
      </w:r>
      <w:r w:rsidR="0078366D">
        <w:rPr>
          <w:lang w:val="nl-NL"/>
        </w:rPr>
        <w:t xml:space="preserve"> report</w:t>
      </w:r>
    </w:p>
    <w:p w14:paraId="0D0983E7" w14:textId="6EFF2D9B" w:rsidR="0078366D" w:rsidRPr="0078366D" w:rsidRDefault="00AB3379" w:rsidP="0078366D">
      <w:pPr>
        <w:pStyle w:val="ListParagraph"/>
        <w:numPr>
          <w:ilvl w:val="1"/>
          <w:numId w:val="16"/>
        </w:numPr>
        <w:rPr>
          <w:lang w:val="nl-NL"/>
        </w:rPr>
      </w:pPr>
      <w:r>
        <w:rPr>
          <w:lang w:val="nl-NL"/>
        </w:rPr>
        <w:t>a</w:t>
      </w:r>
      <w:r w:rsidR="0078366D">
        <w:rPr>
          <w:lang w:val="nl-NL"/>
        </w:rPr>
        <w:t xml:space="preserve"> presentation</w:t>
      </w:r>
    </w:p>
    <w:p w14:paraId="4BA7F639" w14:textId="77777777" w:rsidR="00AB7E60" w:rsidRDefault="00AB7E60"/>
    <w:p w14:paraId="603C9AF8" w14:textId="0AE9F7F0" w:rsidR="006C4382" w:rsidRPr="00513EC4" w:rsidRDefault="00AB7E60" w:rsidP="00513EC4">
      <w:pPr>
        <w:pStyle w:val="Heading1"/>
      </w:pPr>
      <w:r>
        <w:t>Deliverable</w:t>
      </w:r>
    </w:p>
    <w:p w14:paraId="10672E94" w14:textId="4ECBF8E5" w:rsidR="006C4382" w:rsidRDefault="006C4382">
      <w:r>
        <w:t xml:space="preserve">The project is a group-effort which </w:t>
      </w:r>
      <w:r w:rsidR="00CE4EE8">
        <w:t>has to</w:t>
      </w:r>
      <w:r>
        <w:t xml:space="preserve"> result in </w:t>
      </w:r>
      <w:r w:rsidR="00AB3379">
        <w:rPr>
          <w:b/>
          <w:bCs/>
          <w:lang w:val="nl-NL"/>
        </w:rPr>
        <w:t>Three</w:t>
      </w:r>
      <w:r>
        <w:t xml:space="preserve"> deliverables</w:t>
      </w:r>
    </w:p>
    <w:p w14:paraId="2D09255F" w14:textId="10DCA5D1" w:rsidR="006C4382" w:rsidRDefault="00CE4EE8" w:rsidP="00CE4EE8">
      <w:pPr>
        <w:pStyle w:val="ListParagraph"/>
        <w:numPr>
          <w:ilvl w:val="0"/>
          <w:numId w:val="4"/>
        </w:numPr>
      </w:pPr>
      <w:r>
        <w:t xml:space="preserve">Your </w:t>
      </w:r>
      <w:r w:rsidR="006C4382">
        <w:t>Python Code shared on a GitHub account</w:t>
      </w:r>
      <w:r w:rsidR="006C4382">
        <w:br/>
        <w:t>This should be either Jupyter Notebook(s) or an App</w:t>
      </w:r>
    </w:p>
    <w:p w14:paraId="54B542BB" w14:textId="77777777" w:rsidR="00187733" w:rsidRDefault="006C4382" w:rsidP="00187733">
      <w:pPr>
        <w:pStyle w:val="ListParagraph"/>
        <w:numPr>
          <w:ilvl w:val="0"/>
          <w:numId w:val="4"/>
        </w:numPr>
      </w:pPr>
      <w:r>
        <w:t>Report (pdf) of maximum 3 pages</w:t>
      </w:r>
    </w:p>
    <w:p w14:paraId="759C2F00" w14:textId="0CA9447E" w:rsidR="006C4382" w:rsidRDefault="00513EC4" w:rsidP="00187733">
      <w:pPr>
        <w:pStyle w:val="ListParagraph"/>
        <w:numPr>
          <w:ilvl w:val="0"/>
          <w:numId w:val="4"/>
        </w:numPr>
      </w:pPr>
      <w:r>
        <w:t xml:space="preserve">Each team will be invited for a presentation on-campus or on-line (teams are free to </w:t>
      </w:r>
      <w:r w:rsidR="0069088E">
        <w:t>choose</w:t>
      </w:r>
      <w:r>
        <w:t xml:space="preserve">). </w:t>
      </w:r>
    </w:p>
    <w:p w14:paraId="1156988D" w14:textId="4227243A" w:rsidR="00513EC4" w:rsidRDefault="00513EC4"/>
    <w:p w14:paraId="72A59817" w14:textId="0AFAF8F1" w:rsidR="00513EC4" w:rsidRDefault="00513EC4" w:rsidP="00513EC4">
      <w:pPr>
        <w:pStyle w:val="Heading1"/>
      </w:pPr>
      <w:r>
        <w:t>Presentation</w:t>
      </w:r>
    </w:p>
    <w:p w14:paraId="61D46762" w14:textId="1E305731" w:rsidR="0069088E" w:rsidRDefault="00513EC4" w:rsidP="00713B66">
      <w:r>
        <w:t xml:space="preserve">I have asked the examination </w:t>
      </w:r>
      <w:r w:rsidR="00AB7E60">
        <w:t>committee to schedule 4 days during which the presentations can take place</w:t>
      </w:r>
      <w:r w:rsidR="0069088E">
        <w:t xml:space="preserve"> (June)</w:t>
      </w:r>
      <w:r w:rsidR="00AB7E60">
        <w:t xml:space="preserve">. </w:t>
      </w:r>
      <w:r w:rsidR="0069088E">
        <w:t>During</w:t>
      </w:r>
      <w:r w:rsidR="00AB7E60">
        <w:t xml:space="preserve"> this presentation the team will present their findings (15 min) and will answer questions (5 minutes). </w:t>
      </w:r>
    </w:p>
    <w:p w14:paraId="07C7F0BD" w14:textId="4507AEE1" w:rsidR="0069088E" w:rsidRDefault="0069088E" w:rsidP="00513EC4">
      <w:pPr>
        <w:pStyle w:val="Heading1"/>
      </w:pPr>
      <w:r>
        <w:t>Assigned Project</w:t>
      </w:r>
    </w:p>
    <w:p w14:paraId="358DF32B" w14:textId="3F8DB45D" w:rsidR="004D2016" w:rsidRPr="0069088E" w:rsidRDefault="0069088E" w:rsidP="0069088E">
      <w:r>
        <w:t>You will receive a mail before March 31st, with the project that has been assigned to you</w:t>
      </w:r>
      <w:r w:rsidR="00AB3379">
        <w:rPr>
          <w:lang w:val="nl-NL"/>
        </w:rPr>
        <w:t>r team</w:t>
      </w:r>
      <w:r>
        <w:t>.</w:t>
      </w:r>
    </w:p>
    <w:p w14:paraId="464F8BC5" w14:textId="2C8F1290" w:rsidR="00FB1E18" w:rsidRDefault="00FB1E18" w:rsidP="00513EC4">
      <w:pPr>
        <w:pStyle w:val="Heading1"/>
      </w:pPr>
      <w:r>
        <w:t>Delivery Date</w:t>
      </w:r>
    </w:p>
    <w:p w14:paraId="3379EA7D" w14:textId="371665BC" w:rsidR="00FB1E18" w:rsidRDefault="00FB1E18">
      <w:r w:rsidRPr="0069088E">
        <w:rPr>
          <w:b/>
          <w:bCs/>
        </w:rPr>
        <w:t>Before</w:t>
      </w:r>
      <w:r>
        <w:t xml:space="preserve"> June 1st, 2021</w:t>
      </w:r>
    </w:p>
    <w:p w14:paraId="7149C18C" w14:textId="036F59E5" w:rsidR="00FB1E18" w:rsidRDefault="003E4545">
      <w:r>
        <w:t>Failure to deliver the report in time, results in a no-pass grade for this course</w:t>
      </w:r>
    </w:p>
    <w:p w14:paraId="0D82D56A" w14:textId="77777777" w:rsidR="00513EC4" w:rsidRDefault="00FB1E18" w:rsidP="00513EC4">
      <w:pPr>
        <w:pStyle w:val="Heading1"/>
      </w:pPr>
      <w:r>
        <w:t>Delivery Mechanism</w:t>
      </w:r>
    </w:p>
    <w:p w14:paraId="4239E995" w14:textId="0968C572" w:rsidR="00AB3379" w:rsidRPr="00AB3379" w:rsidRDefault="00513EC4" w:rsidP="00AB3379">
      <w:pPr>
        <w:rPr>
          <w:lang w:val="nl-NL"/>
        </w:rPr>
      </w:pPr>
      <w:r>
        <w:t>Each team will be assigned an S3</w:t>
      </w:r>
      <w:r w:rsidR="0068735C">
        <w:rPr>
          <w:lang w:val="nl-NL"/>
        </w:rPr>
        <w:t>-</w:t>
      </w:r>
      <w:r>
        <w:t>bucket on AWS.</w:t>
      </w:r>
      <w:r w:rsidR="00AB3379">
        <w:rPr>
          <w:lang w:val="nl-NL"/>
        </w:rPr>
        <w:t xml:space="preserve"> </w:t>
      </w:r>
      <w:r w:rsidR="00AB3379">
        <w:t>There is no need to have an AWS account yourself.</w:t>
      </w:r>
      <w:r w:rsidR="00AB3379">
        <w:rPr>
          <w:lang w:val="nl-NL"/>
        </w:rPr>
        <w:t xml:space="preserve"> The team-captains will receive an invite with access to the S3 buckets.</w:t>
      </w:r>
    </w:p>
    <w:p w14:paraId="6742AD3B" w14:textId="760E506D" w:rsidR="00FB1E18" w:rsidRPr="00AB3379" w:rsidRDefault="00513EC4" w:rsidP="006224C3">
      <w:pPr>
        <w:rPr>
          <w:lang w:val="nl-NL"/>
        </w:rPr>
      </w:pPr>
      <w:r>
        <w:t xml:space="preserve">This bucket has three folders "data","code" and "report". </w:t>
      </w:r>
    </w:p>
    <w:p w14:paraId="0817A359" w14:textId="48CDD92C" w:rsidR="00FB1E18" w:rsidRDefault="00187733" w:rsidP="00513EC4">
      <w:pPr>
        <w:pStyle w:val="Heading2"/>
      </w:pPr>
      <w:r>
        <w:tab/>
      </w:r>
      <w:r w:rsidR="00513EC4">
        <w:t>Data</w:t>
      </w:r>
    </w:p>
    <w:p w14:paraId="7A2BA351" w14:textId="1C1153A3" w:rsidR="00513EC4" w:rsidRDefault="00187733" w:rsidP="00513EC4">
      <w:r>
        <w:tab/>
      </w:r>
      <w:r w:rsidR="00513EC4">
        <w:t>In this folder you save all the data you have used (or links to the data) to solve your project</w:t>
      </w:r>
    </w:p>
    <w:p w14:paraId="6E0D3C29" w14:textId="77777777" w:rsidR="00513EC4" w:rsidRDefault="00513EC4" w:rsidP="00513EC4"/>
    <w:p w14:paraId="6F1863F9" w14:textId="5FC26835" w:rsidR="00513EC4" w:rsidRDefault="00187733" w:rsidP="00AB7E60">
      <w:pPr>
        <w:pStyle w:val="Heading2"/>
      </w:pPr>
      <w:r>
        <w:tab/>
      </w:r>
      <w:r w:rsidR="00513EC4">
        <w:t>Code</w:t>
      </w:r>
    </w:p>
    <w:p w14:paraId="20B37FE4" w14:textId="4498E104" w:rsidR="00513EC4" w:rsidRDefault="00187733" w:rsidP="00513EC4">
      <w:r>
        <w:tab/>
      </w:r>
      <w:r w:rsidR="00513EC4">
        <w:t xml:space="preserve">If you are not able to deliver your python code in a GitHub folder, you can use this folder in </w:t>
      </w:r>
      <w:r>
        <w:tab/>
      </w:r>
      <w:r w:rsidR="00513EC4">
        <w:t>the AWS S3</w:t>
      </w:r>
      <w:r w:rsidR="0068735C">
        <w:rPr>
          <w:lang w:val="nl-NL"/>
        </w:rPr>
        <w:t>-</w:t>
      </w:r>
      <w:r w:rsidR="00513EC4">
        <w:t>bucket.</w:t>
      </w:r>
    </w:p>
    <w:p w14:paraId="3858D33E" w14:textId="77777777" w:rsidR="00513EC4" w:rsidRDefault="00513EC4" w:rsidP="00513EC4"/>
    <w:p w14:paraId="660F191D" w14:textId="773DE20E" w:rsidR="00513EC4" w:rsidRDefault="00187733" w:rsidP="00AB7E60">
      <w:pPr>
        <w:pStyle w:val="Heading2"/>
      </w:pPr>
      <w:r>
        <w:tab/>
      </w:r>
      <w:r w:rsidR="00513EC4">
        <w:t>Report</w:t>
      </w:r>
    </w:p>
    <w:p w14:paraId="0F1EEC37" w14:textId="68E77796" w:rsidR="00513EC4" w:rsidRDefault="00187733" w:rsidP="00513EC4">
      <w:r>
        <w:tab/>
      </w:r>
      <w:r w:rsidR="00513EC4">
        <w:t>In this S3</w:t>
      </w:r>
      <w:r w:rsidR="0068735C">
        <w:rPr>
          <w:lang w:val="nl-NL"/>
        </w:rPr>
        <w:t>-</w:t>
      </w:r>
      <w:r w:rsidR="00513EC4">
        <w:t>bucket you can drop your report (pdf)</w:t>
      </w:r>
    </w:p>
    <w:p w14:paraId="0194B240" w14:textId="77777777" w:rsidR="00513EC4" w:rsidRDefault="00513EC4" w:rsidP="00513EC4"/>
    <w:p w14:paraId="545620C2" w14:textId="42DF73AB" w:rsidR="006224C3" w:rsidRDefault="006224C3" w:rsidP="006224C3">
      <w:pPr>
        <w:pStyle w:val="Heading1"/>
      </w:pPr>
      <w:r>
        <w:t>Grading</w:t>
      </w:r>
    </w:p>
    <w:p w14:paraId="11654E73" w14:textId="713386A5" w:rsidR="006224C3" w:rsidRDefault="006224C3" w:rsidP="006224C3">
      <w:pPr>
        <w:pStyle w:val="ListParagraph"/>
        <w:numPr>
          <w:ilvl w:val="0"/>
          <w:numId w:val="3"/>
        </w:numPr>
      </w:pPr>
      <w:r>
        <w:t>15% on the presentation</w:t>
      </w:r>
    </w:p>
    <w:p w14:paraId="0A392E01" w14:textId="660C0101" w:rsidR="006224C3" w:rsidRDefault="006224C3" w:rsidP="006224C3">
      <w:pPr>
        <w:pStyle w:val="ListParagraph"/>
        <w:numPr>
          <w:ilvl w:val="0"/>
          <w:numId w:val="3"/>
        </w:numPr>
      </w:pPr>
      <w:r>
        <w:t>20% on the written report</w:t>
      </w:r>
    </w:p>
    <w:p w14:paraId="6B0EFD47" w14:textId="2FC2D82B" w:rsidR="006224C3" w:rsidRDefault="006224C3" w:rsidP="006224C3">
      <w:pPr>
        <w:pStyle w:val="ListParagraph"/>
        <w:numPr>
          <w:ilvl w:val="0"/>
          <w:numId w:val="3"/>
        </w:numPr>
      </w:pPr>
      <w:r>
        <w:t>60% on the work done (project)</w:t>
      </w:r>
    </w:p>
    <w:p w14:paraId="27951AE3" w14:textId="02D03892" w:rsidR="006224C3" w:rsidRDefault="006224C3" w:rsidP="006224C3">
      <w:pPr>
        <w:pStyle w:val="ListParagraph"/>
        <w:numPr>
          <w:ilvl w:val="0"/>
          <w:numId w:val="3"/>
        </w:numPr>
      </w:pPr>
      <w:r>
        <w:t>5% peer evaluation</w:t>
      </w:r>
    </w:p>
    <w:p w14:paraId="62FD9024" w14:textId="348FA133" w:rsidR="006224C3" w:rsidRDefault="006224C3"/>
    <w:p w14:paraId="0527FF7E" w14:textId="046BE453" w:rsidR="006224C3" w:rsidRDefault="006224C3" w:rsidP="006224C3">
      <w:pPr>
        <w:pStyle w:val="Heading1"/>
      </w:pPr>
      <w:r>
        <w:lastRenderedPageBreak/>
        <w:t xml:space="preserve">Grading Criteria </w:t>
      </w:r>
    </w:p>
    <w:p w14:paraId="3A22FAA0" w14:textId="14E909F5" w:rsidR="006F08E7" w:rsidRPr="006F08E7" w:rsidRDefault="006F08E7" w:rsidP="006F08E7">
      <w:pPr>
        <w:rPr>
          <w:lang w:val="nl-NL"/>
        </w:rPr>
      </w:pPr>
      <w:r>
        <w:rPr>
          <w:lang w:val="nl-NL"/>
        </w:rPr>
        <w:t xml:space="preserve">Below is in bullet-point format </w:t>
      </w:r>
      <w:r w:rsidR="0068735C">
        <w:rPr>
          <w:lang w:val="nl-NL"/>
        </w:rPr>
        <w:t>a non-exhaustive list</w:t>
      </w:r>
      <w:r>
        <w:rPr>
          <w:lang w:val="nl-NL"/>
        </w:rPr>
        <w:t xml:space="preserve"> of the criteria that we will take</w:t>
      </w:r>
      <w:r w:rsidR="0068735C">
        <w:rPr>
          <w:lang w:val="nl-NL"/>
        </w:rPr>
        <w:t xml:space="preserve"> </w:t>
      </w:r>
      <w:r>
        <w:rPr>
          <w:lang w:val="nl-NL"/>
        </w:rPr>
        <w:t>into account when we evalu</w:t>
      </w:r>
      <w:r w:rsidR="0068735C">
        <w:rPr>
          <w:lang w:val="nl-NL"/>
        </w:rPr>
        <w:t>a</w:t>
      </w:r>
      <w:r>
        <w:rPr>
          <w:lang w:val="nl-NL"/>
        </w:rPr>
        <w:t>te your work.</w:t>
      </w:r>
    </w:p>
    <w:p w14:paraId="622473DE" w14:textId="09E1C722" w:rsidR="006224C3" w:rsidRDefault="006F08E7" w:rsidP="006F08E7">
      <w:pPr>
        <w:pStyle w:val="Heading2"/>
        <w:rPr>
          <w:lang w:val="nl-NL"/>
        </w:rPr>
      </w:pPr>
      <w:r>
        <w:rPr>
          <w:lang w:val="nl-NL"/>
        </w:rPr>
        <w:t>Modeling</w:t>
      </w:r>
    </w:p>
    <w:p w14:paraId="7F8699A0" w14:textId="19D7D21B" w:rsidR="006F08E7" w:rsidRPr="006F08E7" w:rsidRDefault="006F08E7" w:rsidP="006F08E7">
      <w:pPr>
        <w:pStyle w:val="ListParagraph"/>
        <w:numPr>
          <w:ilvl w:val="0"/>
          <w:numId w:val="17"/>
        </w:numPr>
        <w:rPr>
          <w:lang w:val="nl-NL"/>
        </w:rPr>
      </w:pPr>
      <w:r>
        <w:rPr>
          <w:lang w:val="nl-NL"/>
        </w:rPr>
        <w:t>Are you able to reach</w:t>
      </w:r>
      <w:r w:rsidRPr="006F08E7">
        <w:rPr>
          <w:lang w:val="nl-NL"/>
        </w:rPr>
        <w:t xml:space="preserve"> out to different data</w:t>
      </w:r>
      <w:r w:rsidR="0068735C">
        <w:rPr>
          <w:lang w:val="nl-NL"/>
        </w:rPr>
        <w:t>-sets</w:t>
      </w:r>
      <w:r w:rsidRPr="006F08E7">
        <w:rPr>
          <w:lang w:val="nl-NL"/>
        </w:rPr>
        <w:t xml:space="preserve"> outside the assigned dataset</w:t>
      </w:r>
      <w:r>
        <w:rPr>
          <w:lang w:val="nl-NL"/>
        </w:rPr>
        <w:t xml:space="preserve"> ?</w:t>
      </w:r>
    </w:p>
    <w:p w14:paraId="69C081D7" w14:textId="77777777" w:rsidR="006F08E7" w:rsidRPr="006F08E7" w:rsidRDefault="006F08E7" w:rsidP="006F08E7">
      <w:pPr>
        <w:pStyle w:val="ListParagraph"/>
        <w:numPr>
          <w:ilvl w:val="0"/>
          <w:numId w:val="17"/>
        </w:numPr>
        <w:rPr>
          <w:lang w:val="nl-NL"/>
        </w:rPr>
      </w:pPr>
      <w:r w:rsidRPr="006F08E7">
        <w:rPr>
          <w:lang w:val="nl-NL"/>
        </w:rPr>
        <w:t>Visualisation</w:t>
      </w:r>
    </w:p>
    <w:p w14:paraId="1941F28B" w14:textId="573D4830" w:rsidR="006F08E7" w:rsidRPr="006F08E7" w:rsidRDefault="006F08E7" w:rsidP="006F08E7">
      <w:pPr>
        <w:pStyle w:val="ListParagraph"/>
        <w:numPr>
          <w:ilvl w:val="0"/>
          <w:numId w:val="17"/>
        </w:numPr>
        <w:rPr>
          <w:lang w:val="nl-NL"/>
        </w:rPr>
      </w:pPr>
      <w:r w:rsidRPr="006F08E7">
        <w:rPr>
          <w:lang w:val="nl-NL"/>
        </w:rPr>
        <w:t>Code</w:t>
      </w:r>
      <w:r>
        <w:rPr>
          <w:lang w:val="nl-NL"/>
        </w:rPr>
        <w:t>:</w:t>
      </w:r>
      <w:r w:rsidRPr="006F08E7">
        <w:rPr>
          <w:lang w:val="nl-NL"/>
        </w:rPr>
        <w:t xml:space="preserve"> Style &amp; Organisation</w:t>
      </w:r>
      <w:r>
        <w:rPr>
          <w:lang w:val="nl-NL"/>
        </w:rPr>
        <w:t xml:space="preserve"> of your Python Code. </w:t>
      </w:r>
    </w:p>
    <w:p w14:paraId="12028562" w14:textId="42969F83" w:rsidR="006F08E7" w:rsidRPr="006F08E7" w:rsidRDefault="006F08E7" w:rsidP="006F08E7">
      <w:pPr>
        <w:pStyle w:val="ListParagraph"/>
        <w:numPr>
          <w:ilvl w:val="0"/>
          <w:numId w:val="17"/>
        </w:numPr>
        <w:rPr>
          <w:lang w:val="nl-NL"/>
        </w:rPr>
      </w:pPr>
      <w:r w:rsidRPr="006F08E7">
        <w:rPr>
          <w:lang w:val="nl-NL"/>
        </w:rPr>
        <w:t xml:space="preserve">Does the code </w:t>
      </w:r>
      <w:r w:rsidR="0068735C">
        <w:rPr>
          <w:lang w:val="nl-NL"/>
        </w:rPr>
        <w:t xml:space="preserve">actually </w:t>
      </w:r>
      <w:r w:rsidRPr="006F08E7">
        <w:rPr>
          <w:lang w:val="nl-NL"/>
        </w:rPr>
        <w:t>work</w:t>
      </w:r>
      <w:r>
        <w:rPr>
          <w:lang w:val="nl-NL"/>
        </w:rPr>
        <w:t xml:space="preserve"> ?</w:t>
      </w:r>
      <w:r>
        <w:rPr>
          <w:lang w:val="nl-NL"/>
        </w:rPr>
        <w:br/>
        <w:t xml:space="preserve">We should be able to clone your code on github and run it on our computer. Make sure that you use a </w:t>
      </w:r>
      <w:r w:rsidRPr="00F16E3D">
        <w:rPr>
          <w:highlight w:val="yellow"/>
          <w:lang w:val="nl-NL"/>
        </w:rPr>
        <w:t>requirements</w:t>
      </w:r>
      <w:r w:rsidR="00F16E3D" w:rsidRPr="00F16E3D">
        <w:rPr>
          <w:highlight w:val="yellow"/>
          <w:lang w:val="nl-NL"/>
        </w:rPr>
        <w:t>.txt</w:t>
      </w:r>
      <w:r>
        <w:rPr>
          <w:lang w:val="nl-NL"/>
        </w:rPr>
        <w:t xml:space="preserve"> file to specify the python packages you require.</w:t>
      </w:r>
    </w:p>
    <w:p w14:paraId="05C3ADA3" w14:textId="55427F84" w:rsidR="006F08E7" w:rsidRPr="006F08E7" w:rsidRDefault="006F08E7" w:rsidP="006F08E7">
      <w:pPr>
        <w:pStyle w:val="ListParagraph"/>
        <w:numPr>
          <w:ilvl w:val="0"/>
          <w:numId w:val="17"/>
        </w:numPr>
        <w:rPr>
          <w:lang w:val="nl-NL"/>
        </w:rPr>
      </w:pPr>
      <w:r w:rsidRPr="006F08E7">
        <w:rPr>
          <w:lang w:val="nl-NL"/>
        </w:rPr>
        <w:t>Delivery App</w:t>
      </w:r>
      <w:r>
        <w:rPr>
          <w:lang w:val="nl-NL"/>
        </w:rPr>
        <w:br/>
        <w:t>If you deliver an App, the code should be on S3. The app should be deployed.</w:t>
      </w:r>
      <w:r>
        <w:rPr>
          <w:lang w:val="nl-NL"/>
        </w:rPr>
        <w:br/>
        <w:t xml:space="preserve">Note that after the </w:t>
      </w:r>
      <w:r w:rsidR="0068735C">
        <w:rPr>
          <w:lang w:val="nl-NL"/>
        </w:rPr>
        <w:t>E</w:t>
      </w:r>
      <w:r>
        <w:rPr>
          <w:lang w:val="nl-NL"/>
        </w:rPr>
        <w:t>aster break, we plan a course on app-building in Python.</w:t>
      </w:r>
    </w:p>
    <w:p w14:paraId="4B600D09" w14:textId="0EC71A58" w:rsidR="00AE158B" w:rsidRPr="00AE158B" w:rsidRDefault="00AE158B" w:rsidP="00AE158B">
      <w:pPr>
        <w:pStyle w:val="Heading2"/>
        <w:rPr>
          <w:lang w:val="nl-NL"/>
        </w:rPr>
      </w:pPr>
      <w:r>
        <w:rPr>
          <w:lang w:val="nl-NL"/>
        </w:rPr>
        <w:t>Content of the report</w:t>
      </w:r>
    </w:p>
    <w:p w14:paraId="1B14CCB1" w14:textId="7ABF8787" w:rsidR="0068735C" w:rsidRDefault="0068735C" w:rsidP="00AE158B">
      <w:pPr>
        <w:pStyle w:val="ListParagraph"/>
        <w:numPr>
          <w:ilvl w:val="0"/>
          <w:numId w:val="18"/>
        </w:numPr>
        <w:rPr>
          <w:lang w:val="nl-NL"/>
        </w:rPr>
      </w:pPr>
      <w:r>
        <w:rPr>
          <w:lang w:val="nl-NL"/>
        </w:rPr>
        <w:t>Your pipeline : from retrieving data to the actual model</w:t>
      </w:r>
    </w:p>
    <w:p w14:paraId="3EE0F267" w14:textId="7322DA12" w:rsidR="00AE158B" w:rsidRPr="00AE158B" w:rsidRDefault="00AE158B" w:rsidP="00AE158B">
      <w:pPr>
        <w:pStyle w:val="ListParagraph"/>
        <w:numPr>
          <w:ilvl w:val="0"/>
          <w:numId w:val="18"/>
        </w:numPr>
        <w:rPr>
          <w:lang w:val="nl-NL"/>
        </w:rPr>
      </w:pPr>
      <w:r w:rsidRPr="00AE158B">
        <w:rPr>
          <w:lang w:val="nl-NL"/>
        </w:rPr>
        <w:t>Introduction and problem statement</w:t>
      </w:r>
    </w:p>
    <w:p w14:paraId="56C034FB" w14:textId="7F872673" w:rsidR="00AE158B" w:rsidRPr="00AE158B" w:rsidRDefault="00AE158B" w:rsidP="00AE158B">
      <w:pPr>
        <w:pStyle w:val="ListParagraph"/>
        <w:numPr>
          <w:ilvl w:val="0"/>
          <w:numId w:val="18"/>
        </w:numPr>
        <w:rPr>
          <w:lang w:val="nl-NL"/>
        </w:rPr>
      </w:pPr>
      <w:r w:rsidRPr="00AE158B">
        <w:rPr>
          <w:lang w:val="nl-NL"/>
        </w:rPr>
        <w:t xml:space="preserve">Research method </w:t>
      </w:r>
      <w:r>
        <w:rPr>
          <w:lang w:val="nl-NL"/>
        </w:rPr>
        <w:t xml:space="preserve">&amp; </w:t>
      </w:r>
      <w:r w:rsidR="00B94B8B">
        <w:rPr>
          <w:lang w:val="nl-NL"/>
        </w:rPr>
        <w:t>s</w:t>
      </w:r>
      <w:r w:rsidRPr="00AE158B">
        <w:rPr>
          <w:lang w:val="nl-NL"/>
        </w:rPr>
        <w:t>cientific character</w:t>
      </w:r>
      <w:r w:rsidR="00B94B8B">
        <w:rPr>
          <w:lang w:val="nl-NL"/>
        </w:rPr>
        <w:t xml:space="preserve"> of the work done</w:t>
      </w:r>
    </w:p>
    <w:p w14:paraId="26BD59AD" w14:textId="77777777" w:rsidR="00AE158B" w:rsidRPr="00AE158B" w:rsidRDefault="00AE158B" w:rsidP="00AE158B">
      <w:pPr>
        <w:pStyle w:val="ListParagraph"/>
        <w:numPr>
          <w:ilvl w:val="0"/>
          <w:numId w:val="18"/>
        </w:numPr>
        <w:rPr>
          <w:lang w:val="nl-NL"/>
        </w:rPr>
      </w:pPr>
      <w:r w:rsidRPr="00AE158B">
        <w:rPr>
          <w:lang w:val="nl-NL"/>
        </w:rPr>
        <w:t>Argumentation</w:t>
      </w:r>
    </w:p>
    <w:p w14:paraId="4926092E" w14:textId="54F9FA72" w:rsidR="00AE158B" w:rsidRPr="00AE158B" w:rsidRDefault="00AE158B" w:rsidP="00AE158B">
      <w:pPr>
        <w:pStyle w:val="ListParagraph"/>
        <w:numPr>
          <w:ilvl w:val="0"/>
          <w:numId w:val="18"/>
        </w:numPr>
        <w:rPr>
          <w:lang w:val="nl-NL"/>
        </w:rPr>
      </w:pPr>
      <w:r w:rsidRPr="00AE158B">
        <w:rPr>
          <w:lang w:val="nl-NL"/>
        </w:rPr>
        <w:t>Result</w:t>
      </w:r>
      <w:r>
        <w:rPr>
          <w:lang w:val="nl-NL"/>
        </w:rPr>
        <w:t>s: d</w:t>
      </w:r>
      <w:r w:rsidRPr="00AE158B">
        <w:rPr>
          <w:lang w:val="nl-NL"/>
        </w:rPr>
        <w:t>iscussion / interpretation</w:t>
      </w:r>
    </w:p>
    <w:p w14:paraId="533B008D" w14:textId="77777777" w:rsidR="00AE158B" w:rsidRPr="00AE158B" w:rsidRDefault="00AE158B" w:rsidP="00AE158B">
      <w:pPr>
        <w:pStyle w:val="ListParagraph"/>
        <w:numPr>
          <w:ilvl w:val="0"/>
          <w:numId w:val="18"/>
        </w:numPr>
        <w:rPr>
          <w:lang w:val="nl-NL"/>
        </w:rPr>
      </w:pPr>
      <w:r w:rsidRPr="00AE158B">
        <w:rPr>
          <w:lang w:val="nl-NL"/>
        </w:rPr>
        <w:t>General conclusion</w:t>
      </w:r>
    </w:p>
    <w:p w14:paraId="19910F12" w14:textId="77777777" w:rsidR="00AE158B" w:rsidRPr="00AE158B" w:rsidRDefault="00AE158B" w:rsidP="00AE158B">
      <w:pPr>
        <w:pStyle w:val="ListParagraph"/>
        <w:numPr>
          <w:ilvl w:val="0"/>
          <w:numId w:val="18"/>
        </w:numPr>
        <w:rPr>
          <w:lang w:val="nl-NL"/>
        </w:rPr>
      </w:pPr>
      <w:r w:rsidRPr="00AE158B">
        <w:rPr>
          <w:lang w:val="nl-NL"/>
        </w:rPr>
        <w:t>Coherence / logical composition</w:t>
      </w:r>
    </w:p>
    <w:p w14:paraId="6CFBE3F4" w14:textId="7CC2DF4B" w:rsidR="00AE158B" w:rsidRPr="00AE158B" w:rsidRDefault="00AE158B" w:rsidP="00AE158B">
      <w:pPr>
        <w:pStyle w:val="ListParagraph"/>
        <w:numPr>
          <w:ilvl w:val="0"/>
          <w:numId w:val="18"/>
        </w:numPr>
        <w:rPr>
          <w:lang w:val="nl-NL"/>
        </w:rPr>
      </w:pPr>
      <w:r w:rsidRPr="00AE158B">
        <w:rPr>
          <w:lang w:val="nl-NL"/>
        </w:rPr>
        <w:t xml:space="preserve">Originality </w:t>
      </w:r>
      <w:r>
        <w:rPr>
          <w:lang w:val="nl-NL"/>
        </w:rPr>
        <w:t xml:space="preserve">&amp; </w:t>
      </w:r>
      <w:r w:rsidRPr="00AE158B">
        <w:rPr>
          <w:lang w:val="nl-NL"/>
        </w:rPr>
        <w:t>creativity</w:t>
      </w:r>
    </w:p>
    <w:p w14:paraId="18886E8E" w14:textId="1664ED3F" w:rsidR="006F08E7" w:rsidRPr="00AE158B" w:rsidRDefault="00AE158B" w:rsidP="00AE158B">
      <w:pPr>
        <w:pStyle w:val="ListParagraph"/>
        <w:numPr>
          <w:ilvl w:val="0"/>
          <w:numId w:val="18"/>
        </w:numPr>
        <w:rPr>
          <w:lang w:val="nl-NL"/>
        </w:rPr>
      </w:pPr>
      <w:r w:rsidRPr="00AE158B">
        <w:rPr>
          <w:lang w:val="nl-NL"/>
        </w:rPr>
        <w:t>References</w:t>
      </w:r>
    </w:p>
    <w:p w14:paraId="564F23EC" w14:textId="53E3B0FA" w:rsidR="00B478CB" w:rsidRPr="00B478CB" w:rsidRDefault="00B478CB" w:rsidP="00B478CB">
      <w:pPr>
        <w:pStyle w:val="Heading2"/>
        <w:rPr>
          <w:lang w:val="nl-NL"/>
        </w:rPr>
      </w:pPr>
      <w:r>
        <w:rPr>
          <w:lang w:val="nl-NL"/>
        </w:rPr>
        <w:t>Presentation</w:t>
      </w:r>
      <w:r w:rsidRPr="00B478CB">
        <w:rPr>
          <w:lang w:val="nl-NL"/>
        </w:rPr>
        <w:t xml:space="preserve"> </w:t>
      </w:r>
    </w:p>
    <w:p w14:paraId="352201FB" w14:textId="77777777" w:rsidR="00B478CB" w:rsidRPr="00B478CB" w:rsidRDefault="00B478CB" w:rsidP="00B478CB">
      <w:pPr>
        <w:pStyle w:val="ListParagraph"/>
        <w:numPr>
          <w:ilvl w:val="0"/>
          <w:numId w:val="19"/>
        </w:numPr>
        <w:rPr>
          <w:lang w:val="nl-NL"/>
        </w:rPr>
      </w:pPr>
      <w:r w:rsidRPr="00B478CB">
        <w:rPr>
          <w:lang w:val="nl-NL"/>
        </w:rPr>
        <w:t>Presentation: used language</w:t>
      </w:r>
    </w:p>
    <w:p w14:paraId="74B2CD93" w14:textId="77777777" w:rsidR="00B478CB" w:rsidRPr="00B478CB" w:rsidRDefault="00B478CB" w:rsidP="00B478CB">
      <w:pPr>
        <w:pStyle w:val="ListParagraph"/>
        <w:numPr>
          <w:ilvl w:val="0"/>
          <w:numId w:val="19"/>
        </w:numPr>
        <w:rPr>
          <w:lang w:val="nl-NL"/>
        </w:rPr>
      </w:pPr>
      <w:r w:rsidRPr="00B478CB">
        <w:rPr>
          <w:lang w:val="nl-NL"/>
        </w:rPr>
        <w:t>Presentation: content / accessibility</w:t>
      </w:r>
    </w:p>
    <w:p w14:paraId="0A8586FA" w14:textId="77777777" w:rsidR="00B478CB" w:rsidRPr="00B478CB" w:rsidRDefault="00B478CB" w:rsidP="00B478CB">
      <w:pPr>
        <w:pStyle w:val="ListParagraph"/>
        <w:numPr>
          <w:ilvl w:val="0"/>
          <w:numId w:val="19"/>
        </w:numPr>
        <w:rPr>
          <w:lang w:val="nl-NL"/>
        </w:rPr>
      </w:pPr>
      <w:r w:rsidRPr="00B478CB">
        <w:rPr>
          <w:lang w:val="nl-NL"/>
        </w:rPr>
        <w:t>Presentation: form / composition / timing</w:t>
      </w:r>
    </w:p>
    <w:p w14:paraId="3F97E0FD" w14:textId="50FD2AEC" w:rsidR="00B478CB" w:rsidRPr="00B478CB" w:rsidRDefault="00B478CB" w:rsidP="00B478CB">
      <w:pPr>
        <w:pStyle w:val="ListParagraph"/>
        <w:numPr>
          <w:ilvl w:val="0"/>
          <w:numId w:val="19"/>
        </w:numPr>
        <w:rPr>
          <w:lang w:val="nl-NL"/>
        </w:rPr>
      </w:pPr>
      <w:r w:rsidRPr="00B478CB">
        <w:rPr>
          <w:lang w:val="nl-NL"/>
        </w:rPr>
        <w:t xml:space="preserve">Understanding underlying </w:t>
      </w:r>
      <w:r>
        <w:rPr>
          <w:lang w:val="nl-NL"/>
        </w:rPr>
        <w:t>m</w:t>
      </w:r>
      <w:r w:rsidRPr="00B478CB">
        <w:rPr>
          <w:lang w:val="nl-NL"/>
        </w:rPr>
        <w:t>athematics</w:t>
      </w:r>
    </w:p>
    <w:p w14:paraId="1FA3583D" w14:textId="1B647D2C" w:rsidR="006F08E7" w:rsidRPr="00B478CB" w:rsidRDefault="00B478CB" w:rsidP="00B478CB">
      <w:pPr>
        <w:pStyle w:val="ListParagraph"/>
        <w:numPr>
          <w:ilvl w:val="0"/>
          <w:numId w:val="19"/>
        </w:numPr>
        <w:rPr>
          <w:lang w:val="nl-NL"/>
        </w:rPr>
      </w:pPr>
      <w:r w:rsidRPr="00B478CB">
        <w:rPr>
          <w:lang w:val="nl-NL"/>
        </w:rPr>
        <w:t>Answering questions on Python and ML Code</w:t>
      </w:r>
    </w:p>
    <w:p w14:paraId="6F184FB9" w14:textId="07339D41" w:rsidR="006C4382" w:rsidRDefault="006224C3" w:rsidP="006224C3">
      <w:pPr>
        <w:pStyle w:val="Heading1"/>
      </w:pPr>
      <w:r>
        <w:t>Failure</w:t>
      </w:r>
    </w:p>
    <w:p w14:paraId="03B5200D" w14:textId="48ADFD19" w:rsidR="006224C3" w:rsidRDefault="006224C3">
      <w:r>
        <w:t>There are two ways to obtain a "no-pass" result:</w:t>
      </w:r>
    </w:p>
    <w:p w14:paraId="55D3721C" w14:textId="4655983B" w:rsidR="006224C3" w:rsidRDefault="006224C3" w:rsidP="006224C3">
      <w:pPr>
        <w:pStyle w:val="ListParagraph"/>
        <w:numPr>
          <w:ilvl w:val="0"/>
          <w:numId w:val="2"/>
        </w:numPr>
      </w:pPr>
      <w:r>
        <w:t xml:space="preserve">Your project </w:t>
      </w:r>
      <w:r w:rsidR="00ED2886">
        <w:t xml:space="preserve">did not </w:t>
      </w:r>
      <w:r>
        <w:t xml:space="preserve">receive a </w:t>
      </w:r>
      <w:r w:rsidR="00ED2886">
        <w:t>p</w:t>
      </w:r>
      <w:r>
        <w:t>ass grade</w:t>
      </w:r>
    </w:p>
    <w:p w14:paraId="5EA12842" w14:textId="47743550" w:rsidR="00051B1A" w:rsidRDefault="006224C3" w:rsidP="006224C3">
      <w:pPr>
        <w:pStyle w:val="ListParagraph"/>
        <w:numPr>
          <w:ilvl w:val="0"/>
          <w:numId w:val="2"/>
        </w:numPr>
      </w:pPr>
      <w:r>
        <w:t xml:space="preserve">Your team did not hand in a </w:t>
      </w:r>
      <w:r w:rsidR="00ED2886">
        <w:t>report</w:t>
      </w:r>
      <w:r w:rsidR="00051B1A">
        <w:t xml:space="preserve"> in time.</w:t>
      </w:r>
    </w:p>
    <w:p w14:paraId="0AF1C28D" w14:textId="4301992D" w:rsidR="006224C3" w:rsidRDefault="006224C3"/>
    <w:p w14:paraId="2F5E3B80" w14:textId="1D24249E" w:rsidR="00051B1A" w:rsidRDefault="00051B1A">
      <w:r>
        <w:t xml:space="preserve">In case of a "no-pass" result, students can participate in the August exam. Here new projects will be made available. </w:t>
      </w:r>
      <w:r w:rsidR="005C78D5">
        <w:t>The August session will be individual, not in team work.</w:t>
      </w:r>
    </w:p>
    <w:p w14:paraId="0E9D855D" w14:textId="4C11EA98" w:rsidR="0069088E" w:rsidRDefault="0069088E"/>
    <w:p w14:paraId="6661B0B1" w14:textId="7B253AED" w:rsidR="0069088E" w:rsidRDefault="004D2016" w:rsidP="004D2016">
      <w:pPr>
        <w:pStyle w:val="Heading1"/>
        <w:rPr>
          <w:lang w:val="nl-NL"/>
        </w:rPr>
      </w:pPr>
      <w:r>
        <w:rPr>
          <w:lang w:val="nl-NL"/>
        </w:rPr>
        <w:t>Q&amp;A</w:t>
      </w:r>
    </w:p>
    <w:p w14:paraId="4F0F0CED" w14:textId="6D8D02E7" w:rsidR="004D2016" w:rsidRDefault="004D2016">
      <w:pPr>
        <w:rPr>
          <w:lang w:val="nl-NL"/>
        </w:rPr>
      </w:pPr>
      <w:r>
        <w:rPr>
          <w:lang w:val="nl-NL"/>
        </w:rPr>
        <w:t>There will be extra Q&amp;A</w:t>
      </w:r>
      <w:r w:rsidR="00B94B8B">
        <w:rPr>
          <w:lang w:val="nl-NL"/>
        </w:rPr>
        <w:t>s</w:t>
      </w:r>
      <w:r>
        <w:rPr>
          <w:lang w:val="nl-NL"/>
        </w:rPr>
        <w:t xml:space="preserve"> where you can ask questions. The schedules of these Q&amp;A's will be made available on Toledo.</w:t>
      </w:r>
      <w:r w:rsidR="00B94B8B">
        <w:rPr>
          <w:lang w:val="nl-NL"/>
        </w:rPr>
        <w:t xml:space="preserve"> </w:t>
      </w:r>
      <w:r>
        <w:rPr>
          <w:lang w:val="nl-NL"/>
        </w:rPr>
        <w:t>If you think that your question is too specific to be covered on the Q&amp;A session, you can drop me an email.</w:t>
      </w:r>
    </w:p>
    <w:p w14:paraId="43428CA3" w14:textId="77777777" w:rsidR="004D2016" w:rsidRPr="004D2016" w:rsidRDefault="004D2016">
      <w:pPr>
        <w:rPr>
          <w:lang w:val="nl-NL"/>
        </w:rPr>
      </w:pPr>
    </w:p>
    <w:p w14:paraId="271FEEC1" w14:textId="0F1727CD" w:rsidR="0069088E" w:rsidRDefault="0069088E">
      <w:r>
        <w:br w:type="page"/>
      </w:r>
    </w:p>
    <w:p w14:paraId="17E3DC25" w14:textId="77777777" w:rsidR="00E06CFF" w:rsidRDefault="00E06CFF" w:rsidP="00E06CFF">
      <w:pPr>
        <w:pStyle w:val="Heading2"/>
      </w:pPr>
      <w:r>
        <w:lastRenderedPageBreak/>
        <w:t>Appendix A</w:t>
      </w:r>
    </w:p>
    <w:p w14:paraId="6C8FA133" w14:textId="443DF4C4" w:rsidR="0069088E" w:rsidRPr="00E06CFF" w:rsidRDefault="0069088E" w:rsidP="00E06CFF">
      <w:pPr>
        <w:pStyle w:val="Title"/>
      </w:pPr>
      <w:r w:rsidRPr="00E06CFF">
        <w:t>Water Security</w:t>
      </w:r>
    </w:p>
    <w:p w14:paraId="5D280A93" w14:textId="77777777" w:rsidR="0069088E" w:rsidRDefault="0069088E" w:rsidP="0069088E"/>
    <w:p w14:paraId="642A9CB7" w14:textId="77777777" w:rsidR="0069088E" w:rsidRDefault="0069088E" w:rsidP="0069088E">
      <w:pPr>
        <w:pStyle w:val="Heading1"/>
      </w:pPr>
      <w:r>
        <w:t>Introduction</w:t>
      </w:r>
    </w:p>
    <w:p w14:paraId="51CB0739" w14:textId="77777777" w:rsidR="0069088E" w:rsidRDefault="0069088E" w:rsidP="0069088E">
      <w:r>
        <w:t>The current climate change scenario predicts that almost half of the world’s population will live in areas of high water stress by 2050 with limited access to fresh clean water. Governments, national, and international institutions, as well as water management companies, are looking for solutions that can address this growing global water demand. Cities are encouraged to take action on water security, to build resilience to water scarcity and manage this finite resource for the future. </w:t>
      </w:r>
    </w:p>
    <w:p w14:paraId="74E10160" w14:textId="77777777" w:rsidR="0069088E" w:rsidRDefault="0069088E" w:rsidP="0069088E"/>
    <w:p w14:paraId="76FEC0C0" w14:textId="77777777" w:rsidR="0069088E" w:rsidRDefault="0069088E" w:rsidP="0069088E">
      <w:pPr>
        <w:pStyle w:val="Heading1"/>
      </w:pPr>
      <w:r>
        <w:t>Proposed Research Question</w:t>
      </w:r>
    </w:p>
    <w:p w14:paraId="26356FC7" w14:textId="77777777" w:rsidR="0069088E" w:rsidRDefault="0069088E" w:rsidP="0069088E">
      <w:r>
        <w:t>Are all cities reporting consistent data ? Are there data gaps in some regions ? Can you predict the likelihood of a water shortage ? What about the population densities in those areas ?</w:t>
      </w:r>
    </w:p>
    <w:p w14:paraId="6B0DD9AA" w14:textId="77777777" w:rsidR="0069088E" w:rsidRDefault="0069088E" w:rsidP="0069088E"/>
    <w:p w14:paraId="0D644DB1" w14:textId="77777777" w:rsidR="0069088E" w:rsidRDefault="0069088E" w:rsidP="0069088E">
      <w:pPr>
        <w:pStyle w:val="Heading1"/>
      </w:pPr>
      <w:r>
        <w:t>Initial Data Set</w:t>
      </w:r>
    </w:p>
    <w:p w14:paraId="5C052763" w14:textId="77777777" w:rsidR="0069088E" w:rsidRDefault="0069088E" w:rsidP="0069088E">
      <w:r>
        <w:t xml:space="preserve">The place to start your enquiry is (data.cdp.net and </w:t>
      </w:r>
      <w:hyperlink r:id="rId6" w:history="1">
        <w:r>
          <w:rPr>
            <w:rStyle w:val="Hyperlink"/>
            <w:rFonts w:ascii="Arial" w:hAnsi="Arial" w:cs="Arial"/>
            <w:color w:val="1155CC"/>
            <w:sz w:val="22"/>
            <w:szCs w:val="22"/>
          </w:rPr>
          <w:t>www.cdp.net</w:t>
        </w:r>
      </w:hyperlink>
      <w:r>
        <w:t>). The climate disclosure panel (CDP) is a not-for-profit charity that runs the global disclosure system for investors, companies, cities, states and regions to manage their environmental impacts. The data for cities and regions is free for access &amp; downloading.</w:t>
      </w:r>
    </w:p>
    <w:p w14:paraId="4CC4E19F" w14:textId="77777777" w:rsidR="0069088E" w:rsidRDefault="0069088E" w:rsidP="0069088E"/>
    <w:p w14:paraId="065E941B" w14:textId="350D81EC" w:rsidR="00BE3679" w:rsidRDefault="00BE3679">
      <w:r>
        <w:br w:type="page"/>
      </w:r>
    </w:p>
    <w:p w14:paraId="623E1193" w14:textId="4E15304C" w:rsidR="0069088E" w:rsidRDefault="00BE3679" w:rsidP="00BE3679">
      <w:pPr>
        <w:pStyle w:val="Heading2"/>
      </w:pPr>
      <w:r>
        <w:lastRenderedPageBreak/>
        <w:t>Appendix B</w:t>
      </w:r>
    </w:p>
    <w:p w14:paraId="1DEABFF5" w14:textId="51D2E681" w:rsidR="00BE3679" w:rsidRDefault="00BE3679"/>
    <w:p w14:paraId="4125E74F" w14:textId="77777777" w:rsidR="00BE3679" w:rsidRDefault="00BE3679" w:rsidP="00BE3679">
      <w:pPr>
        <w:pStyle w:val="Title"/>
      </w:pPr>
      <w:r>
        <w:t>Uncovering the network</w:t>
      </w:r>
    </w:p>
    <w:p w14:paraId="66278D4D" w14:textId="77777777" w:rsidR="00BE3679" w:rsidRDefault="00BE3679" w:rsidP="00BE3679">
      <w:pPr>
        <w:pStyle w:val="Subtitle"/>
      </w:pPr>
      <w:r>
        <w:t>Working your way through 13 F filings</w:t>
      </w:r>
    </w:p>
    <w:p w14:paraId="1664A761" w14:textId="77777777" w:rsidR="00BE3679" w:rsidRDefault="00BE3679" w:rsidP="00BE3679"/>
    <w:p w14:paraId="2E75F700" w14:textId="77777777" w:rsidR="00BE3679" w:rsidRDefault="00BE3679" w:rsidP="00BE3679">
      <w:pPr>
        <w:pStyle w:val="Heading1"/>
      </w:pPr>
      <w:r>
        <w:t>Introduction</w:t>
      </w:r>
    </w:p>
    <w:p w14:paraId="7E918EC4" w14:textId="77777777" w:rsidR="00BE3679" w:rsidRDefault="00BE3679" w:rsidP="00BE3679">
      <w:r>
        <w:t>An investment manager that has investment discretion over $100 million or more in financial instruments, must report its holdings quarterly on a so-called “Form 13F”  with the Securities and Exchange Commission (SEC) of the United States.</w:t>
      </w:r>
    </w:p>
    <w:p w14:paraId="311EF841" w14:textId="77777777" w:rsidR="00BE3679" w:rsidRDefault="00BE3679" w:rsidP="00BE3679"/>
    <w:p w14:paraId="0C26A39E" w14:textId="77777777" w:rsidR="00BE3679" w:rsidRDefault="00BE3679" w:rsidP="00BE3679">
      <w:r>
        <w:t>Such a 13F report requires disclosure of the name of the institutional investment manager that files the report and a list of the shares held in position as of the end of the calendar quarter for which the report is filed, and the total market value of each such position.</w:t>
      </w:r>
    </w:p>
    <w:p w14:paraId="415F9B3F" w14:textId="77777777" w:rsidR="00BE3679" w:rsidRDefault="00BE3679" w:rsidP="00BE3679"/>
    <w:p w14:paraId="0BD3983B" w14:textId="77777777" w:rsidR="00BE3679" w:rsidRDefault="00BE3679" w:rsidP="00BE3679">
      <w:r>
        <w:t xml:space="preserve">More information can be found on the following </w:t>
      </w:r>
      <w:hyperlink r:id="rId7" w:history="1">
        <w:r>
          <w:rPr>
            <w:rStyle w:val="Hyperlink"/>
            <w:rFonts w:ascii="Arial" w:hAnsi="Arial" w:cs="Arial"/>
            <w:color w:val="1155CC"/>
            <w:sz w:val="22"/>
            <w:szCs w:val="22"/>
          </w:rPr>
          <w:t>link</w:t>
        </w:r>
      </w:hyperlink>
      <w:r>
        <w:t>. There are two types of 13 F filings; 13F-HR and 13F-NT. Our interest is in 13F-HR, this report contains the different holdings of an investment manager.</w:t>
      </w:r>
    </w:p>
    <w:p w14:paraId="4F83C8D4" w14:textId="77777777" w:rsidR="00BE3679" w:rsidRDefault="00BE3679" w:rsidP="00BE3679"/>
    <w:p w14:paraId="0DBC4C1A" w14:textId="77777777" w:rsidR="00BE3679" w:rsidRDefault="00BE3679" w:rsidP="00BE3679">
      <w:pPr>
        <w:pStyle w:val="Heading1"/>
      </w:pPr>
      <w:r>
        <w:t>Proposed Research Question(s)</w:t>
      </w:r>
    </w:p>
    <w:p w14:paraId="0BC0482E" w14:textId="77777777" w:rsidR="00BE3679" w:rsidRPr="00BE3679" w:rsidRDefault="00BE3679" w:rsidP="00BE3679">
      <w:pPr>
        <w:pStyle w:val="NormalWeb"/>
        <w:spacing w:before="0" w:beforeAutospacing="0" w:after="0" w:afterAutospacing="0"/>
      </w:pPr>
      <w:r>
        <w:rPr>
          <w:rFonts w:ascii="Arial" w:hAnsi="Arial" w:cs="Arial"/>
          <w:color w:val="000000"/>
          <w:sz w:val="22"/>
          <w:szCs w:val="22"/>
        </w:rPr>
        <w:t xml:space="preserve">To </w:t>
      </w:r>
      <w:r w:rsidRPr="00BE3679">
        <w:t>what extent can you apply network analysis on the holdings of different investment companies ? How are investment firms connected ? Has the connectivity increased ? Is there a change in the network metrics ?</w:t>
      </w:r>
      <w:r w:rsidRPr="00BE3679">
        <w:br/>
      </w:r>
      <w:r w:rsidRPr="00BE3679">
        <w:br/>
        <w:t>Note that you can limit the size of the network. By no means are you required to investigate the whole US fund management</w:t>
      </w:r>
      <w:r>
        <w:rPr>
          <w:rFonts w:ascii="Arial" w:hAnsi="Arial" w:cs="Arial"/>
          <w:color w:val="000000"/>
          <w:sz w:val="22"/>
          <w:szCs w:val="22"/>
        </w:rPr>
        <w:t xml:space="preserve"> </w:t>
      </w:r>
      <w:r w:rsidRPr="00BE3679">
        <w:t>industry ! </w:t>
      </w:r>
    </w:p>
    <w:p w14:paraId="6A9DD22B" w14:textId="77777777" w:rsidR="00BE3679" w:rsidRDefault="00BE3679" w:rsidP="00D62F56">
      <w:pPr>
        <w:pStyle w:val="Heading1"/>
      </w:pPr>
      <w:r>
        <w:t>DataSet</w:t>
      </w:r>
    </w:p>
    <w:p w14:paraId="4394A412" w14:textId="77777777" w:rsidR="00BE3679" w:rsidRDefault="00BE3679" w:rsidP="00BE3679">
      <w:r>
        <w:t xml:space="preserve">The SEC has an on-line portal </w:t>
      </w:r>
      <w:hyperlink r:id="rId8" w:history="1">
        <w:r>
          <w:rPr>
            <w:rStyle w:val="Hyperlink"/>
            <w:rFonts w:ascii="Arial" w:hAnsi="Arial" w:cs="Arial"/>
            <w:color w:val="1155CC"/>
            <w:sz w:val="22"/>
            <w:szCs w:val="22"/>
          </w:rPr>
          <w:t>EDGAR</w:t>
        </w:r>
      </w:hyperlink>
      <w:r>
        <w:t>, where investment companies can upload the filings and where investors can download all the uploaded information. </w:t>
      </w:r>
    </w:p>
    <w:p w14:paraId="38672852" w14:textId="77777777" w:rsidR="00BE3679" w:rsidRDefault="00BE3679" w:rsidP="00BE3679"/>
    <w:p w14:paraId="6882AD33" w14:textId="77777777" w:rsidR="00BE3679" w:rsidRDefault="00BE3679" w:rsidP="00BE3679">
      <w:r>
        <w:t>A python package exists : </w:t>
      </w:r>
    </w:p>
    <w:p w14:paraId="783B6E71"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pip install sec-edgar-downloader</w:t>
      </w:r>
    </w:p>
    <w:p w14:paraId="1B08DAFE" w14:textId="77777777" w:rsidR="00BE3679" w:rsidRDefault="00BE3679" w:rsidP="00BE3679"/>
    <w:p w14:paraId="3DC5F227" w14:textId="77777777" w:rsidR="00BE3679" w:rsidRDefault="00BE3679" w:rsidP="00BE3679">
      <w:pPr>
        <w:pStyle w:val="Heading1"/>
      </w:pPr>
      <w:r>
        <w:t>Information</w:t>
      </w:r>
    </w:p>
    <w:p w14:paraId="6DE79EA1" w14:textId="3570D9BF" w:rsidR="00BE3679" w:rsidRDefault="00BE3679" w:rsidP="00BE3679">
      <w:r>
        <w:rPr>
          <w:rFonts w:ascii="Arial" w:hAnsi="Arial" w:cs="Arial"/>
          <w:color w:val="000000"/>
          <w:sz w:val="22"/>
          <w:szCs w:val="22"/>
        </w:rPr>
        <w:t xml:space="preserve">A list of all the funds (and the corresponding CIK-codes) can be downloaded </w:t>
      </w:r>
      <w:r w:rsidR="00747418">
        <w:rPr>
          <w:rFonts w:ascii="Arial" w:hAnsi="Arial" w:cs="Arial"/>
          <w:color w:val="000000"/>
          <w:sz w:val="22"/>
          <w:szCs w:val="22"/>
          <w:lang w:val="nl-NL"/>
        </w:rPr>
        <w:t>via a</w:t>
      </w:r>
      <w:r>
        <w:rPr>
          <w:rFonts w:ascii="Arial" w:hAnsi="Arial" w:cs="Arial"/>
          <w:color w:val="000000"/>
          <w:sz w:val="22"/>
          <w:szCs w:val="22"/>
        </w:rPr>
        <w:t xml:space="preserve"> </w:t>
      </w:r>
      <w:hyperlink r:id="rId9" w:history="1">
        <w:r>
          <w:rPr>
            <w:rStyle w:val="Hyperlink"/>
            <w:rFonts w:ascii="Arial" w:hAnsi="Arial" w:cs="Arial"/>
            <w:color w:val="1155CC"/>
            <w:sz w:val="22"/>
            <w:szCs w:val="22"/>
          </w:rPr>
          <w:t>link</w:t>
        </w:r>
      </w:hyperlink>
      <w:r>
        <w:rPr>
          <w:rFonts w:ascii="Arial" w:hAnsi="Arial" w:cs="Arial"/>
          <w:color w:val="000000"/>
          <w:sz w:val="22"/>
          <w:szCs w:val="22"/>
        </w:rPr>
        <w:t xml:space="preserve"> on the SEC’s website. Just note that the CIK has 10 characters. To make this easy, we pre-processed this file and have posted this on S3 (public): </w:t>
      </w:r>
      <w:hyperlink r:id="rId10" w:history="1">
        <w:r>
          <w:rPr>
            <w:rStyle w:val="Hyperlink"/>
            <w:rFonts w:ascii="Arial" w:hAnsi="Arial" w:cs="Arial"/>
            <w:color w:val="1155CC"/>
            <w:sz w:val="22"/>
            <w:szCs w:val="22"/>
          </w:rPr>
          <w:t>https://goz39a.s3.eu-central-1.amazonaws.com/13F/CIK_list.csv</w:t>
        </w:r>
      </w:hyperlink>
    </w:p>
    <w:p w14:paraId="69BD65DF" w14:textId="77777777" w:rsidR="00BE3679" w:rsidRDefault="00BE3679" w:rsidP="00BE3679">
      <w:r>
        <w:br/>
      </w:r>
    </w:p>
    <w:p w14:paraId="21F9FEB2" w14:textId="77777777" w:rsidR="00BE3679" w:rsidRDefault="00BE3679" w:rsidP="00D62F56">
      <w:pPr>
        <w:pStyle w:val="Heading2"/>
      </w:pPr>
      <w:r>
        <w:t>Example:</w:t>
      </w:r>
    </w:p>
    <w:p w14:paraId="0EACAE9C" w14:textId="77777777" w:rsidR="00BE3679" w:rsidRDefault="00BE3679" w:rsidP="00BE3679">
      <w:pPr>
        <w:pStyle w:val="NormalWeb"/>
        <w:spacing w:before="0" w:beforeAutospacing="0" w:after="0" w:afterAutospacing="0"/>
      </w:pPr>
      <w:r w:rsidRPr="00D62F56">
        <w:t>The vanguard group is an investment management company. It has a Central Index Key or “CIK” number (0000102909). This  is a number given to an individual or a company by the United States Securities and Exchange Commission</w:t>
      </w:r>
      <w:r>
        <w:rPr>
          <w:rFonts w:ascii="Arial" w:hAnsi="Arial" w:cs="Arial"/>
          <w:color w:val="000000"/>
          <w:sz w:val="22"/>
          <w:szCs w:val="22"/>
        </w:rPr>
        <w:t>. </w:t>
      </w:r>
    </w:p>
    <w:p w14:paraId="11B35624" w14:textId="77777777" w:rsidR="00BE3679" w:rsidRDefault="00BE3679" w:rsidP="00BE3679"/>
    <w:p w14:paraId="27FC50C9"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from sec_edgar_downloader import Downloader</w:t>
      </w:r>
    </w:p>
    <w:p w14:paraId="15B40138"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lastRenderedPageBreak/>
        <w:t>loader = Downloader()</w:t>
      </w:r>
    </w:p>
    <w:p w14:paraId="359F7EC9"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loader.get("13F-HR", "0000102909")</w:t>
      </w:r>
    </w:p>
    <w:p w14:paraId="42CFBCC3" w14:textId="77777777" w:rsidR="00BE3679" w:rsidRDefault="00BE3679" w:rsidP="00BE3679"/>
    <w:p w14:paraId="36895337" w14:textId="77777777" w:rsidR="00BE3679" w:rsidRDefault="00BE3679" w:rsidP="00D62F56">
      <w:r>
        <w:t>The code snipped above downloads, the full history of the 13F-HR filings of the vanguard group.</w:t>
      </w:r>
    </w:p>
    <w:p w14:paraId="4D4A3EAB" w14:textId="77777777" w:rsidR="00BE3679" w:rsidRDefault="00BE3679" w:rsidP="00D62F56">
      <w:r>
        <w:t>When you run this code, you will retrieve for this investment manager the different holdings in a text-file.</w:t>
      </w:r>
    </w:p>
    <w:p w14:paraId="34531038" w14:textId="77777777" w:rsidR="00BE3679" w:rsidRDefault="00BE3679" w:rsidP="00D62F56"/>
    <w:p w14:paraId="71A215F9" w14:textId="77777777" w:rsidR="00BE3679" w:rsidRDefault="00BE3679" w:rsidP="00D62F56">
      <w:r>
        <w:t>In one of the first lines in the report you find the date for which the report is run (YYYYMMDD-format)</w:t>
      </w:r>
    </w:p>
    <w:p w14:paraId="7231E54B"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“CONFORMED PERIOD OF REPORT:</w:t>
      </w:r>
      <w:r>
        <w:rPr>
          <w:rStyle w:val="apple-tab-span"/>
          <w:rFonts w:ascii="Courier New" w:eastAsiaTheme="majorEastAsia" w:hAnsi="Courier New" w:cs="Courier New"/>
          <w:color w:val="000000"/>
          <w:sz w:val="22"/>
          <w:szCs w:val="22"/>
        </w:rPr>
        <w:tab/>
      </w:r>
      <w:r>
        <w:rPr>
          <w:rFonts w:ascii="Courier New" w:hAnsi="Courier New" w:cs="Courier New"/>
          <w:color w:val="000000"/>
          <w:sz w:val="22"/>
          <w:szCs w:val="22"/>
        </w:rPr>
        <w:t>20190630”</w:t>
      </w:r>
    </w:p>
    <w:p w14:paraId="7F36678D" w14:textId="77777777" w:rsidR="00BE3679" w:rsidRDefault="00BE3679" w:rsidP="00BE3679"/>
    <w:p w14:paraId="652F8F6C" w14:textId="77777777" w:rsidR="00BE3679" w:rsidRDefault="00BE3679" w:rsidP="00D62F56">
      <w:r>
        <w:t> Using an XML-style-formatting, you find all the information grouped by holding. The text-fragment below, gives the typical output for a holding of 214,190 shares in the “Performance Food Group”</w:t>
      </w:r>
    </w:p>
    <w:p w14:paraId="6C9DFE2B" w14:textId="77777777" w:rsidR="00BE3679" w:rsidRDefault="00BE3679" w:rsidP="00D62F56"/>
    <w:p w14:paraId="042CB2F5"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&lt;infoTable&gt;</w:t>
      </w:r>
    </w:p>
    <w:p w14:paraId="41DA13E1"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&lt;nameOfIssuer&gt;</w:t>
      </w:r>
      <w:r>
        <w:rPr>
          <w:rFonts w:ascii="Courier New" w:hAnsi="Courier New" w:cs="Courier New"/>
          <w:b/>
          <w:bCs/>
          <w:color w:val="000000"/>
          <w:sz w:val="22"/>
          <w:szCs w:val="22"/>
        </w:rPr>
        <w:t>PERFORMANCE FOOD GROUP CO</w:t>
      </w:r>
      <w:r>
        <w:rPr>
          <w:rFonts w:ascii="Courier New" w:hAnsi="Courier New" w:cs="Courier New"/>
          <w:color w:val="000000"/>
          <w:sz w:val="22"/>
          <w:szCs w:val="22"/>
        </w:rPr>
        <w:t>&lt;/nameOfIssuer&gt;</w:t>
      </w:r>
    </w:p>
    <w:p w14:paraId="66398563"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&lt;titleOfClass&gt;COM&lt;/titleOfClass&gt;</w:t>
      </w:r>
    </w:p>
    <w:p w14:paraId="47BF2153"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&lt;cusip&gt;71377A103&lt;/cusip&gt;</w:t>
      </w:r>
    </w:p>
    <w:p w14:paraId="0A6E3862"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&lt;value&gt;8574&lt;/value&gt;</w:t>
      </w:r>
    </w:p>
    <w:p w14:paraId="4175C92A"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&lt;shrsOrPrnAmt&gt;</w:t>
      </w:r>
    </w:p>
    <w:p w14:paraId="5EB3279F"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&lt;sshPrnamt&gt;</w:t>
      </w:r>
      <w:r>
        <w:rPr>
          <w:rFonts w:ascii="Courier New" w:hAnsi="Courier New" w:cs="Courier New"/>
          <w:b/>
          <w:bCs/>
          <w:color w:val="000000"/>
          <w:sz w:val="22"/>
          <w:szCs w:val="22"/>
        </w:rPr>
        <w:t>214190</w:t>
      </w:r>
      <w:r>
        <w:rPr>
          <w:rFonts w:ascii="Courier New" w:hAnsi="Courier New" w:cs="Courier New"/>
          <w:color w:val="000000"/>
          <w:sz w:val="22"/>
          <w:szCs w:val="22"/>
        </w:rPr>
        <w:t>&lt;/sshPrnamt&gt;</w:t>
      </w:r>
    </w:p>
    <w:p w14:paraId="1A03F706"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&lt;sshPrnamtType&gt;</w:t>
      </w:r>
      <w:r>
        <w:rPr>
          <w:rFonts w:ascii="Courier New" w:hAnsi="Courier New" w:cs="Courier New"/>
          <w:b/>
          <w:bCs/>
          <w:color w:val="000000"/>
          <w:sz w:val="22"/>
          <w:szCs w:val="22"/>
        </w:rPr>
        <w:t>SH</w:t>
      </w:r>
      <w:r>
        <w:rPr>
          <w:rFonts w:ascii="Courier New" w:hAnsi="Courier New" w:cs="Courier New"/>
          <w:color w:val="000000"/>
          <w:sz w:val="22"/>
          <w:szCs w:val="22"/>
        </w:rPr>
        <w:t>&lt;/sshPrnamtType&gt;</w:t>
      </w:r>
    </w:p>
    <w:p w14:paraId="2528691D"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&lt;/shrsOrPrnAmt&gt;</w:t>
      </w:r>
    </w:p>
    <w:p w14:paraId="1A553F66"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&lt;investmentDiscretion&gt;DFND&lt;/investmentDiscretion&gt;</w:t>
      </w:r>
    </w:p>
    <w:p w14:paraId="536DF8EE"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&lt;otherManager&gt;01&lt;/otherManager&gt;</w:t>
      </w:r>
    </w:p>
    <w:p w14:paraId="3CF3AA3D"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&lt;votingAuthority&gt;</w:t>
      </w:r>
    </w:p>
    <w:p w14:paraId="6AD6AF96"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&lt;Sole&gt;214190&lt;/Sole&gt;</w:t>
      </w:r>
    </w:p>
    <w:p w14:paraId="491B0DFE"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&lt;Shared&gt;0&lt;/Shared&gt;</w:t>
      </w:r>
    </w:p>
    <w:p w14:paraId="2DF4B6E5"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&lt;None&gt;0&lt;/None&gt;</w:t>
      </w:r>
    </w:p>
    <w:p w14:paraId="20193F11"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&lt;/votingAuthority&gt;</w:t>
      </w:r>
    </w:p>
    <w:p w14:paraId="03953AC8" w14:textId="77777777" w:rsidR="00BE3679" w:rsidRDefault="00BE3679" w:rsidP="00BE3679">
      <w:pPr>
        <w:pStyle w:val="NormalWeb"/>
        <w:spacing w:before="0" w:beforeAutospacing="0" w:after="0" w:afterAutospacing="0"/>
      </w:pPr>
      <w:r>
        <w:rPr>
          <w:rFonts w:ascii="Courier New" w:hAnsi="Courier New" w:cs="Courier New"/>
          <w:color w:val="000000"/>
          <w:sz w:val="22"/>
          <w:szCs w:val="22"/>
        </w:rPr>
        <w:t>  &lt;/infoTable&gt;</w:t>
      </w:r>
    </w:p>
    <w:p w14:paraId="0EFCC8B3" w14:textId="77777777" w:rsidR="00BE3679" w:rsidRDefault="00BE3679" w:rsidP="00BE3679">
      <w:pPr>
        <w:spacing w:after="240"/>
      </w:pPr>
    </w:p>
    <w:p w14:paraId="12AC3DCB" w14:textId="77777777" w:rsidR="00BE3679" w:rsidRDefault="00BE3679" w:rsidP="00D62F56">
      <w:r>
        <w:t>The most important fields are</w:t>
      </w:r>
    </w:p>
    <w:p w14:paraId="63D61E29" w14:textId="77777777" w:rsidR="00D62F56" w:rsidRDefault="00BE3679" w:rsidP="00D62F56">
      <w:pPr>
        <w:pStyle w:val="ListParagraph"/>
        <w:numPr>
          <w:ilvl w:val="0"/>
          <w:numId w:val="7"/>
        </w:numPr>
      </w:pPr>
      <w:r w:rsidRPr="00D62F56">
        <w:rPr>
          <w:b/>
          <w:bCs/>
        </w:rPr>
        <w:t>nameOfIssuer</w:t>
      </w:r>
      <w:r>
        <w:t xml:space="preserve"> = name of the holding</w:t>
      </w:r>
    </w:p>
    <w:p w14:paraId="49543D8D" w14:textId="77777777" w:rsidR="00D62F56" w:rsidRDefault="00BE3679" w:rsidP="00D62F56">
      <w:pPr>
        <w:pStyle w:val="ListParagraph"/>
        <w:numPr>
          <w:ilvl w:val="0"/>
          <w:numId w:val="7"/>
        </w:numPr>
      </w:pPr>
      <w:r w:rsidRPr="00D62F56">
        <w:rPr>
          <w:b/>
          <w:bCs/>
        </w:rPr>
        <w:t>cusip</w:t>
      </w:r>
      <w:r>
        <w:t xml:space="preserve"> = a unique identifier for each security (important because the same security can appear several times in a file)</w:t>
      </w:r>
      <w:r w:rsidR="00D62F56">
        <w:t xml:space="preserve">. The </w:t>
      </w:r>
      <w:r>
        <w:t>investment manager can either tell the number of shares they have (</w:t>
      </w:r>
      <w:r w:rsidRPr="00D62F56">
        <w:rPr>
          <w:b/>
          <w:bCs/>
        </w:rPr>
        <w:t>sshPrnamtType</w:t>
      </w:r>
      <w:r>
        <w:t>=SH) or the market value in USD</w:t>
      </w:r>
    </w:p>
    <w:p w14:paraId="22E1CE2A" w14:textId="48A3C361" w:rsidR="00BE3679" w:rsidRPr="004803B8" w:rsidRDefault="00BE3679" w:rsidP="00D62F56">
      <w:pPr>
        <w:pStyle w:val="ListParagraph"/>
        <w:numPr>
          <w:ilvl w:val="0"/>
          <w:numId w:val="7"/>
        </w:numPr>
      </w:pPr>
      <w:r>
        <w:t xml:space="preserve">The quantity (number of shares or market value) is stored in the field </w:t>
      </w:r>
      <w:r w:rsidRPr="00D62F56">
        <w:rPr>
          <w:b/>
          <w:bCs/>
        </w:rPr>
        <w:t>sshPrnamt</w:t>
      </w:r>
    </w:p>
    <w:p w14:paraId="4D8B4AC9" w14:textId="73C0E618" w:rsidR="004803B8" w:rsidRDefault="004803B8">
      <w:r>
        <w:br w:type="page"/>
      </w:r>
    </w:p>
    <w:p w14:paraId="3D454DC9" w14:textId="33B13C37" w:rsidR="004803B8" w:rsidRPr="004803B8" w:rsidRDefault="004803B8" w:rsidP="004803B8">
      <w:pPr>
        <w:pStyle w:val="Heading2"/>
        <w:rPr>
          <w:lang w:val="nl-NL"/>
        </w:rPr>
      </w:pPr>
      <w:r>
        <w:rPr>
          <w:lang w:val="nl-NL"/>
        </w:rPr>
        <w:lastRenderedPageBreak/>
        <w:t>Appendix C</w:t>
      </w:r>
    </w:p>
    <w:p w14:paraId="45E7AA25" w14:textId="77777777" w:rsidR="004803B8" w:rsidRDefault="004803B8" w:rsidP="004803B8">
      <w:pPr>
        <w:pStyle w:val="Title"/>
      </w:pPr>
    </w:p>
    <w:p w14:paraId="1130EE30" w14:textId="315FDE80" w:rsidR="004803B8" w:rsidRDefault="004803B8" w:rsidP="004803B8">
      <w:pPr>
        <w:pStyle w:val="Title"/>
      </w:pPr>
      <w:r>
        <w:t>Politicians and Climate Change</w:t>
      </w:r>
    </w:p>
    <w:p w14:paraId="1D2E72F8" w14:textId="77777777" w:rsidR="004803B8" w:rsidRDefault="004803B8" w:rsidP="004803B8">
      <w:pPr>
        <w:pStyle w:val="Heading1"/>
      </w:pPr>
      <w:r>
        <w:t>Introduction</w:t>
      </w:r>
    </w:p>
    <w:p w14:paraId="19FD4B2B" w14:textId="77777777" w:rsidR="004803B8" w:rsidRDefault="004803B8" w:rsidP="004803B8">
      <w:r>
        <w:rPr>
          <w:shd w:val="clear" w:color="auto" w:fill="FFFFFF"/>
        </w:rPr>
        <w:t>Every year since 1947, representatives of UN member states gather at the annual sessions of the United Nations General Assembly. The centrepiece of each session is the General Debate. This is a forum at which leaders and other senior officials deliver statements that present their government’s perspective on the major issues in world politics. </w:t>
      </w:r>
    </w:p>
    <w:p w14:paraId="25397781" w14:textId="77777777" w:rsidR="004803B8" w:rsidRDefault="004803B8" w:rsidP="004803B8"/>
    <w:p w14:paraId="28AA6343" w14:textId="77777777" w:rsidR="004803B8" w:rsidRDefault="004803B8" w:rsidP="004803B8">
      <w:pPr>
        <w:pStyle w:val="Heading1"/>
      </w:pPr>
      <w:r>
        <w:t>Proposed Research Question</w:t>
      </w:r>
    </w:p>
    <w:p w14:paraId="2BAEBB30" w14:textId="034CCADA" w:rsidR="004803B8" w:rsidRDefault="004803B8" w:rsidP="004803B8">
      <w:r>
        <w:rPr>
          <w:shd w:val="clear" w:color="auto" w:fill="FFFFFF"/>
        </w:rPr>
        <w:t xml:space="preserve">Is there a change , a trend you can observe in the different speeches delivered by our political leaders ? More important are </w:t>
      </w:r>
      <w:r w:rsidR="00747418">
        <w:rPr>
          <w:shd w:val="clear" w:color="auto" w:fill="FFFFFF"/>
          <w:lang w:val="nl-NL"/>
        </w:rPr>
        <w:t xml:space="preserve">these speeched </w:t>
      </w:r>
      <w:r>
        <w:rPr>
          <w:shd w:val="clear" w:color="auto" w:fill="FFFFFF"/>
        </w:rPr>
        <w:t>exhibiting a changing view on climate change ? If not, w</w:t>
      </w:r>
      <w:r w:rsidR="00747418">
        <w:rPr>
          <w:shd w:val="clear" w:color="auto" w:fill="FFFFFF"/>
          <w:lang w:val="nl-NL"/>
        </w:rPr>
        <w:t>h</w:t>
      </w:r>
      <w:r>
        <w:rPr>
          <w:shd w:val="clear" w:color="auto" w:fill="FFFFFF"/>
        </w:rPr>
        <w:t>at are the main topics ? (peace, financial stability, poverty,...)</w:t>
      </w:r>
    </w:p>
    <w:p w14:paraId="694FDC9A" w14:textId="77777777" w:rsidR="004803B8" w:rsidRDefault="004803B8" w:rsidP="004803B8"/>
    <w:p w14:paraId="37CEFAAE" w14:textId="77777777" w:rsidR="004803B8" w:rsidRDefault="004803B8" w:rsidP="004803B8">
      <w:pPr>
        <w:pStyle w:val="Heading1"/>
      </w:pPr>
      <w:r>
        <w:t>Initial Data Set </w:t>
      </w:r>
    </w:p>
    <w:p w14:paraId="1A73ACEC" w14:textId="77777777" w:rsidR="004803B8" w:rsidRDefault="004803B8" w:rsidP="004803B8">
      <w:r>
        <w:t> </w:t>
      </w:r>
      <w:hyperlink r:id="rId11" w:history="1">
        <w:r>
          <w:rPr>
            <w:rStyle w:val="Hyperlink"/>
            <w:rFonts w:ascii="Arial" w:hAnsi="Arial" w:cs="Arial"/>
            <w:color w:val="1155CC"/>
            <w:sz w:val="22"/>
            <w:szCs w:val="22"/>
          </w:rPr>
          <w:t>https://dataverse.harvard.edu/dataset.xhtml?persistentId=doi:10.7910/DVN/0TJX8Y</w:t>
        </w:r>
      </w:hyperlink>
    </w:p>
    <w:p w14:paraId="62BD86B1" w14:textId="77777777" w:rsidR="004803B8" w:rsidRDefault="004803B8" w:rsidP="004803B8"/>
    <w:p w14:paraId="4A482832" w14:textId="10402E5A" w:rsidR="00273266" w:rsidRDefault="00273266">
      <w:r>
        <w:br w:type="page"/>
      </w:r>
    </w:p>
    <w:p w14:paraId="61144D43" w14:textId="47CAF5F2" w:rsidR="00273266" w:rsidRPr="00273266" w:rsidRDefault="00273266" w:rsidP="00273266">
      <w:pPr>
        <w:pStyle w:val="Heading2"/>
        <w:rPr>
          <w:lang w:val="nl-NL"/>
        </w:rPr>
      </w:pPr>
      <w:r>
        <w:rPr>
          <w:lang w:val="nl-NL"/>
        </w:rPr>
        <w:lastRenderedPageBreak/>
        <w:t>Appendix D</w:t>
      </w:r>
    </w:p>
    <w:p w14:paraId="6566DFD7" w14:textId="77777777" w:rsidR="00273266" w:rsidRDefault="00273266" w:rsidP="00273266">
      <w:pPr>
        <w:spacing w:after="60"/>
        <w:rPr>
          <w:rFonts w:ascii="Arial" w:hAnsi="Arial" w:cs="Arial"/>
          <w:color w:val="000000"/>
          <w:sz w:val="52"/>
          <w:szCs w:val="52"/>
          <w:lang w:val="nl-NL"/>
        </w:rPr>
      </w:pPr>
    </w:p>
    <w:p w14:paraId="6DC2579A" w14:textId="0A7C80D3" w:rsidR="00273266" w:rsidRPr="00273266" w:rsidRDefault="00273266" w:rsidP="00273266">
      <w:pPr>
        <w:pStyle w:val="Title"/>
      </w:pPr>
      <w:r w:rsidRPr="00273266">
        <w:t>Heat Wave Impacts</w:t>
      </w:r>
    </w:p>
    <w:p w14:paraId="53A7B0F2" w14:textId="77777777" w:rsidR="00273266" w:rsidRPr="00273266" w:rsidRDefault="00273266" w:rsidP="00273266">
      <w:pPr>
        <w:pStyle w:val="Heading1"/>
        <w:rPr>
          <w:sz w:val="36"/>
          <w:szCs w:val="36"/>
        </w:rPr>
      </w:pPr>
      <w:r w:rsidRPr="00273266">
        <w:t>Introduction</w:t>
      </w:r>
    </w:p>
    <w:p w14:paraId="633C1372" w14:textId="0547ADA9" w:rsidR="00273266" w:rsidRPr="00273266" w:rsidRDefault="00273266" w:rsidP="00273266">
      <w:r w:rsidRPr="00273266">
        <w:rPr>
          <w:shd w:val="clear" w:color="auto" w:fill="FFFFFF"/>
        </w:rPr>
        <w:t>In the 1960s, Major cities experienced, on average, about two heat waves per year. In the 2010s, that number rose to more than six heat waves per year. The</w:t>
      </w:r>
      <w:r w:rsidR="00747418">
        <w:rPr>
          <w:shd w:val="clear" w:color="auto" w:fill="FFFFFF"/>
          <w:lang w:val="nl-NL"/>
        </w:rPr>
        <w:t xml:space="preserve">se heat waves </w:t>
      </w:r>
      <w:r w:rsidRPr="00273266">
        <w:rPr>
          <w:shd w:val="clear" w:color="auto" w:fill="FFFFFF"/>
        </w:rPr>
        <w:t>are also lasting longer, on average 47 days longer than in 1960. Even under different climate models and emission scenarios, results indicate that extreme heat events worsen.</w:t>
      </w:r>
    </w:p>
    <w:p w14:paraId="12C2ECF6" w14:textId="77777777" w:rsidR="00273266" w:rsidRPr="00273266" w:rsidRDefault="00273266" w:rsidP="00273266"/>
    <w:p w14:paraId="5B094619" w14:textId="77777777" w:rsidR="00273266" w:rsidRPr="00273266" w:rsidRDefault="00273266" w:rsidP="00273266">
      <w:r w:rsidRPr="00273266">
        <w:rPr>
          <w:color w:val="3C4245"/>
        </w:rPr>
        <w:t xml:space="preserve">Heatwaves, or heat and hot weather that can last for several days, can have a significant impact on society, including a rise in heat-related deaths. More than 70 000 people died during the 2003 heatwave in Europe. </w:t>
      </w:r>
      <w:r w:rsidRPr="00273266">
        <w:rPr>
          <w:color w:val="3C4245"/>
          <w:sz w:val="26"/>
          <w:szCs w:val="26"/>
          <w:shd w:val="clear" w:color="auto" w:fill="FFFFFF"/>
        </w:rPr>
        <w:t xml:space="preserve">Workers who are exposed to extreme heat or work in hot environments may be at risk of heat stress. Exposure to extreme heat can result in occupational illnesses and injuries. Heat stress can result in heat stroke, heat exhaustion, heat cramps, or heat rashes. </w:t>
      </w:r>
      <w:r w:rsidRPr="00273266">
        <w:rPr>
          <w:shd w:val="clear" w:color="auto" w:fill="FFFFFF"/>
        </w:rPr>
        <w:t>Humidity is an important factor in heat index assessment. When the humidity is high, water does not evaporate as easily and so it becomes difficult for the body to cool off through sweating.</w:t>
      </w:r>
    </w:p>
    <w:p w14:paraId="0DD317C9" w14:textId="77777777" w:rsidR="00273266" w:rsidRPr="00273266" w:rsidRDefault="00273266" w:rsidP="00273266"/>
    <w:p w14:paraId="7644204E" w14:textId="4E24968E" w:rsidR="00273266" w:rsidRPr="00273266" w:rsidRDefault="00273266" w:rsidP="00076B84">
      <w:r w:rsidRPr="00273266">
        <w:t> More than 10 nuclear power plants were shut down in France because of cooling-water related issues</w:t>
      </w:r>
      <w:r w:rsidR="00747418">
        <w:rPr>
          <w:lang w:val="nl-NL"/>
        </w:rPr>
        <w:t xml:space="preserve"> !</w:t>
      </w:r>
      <w:r w:rsidRPr="00273266">
        <w:t xml:space="preserve"> Heatwaves also have an impact on productivity of workers and impact the food supply.</w:t>
      </w:r>
    </w:p>
    <w:p w14:paraId="2E984992" w14:textId="77777777" w:rsidR="00273266" w:rsidRPr="00273266" w:rsidRDefault="00273266" w:rsidP="00273266"/>
    <w:p w14:paraId="234B3BFC" w14:textId="77777777" w:rsidR="00273266" w:rsidRPr="00273266" w:rsidRDefault="00273266" w:rsidP="00273266">
      <w:pPr>
        <w:pStyle w:val="Heading1"/>
        <w:rPr>
          <w:sz w:val="27"/>
          <w:szCs w:val="27"/>
        </w:rPr>
      </w:pPr>
      <w:r w:rsidRPr="00273266">
        <w:t>Proposed Research Questions</w:t>
      </w:r>
    </w:p>
    <w:p w14:paraId="1848F323" w14:textId="50877742" w:rsidR="00273266" w:rsidRPr="00273266" w:rsidRDefault="00076B84" w:rsidP="00273266">
      <w:pPr>
        <w:pStyle w:val="ListParagraph"/>
        <w:numPr>
          <w:ilvl w:val="0"/>
          <w:numId w:val="12"/>
        </w:numPr>
      </w:pPr>
      <w:r>
        <w:rPr>
          <w:lang w:val="nl-NL"/>
        </w:rPr>
        <w:t>Can you p</w:t>
      </w:r>
      <w:r w:rsidR="00273266" w:rsidRPr="00273266">
        <w:t xml:space="preserve">redict </w:t>
      </w:r>
      <w:r>
        <w:rPr>
          <w:lang w:val="nl-NL"/>
        </w:rPr>
        <w:t>the i</w:t>
      </w:r>
      <w:r w:rsidR="00273266" w:rsidRPr="00273266">
        <w:t xml:space="preserve">mpact on </w:t>
      </w:r>
      <w:r>
        <w:rPr>
          <w:lang w:val="nl-NL"/>
        </w:rPr>
        <w:t>m</w:t>
      </w:r>
      <w:r w:rsidR="00273266" w:rsidRPr="00273266">
        <w:t xml:space="preserve">ortality as a function of </w:t>
      </w:r>
      <w:r>
        <w:rPr>
          <w:lang w:val="nl-NL"/>
        </w:rPr>
        <w:t xml:space="preserve">different parameters </w:t>
      </w:r>
      <w:r w:rsidR="00273266" w:rsidRPr="00273266">
        <w:t>(Location, Age, …) cause</w:t>
      </w:r>
      <w:r>
        <w:rPr>
          <w:lang w:val="nl-NL"/>
        </w:rPr>
        <w:t>d</w:t>
      </w:r>
      <w:r w:rsidR="00273266" w:rsidRPr="00273266">
        <w:t xml:space="preserve"> by heath waves</w:t>
      </w:r>
      <w:r w:rsidR="00747418">
        <w:rPr>
          <w:lang w:val="nl-NL"/>
        </w:rPr>
        <w:t xml:space="preserve"> ?</w:t>
      </w:r>
    </w:p>
    <w:p w14:paraId="41A44F38" w14:textId="59D96E68" w:rsidR="00273266" w:rsidRPr="00273266" w:rsidRDefault="00076B84" w:rsidP="00273266">
      <w:pPr>
        <w:pStyle w:val="ListParagraph"/>
        <w:numPr>
          <w:ilvl w:val="0"/>
          <w:numId w:val="12"/>
        </w:numPr>
      </w:pPr>
      <w:r>
        <w:rPr>
          <w:lang w:val="nl-NL"/>
        </w:rPr>
        <w:t>Can you s</w:t>
      </w:r>
      <w:r w:rsidR="00273266" w:rsidRPr="00273266">
        <w:t xml:space="preserve">pot </w:t>
      </w:r>
      <w:r>
        <w:rPr>
          <w:lang w:val="nl-NL"/>
        </w:rPr>
        <w:t>t</w:t>
      </w:r>
      <w:r w:rsidR="00273266" w:rsidRPr="00273266">
        <w:t>rends in heat waves</w:t>
      </w:r>
      <w:r w:rsidR="00747418">
        <w:rPr>
          <w:lang w:val="nl-NL"/>
        </w:rPr>
        <w:t xml:space="preserve"> ?</w:t>
      </w:r>
    </w:p>
    <w:p w14:paraId="577FF873" w14:textId="1647601D" w:rsidR="00273266" w:rsidRDefault="00076B84" w:rsidP="00273266">
      <w:pPr>
        <w:pStyle w:val="ListParagraph"/>
        <w:numPr>
          <w:ilvl w:val="0"/>
          <w:numId w:val="12"/>
        </w:numPr>
      </w:pPr>
      <w:r>
        <w:rPr>
          <w:lang w:val="nl-NL"/>
        </w:rPr>
        <w:t>Can you p</w:t>
      </w:r>
      <w:r w:rsidR="00273266" w:rsidRPr="00273266">
        <w:t xml:space="preserve">redict the </w:t>
      </w:r>
      <w:r>
        <w:rPr>
          <w:lang w:val="nl-NL"/>
        </w:rPr>
        <w:t>i</w:t>
      </w:r>
      <w:r w:rsidR="00273266" w:rsidRPr="00273266">
        <w:t xml:space="preserve">mpact on </w:t>
      </w:r>
      <w:r>
        <w:rPr>
          <w:lang w:val="nl-NL"/>
        </w:rPr>
        <w:t>the e</w:t>
      </w:r>
      <w:r w:rsidR="00273266" w:rsidRPr="00273266">
        <w:t xml:space="preserve">conomy (GDP) </w:t>
      </w:r>
      <w:r w:rsidR="00747418">
        <w:rPr>
          <w:lang w:val="nl-NL"/>
        </w:rPr>
        <w:t>resulting from</w:t>
      </w:r>
      <w:r w:rsidR="00273266" w:rsidRPr="00273266">
        <w:t xml:space="preserve"> heatwaves</w:t>
      </w:r>
    </w:p>
    <w:p w14:paraId="64871BB7" w14:textId="610C542C" w:rsidR="00273266" w:rsidRPr="00273266" w:rsidRDefault="00273266" w:rsidP="00273266">
      <w:pPr>
        <w:pStyle w:val="ListParagraph"/>
        <w:numPr>
          <w:ilvl w:val="0"/>
          <w:numId w:val="12"/>
        </w:numPr>
      </w:pPr>
      <w:r>
        <w:rPr>
          <w:lang w:val="nl-NL"/>
        </w:rPr>
        <w:t>...</w:t>
      </w:r>
    </w:p>
    <w:p w14:paraId="636B3D33" w14:textId="77777777" w:rsidR="00273266" w:rsidRPr="00273266" w:rsidRDefault="00273266" w:rsidP="00273266"/>
    <w:p w14:paraId="2417BD2C" w14:textId="77777777" w:rsidR="00273266" w:rsidRPr="00273266" w:rsidRDefault="00273266" w:rsidP="00273266">
      <w:pPr>
        <w:pStyle w:val="Heading1"/>
        <w:rPr>
          <w:sz w:val="27"/>
          <w:szCs w:val="27"/>
        </w:rPr>
      </w:pPr>
      <w:r w:rsidRPr="00273266">
        <w:t>Initial Data Sets</w:t>
      </w:r>
    </w:p>
    <w:p w14:paraId="3DC10D30" w14:textId="2939AF19" w:rsidR="00273266" w:rsidRPr="00273266" w:rsidRDefault="00F16E3D" w:rsidP="00273266">
      <w:pPr>
        <w:pStyle w:val="ListParagraph"/>
        <w:numPr>
          <w:ilvl w:val="0"/>
          <w:numId w:val="13"/>
        </w:numPr>
      </w:pPr>
      <w:hyperlink r:id="rId12" w:history="1">
        <w:r w:rsidR="00273266" w:rsidRPr="00273266">
          <w:rPr>
            <w:color w:val="1155CC"/>
            <w:u w:val="single"/>
          </w:rPr>
          <w:t>https://public.emdat.be</w:t>
        </w:r>
        <w:r w:rsidR="00273266" w:rsidRPr="00273266">
          <w:br/>
        </w:r>
      </w:hyperlink>
    </w:p>
    <w:p w14:paraId="3223B9DD" w14:textId="24FF0E54" w:rsidR="00273266" w:rsidRPr="00273266" w:rsidRDefault="00273266" w:rsidP="00273266">
      <w:pPr>
        <w:pStyle w:val="ListParagraph"/>
        <w:numPr>
          <w:ilvl w:val="0"/>
          <w:numId w:val="13"/>
        </w:numPr>
      </w:pPr>
      <w:r w:rsidRPr="00273266">
        <w:t xml:space="preserve">Heat data </w:t>
      </w:r>
      <w:hyperlink r:id="rId13" w:history="1">
        <w:r w:rsidRPr="00273266">
          <w:rPr>
            <w:color w:val="1155CC"/>
            <w:u w:val="single"/>
          </w:rPr>
          <w:t>https://earthdata.nasa.gov/learn/pathfinders/disasters/extreme-heat</w:t>
        </w:r>
        <w:r w:rsidRPr="00273266">
          <w:br/>
        </w:r>
      </w:hyperlink>
    </w:p>
    <w:p w14:paraId="1F9E1B72" w14:textId="67D5617D" w:rsidR="00273266" w:rsidRPr="00273266" w:rsidRDefault="00273266" w:rsidP="00273266">
      <w:pPr>
        <w:pStyle w:val="ListParagraph"/>
        <w:numPr>
          <w:ilvl w:val="0"/>
          <w:numId w:val="13"/>
        </w:numPr>
      </w:pPr>
      <w:r w:rsidRPr="00273266">
        <w:t xml:space="preserve">Temperature in different countries and cities </w:t>
      </w:r>
      <w:hyperlink r:id="rId14" w:history="1">
        <w:r w:rsidRPr="00273266">
          <w:rPr>
            <w:color w:val="1155CC"/>
            <w:u w:val="single"/>
          </w:rPr>
          <w:t>https://sedac.ciesin.columbia.edu/data/set/sdei-global-uhi-2013/data-download</w:t>
        </w:r>
        <w:r w:rsidRPr="00273266">
          <w:br/>
        </w:r>
      </w:hyperlink>
    </w:p>
    <w:p w14:paraId="0F8F94D2" w14:textId="77777777" w:rsidR="00273266" w:rsidRPr="00273266" w:rsidRDefault="00273266" w:rsidP="00273266">
      <w:pPr>
        <w:pStyle w:val="ListParagraph"/>
        <w:numPr>
          <w:ilvl w:val="0"/>
          <w:numId w:val="13"/>
        </w:numPr>
      </w:pPr>
      <w:r w:rsidRPr="00273266">
        <w:t xml:space="preserve">Population Data </w:t>
      </w:r>
      <w:hyperlink r:id="rId15" w:history="1">
        <w:r w:rsidRPr="00273266">
          <w:rPr>
            <w:color w:val="1155CC"/>
            <w:u w:val="single"/>
          </w:rPr>
          <w:t>https://sedac.ciesin.columbia.edu/data/set/gpw-v4-population-count-rev11/data-download</w:t>
        </w:r>
      </w:hyperlink>
    </w:p>
    <w:p w14:paraId="2E8B2D60" w14:textId="13DCF5C0" w:rsidR="00273266" w:rsidRPr="00273266" w:rsidRDefault="00273266" w:rsidP="00273266">
      <w:pPr>
        <w:pStyle w:val="ListParagraph"/>
        <w:numPr>
          <w:ilvl w:val="0"/>
          <w:numId w:val="13"/>
        </w:numPr>
      </w:pPr>
      <w:r w:rsidRPr="00273266">
        <w:t>Heat Stress https://www.cdc.gov/niosh/topics/heatstress</w:t>
      </w:r>
      <w:r w:rsidRPr="00273266">
        <w:br/>
      </w:r>
    </w:p>
    <w:p w14:paraId="2C587ABE" w14:textId="77777777" w:rsidR="00273266" w:rsidRPr="00273266" w:rsidRDefault="00273266" w:rsidP="00273266">
      <w:pPr>
        <w:pStyle w:val="ListParagraph"/>
        <w:numPr>
          <w:ilvl w:val="0"/>
          <w:numId w:val="13"/>
        </w:numPr>
      </w:pPr>
      <w:r w:rsidRPr="00273266">
        <w:t xml:space="preserve">Poverty Related Data </w:t>
      </w:r>
      <w:hyperlink r:id="rId16" w:history="1">
        <w:r w:rsidRPr="00273266">
          <w:rPr>
            <w:color w:val="1155CC"/>
            <w:u w:val="single"/>
          </w:rPr>
          <w:t>https://sedac.ciesin.columbia.edu/data/sets/browse?facets=theme%3Apoverty</w:t>
        </w:r>
      </w:hyperlink>
    </w:p>
    <w:p w14:paraId="59698DB5" w14:textId="77777777" w:rsidR="00273266" w:rsidRPr="00273266" w:rsidRDefault="00273266" w:rsidP="00273266">
      <w:pPr>
        <w:pStyle w:val="ListParagraph"/>
        <w:numPr>
          <w:ilvl w:val="0"/>
          <w:numId w:val="13"/>
        </w:numPr>
      </w:pPr>
      <w:r w:rsidRPr="00273266">
        <w:rPr>
          <w:color w:val="000000"/>
          <w:sz w:val="22"/>
          <w:szCs w:val="22"/>
        </w:rPr>
        <w:t xml:space="preserve">Heathwaver &amp; Mortality </w:t>
      </w:r>
      <w:hyperlink r:id="rId17" w:history="1">
        <w:r w:rsidRPr="00273266">
          <w:rPr>
            <w:color w:val="1155CC"/>
            <w:sz w:val="22"/>
            <w:szCs w:val="22"/>
            <w:u w:val="single"/>
          </w:rPr>
          <w:t>https://www.ncbi.nlm.nih.gov/pmc/articles/PMC3324776/</w:t>
        </w:r>
      </w:hyperlink>
    </w:p>
    <w:p w14:paraId="093EEC8B" w14:textId="08634856" w:rsidR="00A77879" w:rsidRDefault="00A77879">
      <w:r>
        <w:br w:type="page"/>
      </w:r>
    </w:p>
    <w:p w14:paraId="63DABC05" w14:textId="1231738A" w:rsidR="004803B8" w:rsidRDefault="005F2D07" w:rsidP="005F2D07">
      <w:pPr>
        <w:pStyle w:val="Heading2"/>
        <w:rPr>
          <w:lang w:val="nl-NL"/>
        </w:rPr>
      </w:pPr>
      <w:r>
        <w:rPr>
          <w:lang w:val="nl-NL"/>
        </w:rPr>
        <w:lastRenderedPageBreak/>
        <w:t>Appendix E</w:t>
      </w:r>
    </w:p>
    <w:p w14:paraId="0E2A331A" w14:textId="03F7283E" w:rsidR="005F2D07" w:rsidRDefault="005F2D07" w:rsidP="004803B8">
      <w:pPr>
        <w:rPr>
          <w:lang w:val="nl-NL"/>
        </w:rPr>
      </w:pPr>
    </w:p>
    <w:p w14:paraId="230A5A1B" w14:textId="77777777" w:rsidR="005F2D07" w:rsidRDefault="005F2D07" w:rsidP="005F2D07">
      <w:pPr>
        <w:pStyle w:val="Title"/>
      </w:pPr>
      <w:r>
        <w:t>ECB Bond Purchases</w:t>
      </w:r>
    </w:p>
    <w:p w14:paraId="5F2F849D" w14:textId="77777777" w:rsidR="005F2D07" w:rsidRDefault="005F2D07" w:rsidP="005F2D07"/>
    <w:p w14:paraId="3CFF6DD3" w14:textId="77777777" w:rsidR="005F2D07" w:rsidRDefault="005F2D07" w:rsidP="005F2D07">
      <w:pPr>
        <w:pStyle w:val="Heading1"/>
      </w:pPr>
      <w:r>
        <w:t>Introduction</w:t>
      </w:r>
    </w:p>
    <w:p w14:paraId="2E251BFC" w14:textId="77777777" w:rsidR="005F2D07" w:rsidRDefault="005F2D07" w:rsidP="005F2D07">
      <w:r>
        <w:t>The European Central Bank has been buying corporate bonds since 2015. This signifies an important cash injection in the European Economy. The ECB started buying assets from commercial banks as part of its non-standard monetary policy measures. These asset purchases, also known as quantitative easing or QE, support economic growth across the euro area and helps Europe to return to inflation levels below, but close to, 2%.</w:t>
      </w:r>
    </w:p>
    <w:p w14:paraId="60AF4E57" w14:textId="77777777" w:rsidR="005F2D07" w:rsidRDefault="005F2D07" w:rsidP="005F2D07"/>
    <w:p w14:paraId="405D377F" w14:textId="77777777" w:rsidR="005F2D07" w:rsidRDefault="005F2D07" w:rsidP="005F2D07">
      <w:pPr>
        <w:pStyle w:val="Heading1"/>
      </w:pPr>
      <w:r>
        <w:t>Proposed Research Question</w:t>
      </w:r>
    </w:p>
    <w:p w14:paraId="5326DF73" w14:textId="77777777" w:rsidR="005F2D07" w:rsidRDefault="005F2D07" w:rsidP="005F2D07">
      <w:pPr>
        <w:pStyle w:val="NormalWeb"/>
        <w:spacing w:before="0" w:beforeAutospacing="0" w:after="0" w:afterAutospacing="0"/>
      </w:pPr>
      <w:r w:rsidRPr="005F2D07">
        <w:t>Has the European Central bank been supporting the green economy when purchasing corporate bonds</w:t>
      </w:r>
      <w:r>
        <w:rPr>
          <w:rFonts w:ascii="Arial" w:hAnsi="Arial" w:cs="Arial"/>
          <w:color w:val="000000"/>
          <w:sz w:val="22"/>
          <w:szCs w:val="22"/>
        </w:rPr>
        <w:t xml:space="preserve"> ?</w:t>
      </w:r>
    </w:p>
    <w:p w14:paraId="1557103A" w14:textId="77777777" w:rsidR="005F2D07" w:rsidRDefault="005F2D07" w:rsidP="005F2D07"/>
    <w:p w14:paraId="4816458E" w14:textId="77777777" w:rsidR="005F2D07" w:rsidRDefault="005F2D07" w:rsidP="005F2D07">
      <w:pPr>
        <w:pStyle w:val="Heading1"/>
      </w:pPr>
      <w:r>
        <w:t>Initial Dataset(s)</w:t>
      </w:r>
    </w:p>
    <w:p w14:paraId="1977332D" w14:textId="77777777" w:rsidR="005F2D07" w:rsidRPr="00076061" w:rsidRDefault="00F16E3D" w:rsidP="00076061">
      <w:pPr>
        <w:pStyle w:val="ListParagraph"/>
        <w:numPr>
          <w:ilvl w:val="0"/>
          <w:numId w:val="20"/>
        </w:numPr>
        <w:rPr>
          <w:rFonts w:ascii="Arial" w:hAnsi="Arial" w:cs="Arial"/>
          <w:color w:val="000000"/>
          <w:sz w:val="22"/>
          <w:szCs w:val="22"/>
        </w:rPr>
      </w:pPr>
      <w:hyperlink r:id="rId18" w:anchor="cspp" w:history="1">
        <w:r w:rsidR="005F2D07" w:rsidRPr="00076061">
          <w:rPr>
            <w:rStyle w:val="Hyperlink"/>
            <w:rFonts w:ascii="Arial" w:hAnsi="Arial" w:cs="Arial"/>
            <w:color w:val="1155CC"/>
            <w:sz w:val="22"/>
            <w:szCs w:val="22"/>
          </w:rPr>
          <w:t>https://www.ecb.europa.eu/mopo/implement/app/html/index.en.html#cspp</w:t>
        </w:r>
      </w:hyperlink>
    </w:p>
    <w:p w14:paraId="0CF30FFB" w14:textId="77777777" w:rsidR="005F2D07" w:rsidRPr="00076061" w:rsidRDefault="00F16E3D" w:rsidP="00076061">
      <w:pPr>
        <w:pStyle w:val="ListParagraph"/>
        <w:numPr>
          <w:ilvl w:val="0"/>
          <w:numId w:val="20"/>
        </w:numPr>
        <w:rPr>
          <w:rFonts w:ascii="Arial" w:hAnsi="Arial" w:cs="Arial"/>
          <w:color w:val="000000"/>
          <w:sz w:val="22"/>
          <w:szCs w:val="22"/>
        </w:rPr>
      </w:pPr>
      <w:hyperlink r:id="rId19" w:history="1">
        <w:r w:rsidR="005F2D07" w:rsidRPr="00076061">
          <w:rPr>
            <w:rStyle w:val="Hyperlink"/>
            <w:rFonts w:ascii="Arial" w:hAnsi="Arial" w:cs="Arial"/>
            <w:color w:val="1155CC"/>
            <w:sz w:val="22"/>
            <w:szCs w:val="22"/>
          </w:rPr>
          <w:t>https://sdw.ecb.europa.eu</w:t>
        </w:r>
      </w:hyperlink>
    </w:p>
    <w:p w14:paraId="63B8C05C" w14:textId="4678BF54" w:rsidR="005F2D07" w:rsidRDefault="005F2D07" w:rsidP="00076061">
      <w:pPr>
        <w:pStyle w:val="ListParagraph"/>
        <w:numPr>
          <w:ilvl w:val="0"/>
          <w:numId w:val="20"/>
        </w:numPr>
      </w:pPr>
      <w:r>
        <w:t xml:space="preserve">To find information of a sector / industry a company is belonging to, you might </w:t>
      </w:r>
      <w:r w:rsidRPr="00076061">
        <w:rPr>
          <w:lang w:val="nl-NL"/>
        </w:rPr>
        <w:t xml:space="preserve">for example </w:t>
      </w:r>
      <w:r>
        <w:t xml:space="preserve">want to consult the Refinitiv database (API-available) </w:t>
      </w:r>
      <w:hyperlink r:id="rId20" w:history="1">
        <w:r w:rsidRPr="00076061">
          <w:rPr>
            <w:rStyle w:val="Hyperlink"/>
            <w:rFonts w:ascii="Arial" w:hAnsi="Arial" w:cs="Arial"/>
            <w:color w:val="1155CC"/>
            <w:sz w:val="22"/>
            <w:szCs w:val="22"/>
          </w:rPr>
          <w:t>https://permid.org/</w:t>
        </w:r>
      </w:hyperlink>
    </w:p>
    <w:p w14:paraId="3BCF840D" w14:textId="422496EB" w:rsidR="00BF1D01" w:rsidRDefault="00BF1D01">
      <w:pPr>
        <w:rPr>
          <w:lang w:val="nl-NL"/>
        </w:rPr>
      </w:pPr>
      <w:r>
        <w:rPr>
          <w:lang w:val="nl-NL"/>
        </w:rPr>
        <w:br w:type="page"/>
      </w:r>
    </w:p>
    <w:p w14:paraId="10BE8D0A" w14:textId="3925B1F5" w:rsidR="005F2D07" w:rsidRDefault="00BF1D01" w:rsidP="00BF1D01">
      <w:pPr>
        <w:pStyle w:val="Heading2"/>
        <w:rPr>
          <w:lang w:val="nl-NL"/>
        </w:rPr>
      </w:pPr>
      <w:r>
        <w:rPr>
          <w:lang w:val="nl-NL"/>
        </w:rPr>
        <w:lastRenderedPageBreak/>
        <w:t>Appendix F</w:t>
      </w:r>
    </w:p>
    <w:p w14:paraId="7628C5CA" w14:textId="1538C2A8" w:rsidR="00BF1D01" w:rsidRDefault="00BF1D01" w:rsidP="004803B8">
      <w:pPr>
        <w:rPr>
          <w:lang w:val="nl-NL"/>
        </w:rPr>
      </w:pPr>
    </w:p>
    <w:p w14:paraId="068A5F9B" w14:textId="77777777" w:rsidR="00BF1D01" w:rsidRDefault="00BF1D01" w:rsidP="00BF1D01">
      <w:pPr>
        <w:pStyle w:val="Title"/>
      </w:pPr>
      <w:r>
        <w:t>Cities and Greenhouse Gas Emissions</w:t>
      </w:r>
    </w:p>
    <w:p w14:paraId="0582671F" w14:textId="77777777" w:rsidR="00BF1D01" w:rsidRDefault="00BF1D01" w:rsidP="00BF1D01"/>
    <w:p w14:paraId="76BAD15F" w14:textId="77777777" w:rsidR="00BF1D01" w:rsidRDefault="00BF1D01" w:rsidP="00BF1D01">
      <w:pPr>
        <w:pStyle w:val="Heading1"/>
      </w:pPr>
      <w:r>
        <w:t>Introduction</w:t>
      </w:r>
    </w:p>
    <w:p w14:paraId="77FF23CB" w14:textId="77777777" w:rsidR="00BF1D01" w:rsidRDefault="00BF1D01" w:rsidP="00BF1D01">
      <w:r>
        <w:t>Cities house half the world’s population but represent almost two-thirds of global energy demand and 70% of carbon emissions from the energy sector. Therefore, our cities have a vital role to play in the transition to a sustainable economy.</w:t>
      </w:r>
    </w:p>
    <w:p w14:paraId="120D0D5F" w14:textId="77777777" w:rsidR="00BF1D01" w:rsidRDefault="00BF1D01" w:rsidP="00BF1D01"/>
    <w:p w14:paraId="19C6BB46" w14:textId="77777777" w:rsidR="00BF1D01" w:rsidRDefault="00BF1D01" w:rsidP="00BF1D01">
      <w:pPr>
        <w:pStyle w:val="Heading1"/>
      </w:pPr>
      <w:r>
        <w:t>Proposed Research Question</w:t>
      </w:r>
    </w:p>
    <w:p w14:paraId="6C8FCC5A" w14:textId="77777777" w:rsidR="00BF1D01" w:rsidRDefault="00BF1D01" w:rsidP="00BF1D01">
      <w:pPr>
        <w:pStyle w:val="NormalWeb"/>
        <w:numPr>
          <w:ilvl w:val="0"/>
          <w:numId w:val="15"/>
        </w:numPr>
        <w:spacing w:before="0" w:beforeAutospacing="0" w:after="0" w:afterAutospacing="0"/>
      </w:pPr>
      <w:r w:rsidRPr="00BF1D01">
        <w:t xml:space="preserve">Are all cities reporting consistent data ? </w:t>
      </w:r>
    </w:p>
    <w:p w14:paraId="780AD74D" w14:textId="77777777" w:rsidR="00BF1D01" w:rsidRDefault="00BF1D01" w:rsidP="00BF1D01">
      <w:pPr>
        <w:pStyle w:val="NormalWeb"/>
        <w:numPr>
          <w:ilvl w:val="0"/>
          <w:numId w:val="15"/>
        </w:numPr>
        <w:spacing w:before="0" w:beforeAutospacing="0" w:after="0" w:afterAutospacing="0"/>
      </w:pPr>
      <w:r w:rsidRPr="00BF1D01">
        <w:t xml:space="preserve">Are there data gaps in some regions ? </w:t>
      </w:r>
    </w:p>
    <w:p w14:paraId="428F1778" w14:textId="77777777" w:rsidR="00BF1D01" w:rsidRPr="00BF1D01" w:rsidRDefault="00BF1D01" w:rsidP="00BF1D01">
      <w:pPr>
        <w:pStyle w:val="NormalWeb"/>
        <w:numPr>
          <w:ilvl w:val="0"/>
          <w:numId w:val="15"/>
        </w:numPr>
        <w:spacing w:before="0" w:beforeAutospacing="0" w:after="0" w:afterAutospacing="0"/>
      </w:pPr>
      <w:r w:rsidRPr="00BF1D01">
        <w:t>Are the emission improving</w:t>
      </w:r>
      <w:r>
        <w:rPr>
          <w:rFonts w:ascii="Arial" w:hAnsi="Arial" w:cs="Arial"/>
          <w:color w:val="000000"/>
          <w:sz w:val="22"/>
          <w:szCs w:val="22"/>
        </w:rPr>
        <w:t xml:space="preserve"> ?</w:t>
      </w:r>
    </w:p>
    <w:p w14:paraId="780B2406" w14:textId="06843BC0" w:rsidR="00BF1D01" w:rsidRPr="00BF1D01" w:rsidRDefault="00BF1D01" w:rsidP="00BF1D01">
      <w:pPr>
        <w:pStyle w:val="NormalWeb"/>
        <w:numPr>
          <w:ilvl w:val="0"/>
          <w:numId w:val="15"/>
        </w:numPr>
        <w:spacing w:before="0" w:beforeAutospacing="0" w:after="0" w:afterAutospacing="0"/>
      </w:pPr>
      <w:r>
        <w:rPr>
          <w:rFonts w:ascii="Arial" w:hAnsi="Arial" w:cs="Arial"/>
          <w:color w:val="000000"/>
          <w:sz w:val="22"/>
          <w:szCs w:val="22"/>
        </w:rPr>
        <w:t xml:space="preserve"> Is there a link with the population density ?</w:t>
      </w:r>
    </w:p>
    <w:p w14:paraId="19F4F078" w14:textId="37FB8B0A" w:rsidR="00BF1D01" w:rsidRDefault="00BF1D01" w:rsidP="00BF1D01">
      <w:pPr>
        <w:pStyle w:val="NormalWeb"/>
        <w:numPr>
          <w:ilvl w:val="0"/>
          <w:numId w:val="15"/>
        </w:numPr>
        <w:spacing w:before="0" w:beforeAutospacing="0" w:after="0" w:afterAutospacing="0"/>
      </w:pPr>
      <w:r>
        <w:rPr>
          <w:rFonts w:ascii="Arial" w:hAnsi="Arial" w:cs="Arial"/>
          <w:color w:val="000000"/>
          <w:sz w:val="22"/>
          <w:szCs w:val="22"/>
          <w:lang w:val="nl-NL"/>
        </w:rPr>
        <w:t>...</w:t>
      </w:r>
    </w:p>
    <w:p w14:paraId="5E71F1D7" w14:textId="77777777" w:rsidR="00BF1D01" w:rsidRDefault="00BF1D01" w:rsidP="00BF1D01"/>
    <w:p w14:paraId="5457A217" w14:textId="77777777" w:rsidR="00BF1D01" w:rsidRDefault="00BF1D01" w:rsidP="00BF1D01">
      <w:pPr>
        <w:pStyle w:val="Heading1"/>
      </w:pPr>
      <w:r>
        <w:t>Initial Data Set</w:t>
      </w:r>
    </w:p>
    <w:p w14:paraId="40F23628" w14:textId="77777777" w:rsidR="00BF1D01" w:rsidRDefault="00BF1D01" w:rsidP="00BF1D01">
      <w:r>
        <w:t xml:space="preserve">The place to start your enquiry is (data.cdp.net and </w:t>
      </w:r>
      <w:hyperlink r:id="rId21" w:history="1">
        <w:r>
          <w:rPr>
            <w:rStyle w:val="Hyperlink"/>
            <w:rFonts w:ascii="Arial" w:hAnsi="Arial" w:cs="Arial"/>
            <w:color w:val="1155CC"/>
            <w:sz w:val="22"/>
            <w:szCs w:val="22"/>
          </w:rPr>
          <w:t>www.cdp.net</w:t>
        </w:r>
      </w:hyperlink>
      <w:r>
        <w:t>). The climate disclosure panel (CDP) is a not-for-profit charity that runs the global disclosure system for investors, companies, cities, states and regions to manage their environmental impacts. The data for cities and regions is free for access &amp; downloading.</w:t>
      </w:r>
    </w:p>
    <w:p w14:paraId="2714624B" w14:textId="77777777" w:rsidR="00BF1D01" w:rsidRDefault="00BF1D01" w:rsidP="00BF1D01"/>
    <w:p w14:paraId="540B8ED8" w14:textId="77777777" w:rsidR="00BF1D01" w:rsidRDefault="00BF1D01" w:rsidP="00BF1D01">
      <w:r>
        <w:t>To understand the difference between the different greenhouse gas emissions (GHG), checkout the Greenhouse Gas Protocol (ghgprotocol.org)</w:t>
      </w:r>
    </w:p>
    <w:p w14:paraId="5A73C5C4" w14:textId="77777777" w:rsidR="00BF1D01" w:rsidRDefault="00BF1D01" w:rsidP="00BF1D01"/>
    <w:p w14:paraId="3D906CA4" w14:textId="77777777" w:rsidR="00BF1D01" w:rsidRPr="005F2D07" w:rsidRDefault="00BF1D01" w:rsidP="004803B8">
      <w:pPr>
        <w:rPr>
          <w:lang w:val="nl-NL"/>
        </w:rPr>
      </w:pPr>
    </w:p>
    <w:sectPr w:rsidR="00BF1D01" w:rsidRPr="005F2D07" w:rsidSect="004D665C">
      <w:type w:val="continuous"/>
      <w:pgSz w:w="11900" w:h="16820"/>
      <w:pgMar w:top="1162"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3112"/>
    <w:multiLevelType w:val="multilevel"/>
    <w:tmpl w:val="9BDE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829E5"/>
    <w:multiLevelType w:val="hybridMultilevel"/>
    <w:tmpl w:val="F9EA3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42A31"/>
    <w:multiLevelType w:val="multilevel"/>
    <w:tmpl w:val="8AF6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440F2"/>
    <w:multiLevelType w:val="multilevel"/>
    <w:tmpl w:val="86B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F605E"/>
    <w:multiLevelType w:val="hybridMultilevel"/>
    <w:tmpl w:val="A52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7636A7"/>
    <w:multiLevelType w:val="hybridMultilevel"/>
    <w:tmpl w:val="B57CE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0429A4"/>
    <w:multiLevelType w:val="hybridMultilevel"/>
    <w:tmpl w:val="5AD4D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B2DA2"/>
    <w:multiLevelType w:val="hybridMultilevel"/>
    <w:tmpl w:val="9D6C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A51CA6"/>
    <w:multiLevelType w:val="hybridMultilevel"/>
    <w:tmpl w:val="7C30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ED2875"/>
    <w:multiLevelType w:val="hybridMultilevel"/>
    <w:tmpl w:val="70F60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2A0754"/>
    <w:multiLevelType w:val="multilevel"/>
    <w:tmpl w:val="B8F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F0ED3"/>
    <w:multiLevelType w:val="hybridMultilevel"/>
    <w:tmpl w:val="F16EB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051305"/>
    <w:multiLevelType w:val="hybridMultilevel"/>
    <w:tmpl w:val="C7547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EA2D08"/>
    <w:multiLevelType w:val="hybridMultilevel"/>
    <w:tmpl w:val="6BC60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E35494"/>
    <w:multiLevelType w:val="hybridMultilevel"/>
    <w:tmpl w:val="D604F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D2466F"/>
    <w:multiLevelType w:val="multilevel"/>
    <w:tmpl w:val="94AC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083BB4"/>
    <w:multiLevelType w:val="hybridMultilevel"/>
    <w:tmpl w:val="35F2F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4C584E"/>
    <w:multiLevelType w:val="hybridMultilevel"/>
    <w:tmpl w:val="CB3C6E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6C6390"/>
    <w:multiLevelType w:val="multilevel"/>
    <w:tmpl w:val="B94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A3713B"/>
    <w:multiLevelType w:val="hybridMultilevel"/>
    <w:tmpl w:val="7CECC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4"/>
  </w:num>
  <w:num w:numId="4">
    <w:abstractNumId w:val="17"/>
  </w:num>
  <w:num w:numId="5">
    <w:abstractNumId w:val="19"/>
  </w:num>
  <w:num w:numId="6">
    <w:abstractNumId w:val="15"/>
  </w:num>
  <w:num w:numId="7">
    <w:abstractNumId w:val="11"/>
  </w:num>
  <w:num w:numId="8">
    <w:abstractNumId w:val="0"/>
  </w:num>
  <w:num w:numId="9">
    <w:abstractNumId w:val="2"/>
  </w:num>
  <w:num w:numId="10">
    <w:abstractNumId w:val="3"/>
  </w:num>
  <w:num w:numId="11">
    <w:abstractNumId w:val="18"/>
  </w:num>
  <w:num w:numId="12">
    <w:abstractNumId w:val="8"/>
  </w:num>
  <w:num w:numId="13">
    <w:abstractNumId w:val="1"/>
  </w:num>
  <w:num w:numId="14">
    <w:abstractNumId w:val="10"/>
  </w:num>
  <w:num w:numId="15">
    <w:abstractNumId w:val="5"/>
  </w:num>
  <w:num w:numId="16">
    <w:abstractNumId w:val="6"/>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0"/>
  <w:activeWritingStyle w:appName="MSWord" w:lang="en-GB" w:vendorID="64" w:dllVersion="4096" w:nlCheck="1" w:checkStyle="0"/>
  <w:activeWritingStyle w:appName="MSWord" w:lang="nl-NL" w:vendorID="64" w:dllVersion="4096" w:nlCheck="1" w:checkStyle="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82"/>
    <w:rsid w:val="00051B1A"/>
    <w:rsid w:val="00076061"/>
    <w:rsid w:val="00076B84"/>
    <w:rsid w:val="000C4923"/>
    <w:rsid w:val="00187733"/>
    <w:rsid w:val="001E1066"/>
    <w:rsid w:val="00273266"/>
    <w:rsid w:val="003E4545"/>
    <w:rsid w:val="004803B8"/>
    <w:rsid w:val="004D2016"/>
    <w:rsid w:val="004D665C"/>
    <w:rsid w:val="00513EC4"/>
    <w:rsid w:val="00594009"/>
    <w:rsid w:val="005C35FA"/>
    <w:rsid w:val="005C78D5"/>
    <w:rsid w:val="005F2D07"/>
    <w:rsid w:val="006224C3"/>
    <w:rsid w:val="0068735C"/>
    <w:rsid w:val="0069088E"/>
    <w:rsid w:val="006C4382"/>
    <w:rsid w:val="006F08E7"/>
    <w:rsid w:val="00713B66"/>
    <w:rsid w:val="00747418"/>
    <w:rsid w:val="0078366D"/>
    <w:rsid w:val="0084082F"/>
    <w:rsid w:val="009B48D5"/>
    <w:rsid w:val="009E5F22"/>
    <w:rsid w:val="00A77879"/>
    <w:rsid w:val="00AB3379"/>
    <w:rsid w:val="00AB7E60"/>
    <w:rsid w:val="00AE158B"/>
    <w:rsid w:val="00B478CB"/>
    <w:rsid w:val="00B94B8B"/>
    <w:rsid w:val="00BE3679"/>
    <w:rsid w:val="00BF1D01"/>
    <w:rsid w:val="00CB3E80"/>
    <w:rsid w:val="00CE4EE8"/>
    <w:rsid w:val="00D62F56"/>
    <w:rsid w:val="00E06CFF"/>
    <w:rsid w:val="00ED2886"/>
    <w:rsid w:val="00F16E3D"/>
    <w:rsid w:val="00FB1E1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78B995F"/>
  <w15:chartTrackingRefBased/>
  <w15:docId w15:val="{0AC2A7F7-F310-D04E-8D79-F637992F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26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3EC4"/>
    <w:pPr>
      <w:keepNext/>
      <w:keepLines/>
      <w:spacing w:before="24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513E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3EC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382"/>
    <w:pPr>
      <w:ind w:left="720"/>
      <w:contextualSpacing/>
    </w:pPr>
  </w:style>
  <w:style w:type="character" w:customStyle="1" w:styleId="Heading1Char">
    <w:name w:val="Heading 1 Char"/>
    <w:basedOn w:val="DefaultParagraphFont"/>
    <w:link w:val="Heading1"/>
    <w:uiPriority w:val="9"/>
    <w:rsid w:val="00513EC4"/>
    <w:rPr>
      <w:rFonts w:asciiTheme="majorHAnsi" w:eastAsiaTheme="majorEastAsia" w:hAnsiTheme="majorHAnsi" w:cstheme="majorBidi"/>
      <w:b/>
      <w:bCs/>
      <w:color w:val="2F5496" w:themeColor="accent1" w:themeShade="BF"/>
      <w:sz w:val="32"/>
      <w:szCs w:val="32"/>
      <w:lang w:val="en-GB"/>
    </w:rPr>
  </w:style>
  <w:style w:type="character" w:styleId="BookTitle">
    <w:name w:val="Book Title"/>
    <w:basedOn w:val="DefaultParagraphFont"/>
    <w:uiPriority w:val="33"/>
    <w:qFormat/>
    <w:rsid w:val="006C4382"/>
    <w:rPr>
      <w:b/>
      <w:bCs/>
      <w:i/>
      <w:iCs/>
      <w:spacing w:val="5"/>
    </w:rPr>
  </w:style>
  <w:style w:type="paragraph" w:styleId="IntenseQuote">
    <w:name w:val="Intense Quote"/>
    <w:basedOn w:val="Normal"/>
    <w:next w:val="Normal"/>
    <w:link w:val="IntenseQuoteChar"/>
    <w:uiPriority w:val="30"/>
    <w:qFormat/>
    <w:rsid w:val="006C43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C4382"/>
    <w:rPr>
      <w:i/>
      <w:iCs/>
      <w:color w:val="4472C4" w:themeColor="accent1"/>
      <w:lang w:val="en-GB"/>
    </w:rPr>
  </w:style>
  <w:style w:type="character" w:customStyle="1" w:styleId="Heading2Char">
    <w:name w:val="Heading 2 Char"/>
    <w:basedOn w:val="DefaultParagraphFont"/>
    <w:link w:val="Heading2"/>
    <w:uiPriority w:val="9"/>
    <w:rsid w:val="00513EC4"/>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13EC4"/>
    <w:rPr>
      <w:rFonts w:asciiTheme="majorHAnsi" w:eastAsiaTheme="majorEastAsia" w:hAnsiTheme="majorHAnsi" w:cstheme="majorBidi"/>
      <w:color w:val="1F3763" w:themeColor="accent1" w:themeShade="7F"/>
      <w:lang w:val="en-GB"/>
    </w:rPr>
  </w:style>
  <w:style w:type="paragraph" w:styleId="NormalWeb">
    <w:name w:val="Normal (Web)"/>
    <w:basedOn w:val="Normal"/>
    <w:uiPriority w:val="99"/>
    <w:semiHidden/>
    <w:unhideWhenUsed/>
    <w:rsid w:val="0069088E"/>
    <w:pPr>
      <w:spacing w:before="100" w:beforeAutospacing="1" w:after="100" w:afterAutospacing="1"/>
    </w:pPr>
  </w:style>
  <w:style w:type="character" w:styleId="Hyperlink">
    <w:name w:val="Hyperlink"/>
    <w:basedOn w:val="DefaultParagraphFont"/>
    <w:uiPriority w:val="99"/>
    <w:semiHidden/>
    <w:unhideWhenUsed/>
    <w:rsid w:val="0069088E"/>
    <w:rPr>
      <w:color w:val="0000FF"/>
      <w:u w:val="single"/>
    </w:rPr>
  </w:style>
  <w:style w:type="paragraph" w:styleId="Title">
    <w:name w:val="Title"/>
    <w:basedOn w:val="Normal"/>
    <w:next w:val="Normal"/>
    <w:link w:val="TitleChar"/>
    <w:uiPriority w:val="10"/>
    <w:qFormat/>
    <w:rsid w:val="00E06CFF"/>
    <w:pPr>
      <w:contextualSpacing/>
    </w:pPr>
    <w:rPr>
      <w:rFonts w:asciiTheme="majorHAnsi" w:eastAsiaTheme="majorEastAsia" w:hAnsiTheme="majorHAnsi" w:cstheme="majorBidi"/>
      <w:b/>
      <w:bCs/>
      <w:spacing w:val="-10"/>
      <w:kern w:val="28"/>
      <w:sz w:val="56"/>
      <w:szCs w:val="56"/>
    </w:rPr>
  </w:style>
  <w:style w:type="character" w:customStyle="1" w:styleId="TitleChar">
    <w:name w:val="Title Char"/>
    <w:basedOn w:val="DefaultParagraphFont"/>
    <w:link w:val="Title"/>
    <w:uiPriority w:val="10"/>
    <w:rsid w:val="00E06CFF"/>
    <w:rPr>
      <w:rFonts w:asciiTheme="majorHAnsi" w:eastAsiaTheme="majorEastAsia" w:hAnsiTheme="majorHAnsi" w:cstheme="majorBidi"/>
      <w:b/>
      <w:bCs/>
      <w:spacing w:val="-10"/>
      <w:kern w:val="28"/>
      <w:sz w:val="56"/>
      <w:szCs w:val="56"/>
      <w:lang w:val="en-GB"/>
    </w:rPr>
  </w:style>
  <w:style w:type="character" w:customStyle="1" w:styleId="apple-tab-span">
    <w:name w:val="apple-tab-span"/>
    <w:basedOn w:val="DefaultParagraphFont"/>
    <w:rsid w:val="00BE3679"/>
  </w:style>
  <w:style w:type="paragraph" w:styleId="Subtitle">
    <w:name w:val="Subtitle"/>
    <w:basedOn w:val="Normal"/>
    <w:next w:val="Normal"/>
    <w:link w:val="SubtitleChar"/>
    <w:uiPriority w:val="11"/>
    <w:qFormat/>
    <w:rsid w:val="00BE367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E3679"/>
    <w:rPr>
      <w:rFonts w:eastAsiaTheme="minorEastAsia"/>
      <w:color w:val="5A5A5A" w:themeColor="text1" w:themeTint="A5"/>
      <w:spacing w:val="15"/>
      <w:sz w:val="22"/>
      <w:szCs w:val="22"/>
      <w:lang w:val="en-GB"/>
    </w:rPr>
  </w:style>
  <w:style w:type="character" w:styleId="FollowedHyperlink">
    <w:name w:val="FollowedHyperlink"/>
    <w:basedOn w:val="DefaultParagraphFont"/>
    <w:uiPriority w:val="99"/>
    <w:semiHidden/>
    <w:unhideWhenUsed/>
    <w:rsid w:val="004803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771812">
      <w:bodyDiv w:val="1"/>
      <w:marLeft w:val="0"/>
      <w:marRight w:val="0"/>
      <w:marTop w:val="0"/>
      <w:marBottom w:val="0"/>
      <w:divBdr>
        <w:top w:val="none" w:sz="0" w:space="0" w:color="auto"/>
        <w:left w:val="none" w:sz="0" w:space="0" w:color="auto"/>
        <w:bottom w:val="none" w:sz="0" w:space="0" w:color="auto"/>
        <w:right w:val="none" w:sz="0" w:space="0" w:color="auto"/>
      </w:divBdr>
    </w:div>
    <w:div w:id="588925736">
      <w:bodyDiv w:val="1"/>
      <w:marLeft w:val="0"/>
      <w:marRight w:val="0"/>
      <w:marTop w:val="0"/>
      <w:marBottom w:val="0"/>
      <w:divBdr>
        <w:top w:val="none" w:sz="0" w:space="0" w:color="auto"/>
        <w:left w:val="none" w:sz="0" w:space="0" w:color="auto"/>
        <w:bottom w:val="none" w:sz="0" w:space="0" w:color="auto"/>
        <w:right w:val="none" w:sz="0" w:space="0" w:color="auto"/>
      </w:divBdr>
    </w:div>
    <w:div w:id="687410408">
      <w:bodyDiv w:val="1"/>
      <w:marLeft w:val="0"/>
      <w:marRight w:val="0"/>
      <w:marTop w:val="0"/>
      <w:marBottom w:val="0"/>
      <w:divBdr>
        <w:top w:val="none" w:sz="0" w:space="0" w:color="auto"/>
        <w:left w:val="none" w:sz="0" w:space="0" w:color="auto"/>
        <w:bottom w:val="none" w:sz="0" w:space="0" w:color="auto"/>
        <w:right w:val="none" w:sz="0" w:space="0" w:color="auto"/>
      </w:divBdr>
    </w:div>
    <w:div w:id="750272815">
      <w:bodyDiv w:val="1"/>
      <w:marLeft w:val="0"/>
      <w:marRight w:val="0"/>
      <w:marTop w:val="0"/>
      <w:marBottom w:val="0"/>
      <w:divBdr>
        <w:top w:val="none" w:sz="0" w:space="0" w:color="auto"/>
        <w:left w:val="none" w:sz="0" w:space="0" w:color="auto"/>
        <w:bottom w:val="none" w:sz="0" w:space="0" w:color="auto"/>
        <w:right w:val="none" w:sz="0" w:space="0" w:color="auto"/>
      </w:divBdr>
    </w:div>
    <w:div w:id="753403469">
      <w:bodyDiv w:val="1"/>
      <w:marLeft w:val="0"/>
      <w:marRight w:val="0"/>
      <w:marTop w:val="0"/>
      <w:marBottom w:val="0"/>
      <w:divBdr>
        <w:top w:val="none" w:sz="0" w:space="0" w:color="auto"/>
        <w:left w:val="none" w:sz="0" w:space="0" w:color="auto"/>
        <w:bottom w:val="none" w:sz="0" w:space="0" w:color="auto"/>
        <w:right w:val="none" w:sz="0" w:space="0" w:color="auto"/>
      </w:divBdr>
    </w:div>
    <w:div w:id="1593010267">
      <w:bodyDiv w:val="1"/>
      <w:marLeft w:val="0"/>
      <w:marRight w:val="0"/>
      <w:marTop w:val="0"/>
      <w:marBottom w:val="0"/>
      <w:divBdr>
        <w:top w:val="none" w:sz="0" w:space="0" w:color="auto"/>
        <w:left w:val="none" w:sz="0" w:space="0" w:color="auto"/>
        <w:bottom w:val="none" w:sz="0" w:space="0" w:color="auto"/>
        <w:right w:val="none" w:sz="0" w:space="0" w:color="auto"/>
      </w:divBdr>
    </w:div>
    <w:div w:id="19445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edgar/searchedgar/companysearch.html" TargetMode="External"/><Relationship Id="rId13" Type="http://schemas.openxmlformats.org/officeDocument/2006/relationships/hyperlink" Target="https://earthdata.nasa.gov/learn/pathfinders/disasters/extreme-heat" TargetMode="External"/><Relationship Id="rId18" Type="http://schemas.openxmlformats.org/officeDocument/2006/relationships/hyperlink" Target="https://www.ecb.europa.eu/mopo/implement/app/html/index.en.html" TargetMode="External"/><Relationship Id="rId3" Type="http://schemas.openxmlformats.org/officeDocument/2006/relationships/settings" Target="settings.xml"/><Relationship Id="rId21" Type="http://schemas.openxmlformats.org/officeDocument/2006/relationships/hyperlink" Target="http://www.cdp.net" TargetMode="External"/><Relationship Id="rId7" Type="http://schemas.openxmlformats.org/officeDocument/2006/relationships/hyperlink" Target="https://www.sec.gov/divisions/investment/13ffaq.htm" TargetMode="External"/><Relationship Id="rId12" Type="http://schemas.openxmlformats.org/officeDocument/2006/relationships/hyperlink" Target="https://public.emdat.be" TargetMode="External"/><Relationship Id="rId17" Type="http://schemas.openxmlformats.org/officeDocument/2006/relationships/hyperlink" Target="https://www.ncbi.nlm.nih.gov/pmc/articles/PMC3324776/" TargetMode="External"/><Relationship Id="rId2" Type="http://schemas.openxmlformats.org/officeDocument/2006/relationships/styles" Target="styles.xml"/><Relationship Id="rId16" Type="http://schemas.openxmlformats.org/officeDocument/2006/relationships/hyperlink" Target="https://sedac.ciesin.columbia.edu/data/sets/browse?facets=theme%3Apoverty" TargetMode="External"/><Relationship Id="rId20" Type="http://schemas.openxmlformats.org/officeDocument/2006/relationships/hyperlink" Target="https://permid.org/" TargetMode="External"/><Relationship Id="rId1" Type="http://schemas.openxmlformats.org/officeDocument/2006/relationships/numbering" Target="numbering.xml"/><Relationship Id="rId6" Type="http://schemas.openxmlformats.org/officeDocument/2006/relationships/hyperlink" Target="http://www.cdp.net" TargetMode="External"/><Relationship Id="rId11" Type="http://schemas.openxmlformats.org/officeDocument/2006/relationships/hyperlink" Target="https://dataverse.harvard.edu/dataset.xhtml?persistentId=doi:10.7910/DVN/0TJX8Y" TargetMode="External"/><Relationship Id="rId5" Type="http://schemas.openxmlformats.org/officeDocument/2006/relationships/image" Target="media/image1.png"/><Relationship Id="rId15" Type="http://schemas.openxmlformats.org/officeDocument/2006/relationships/hyperlink" Target="https://sedac.ciesin.columbia.edu/data/set/gpw-v4-population-count-rev11/data-download" TargetMode="External"/><Relationship Id="rId23" Type="http://schemas.openxmlformats.org/officeDocument/2006/relationships/theme" Target="theme/theme1.xml"/><Relationship Id="rId10" Type="http://schemas.openxmlformats.org/officeDocument/2006/relationships/hyperlink" Target="https://goz39a.s3.eu-central-1.amazonaws.com/13F/CIK_list.csv" TargetMode="External"/><Relationship Id="rId19" Type="http://schemas.openxmlformats.org/officeDocument/2006/relationships/hyperlink" Target="https://sdw.ecb.europa.eu" TargetMode="External"/><Relationship Id="rId4" Type="http://schemas.openxmlformats.org/officeDocument/2006/relationships/webSettings" Target="webSettings.xml"/><Relationship Id="rId9" Type="http://schemas.openxmlformats.org/officeDocument/2006/relationships/hyperlink" Target="https://www.sec.gov/files/investment/data/other/investment-company-series-and-class-information/investment_company_series_class_2020.csv" TargetMode="External"/><Relationship Id="rId14" Type="http://schemas.openxmlformats.org/officeDocument/2006/relationships/hyperlink" Target="https://sedac.ciesin.columbia.edu/data/set/sdei-global-uhi-2013/data-downlo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 Spiegeleer</dc:creator>
  <cp:keywords/>
  <dc:description/>
  <cp:lastModifiedBy>Jan De Spiegeleer</cp:lastModifiedBy>
  <cp:revision>33</cp:revision>
  <cp:lastPrinted>2021-03-29T17:27:00Z</cp:lastPrinted>
  <dcterms:created xsi:type="dcterms:W3CDTF">2021-03-28T17:36:00Z</dcterms:created>
  <dcterms:modified xsi:type="dcterms:W3CDTF">2021-03-30T06:38:00Z</dcterms:modified>
</cp:coreProperties>
</file>