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p>
    <w:p>
      <w:pPr>
        <w:spacing w:before="0" w:after="80"/>
        <w:jc w:val="center"/>
      </w:pPr>
      <w:r>
        <w:rPr>
          <w:rFonts w:ascii="Arial" w:cs="Arial" w:eastAsia="Arial" w:hAnsi="Arial"/>
          <w:b/>
          <w:bCs/>
          <w:color w:val="003DA5"/>
          <w:sz w:val="48"/>
          <w:szCs w:val="48"/>
        </w:rPr>
        <w:t xml:space="preserve">SECURIAN FINANCIAL</w:t>
      </w:r>
    </w:p>
    <w:p>
      <w:pPr>
        <w:spacing w:before="0" w:after="80"/>
        <w:jc w:val="center"/>
      </w:pPr>
      <w:r>
        <w:rPr>
          <w:rFonts w:ascii="Arial" w:cs="Arial" w:eastAsia="Arial" w:hAnsi="Arial"/>
          <w:color w:val="1F5C99"/>
          <w:sz w:val="26"/>
          <w:szCs w:val="26"/>
        </w:rPr>
        <w:t xml:space="preserve">AEM Migration — Track 3 · Phase 4</w:t>
      </w:r>
    </w:p>
    <w:p>
      <w:pPr>
        <w:pBdr>
          <w:bottom w:val="single" w:color="003DA5" w:sz="8" w:space="4"/>
        </w:pBdr>
        <w:spacing w:before="120" w:after="200"/>
      </w:pPr>
    </w:p>
    <w:p>
      <w:pPr>
        <w:spacing w:before="0" w:after="80"/>
        <w:jc w:val="center"/>
      </w:pPr>
      <w:r>
        <w:rPr>
          <w:rFonts w:ascii="Arial" w:cs="Arial" w:eastAsia="Arial" w:hAnsi="Arial"/>
          <w:b/>
          <w:bCs/>
          <w:color w:val="1A1A1A"/>
          <w:sz w:val="42"/>
          <w:szCs w:val="42"/>
        </w:rPr>
        <w:t xml:space="preserve">Folder Structure — Excel Change Guide</w:t>
      </w:r>
    </w:p>
    <w:p>
      <w:pPr>
        <w:spacing w:before="0" w:after="60"/>
        <w:jc w:val="center"/>
      </w:pPr>
      <w:r>
        <w:rPr>
          <w:rFonts w:ascii="Arial" w:cs="Arial" w:eastAsia="Arial" w:hAnsi="Arial"/>
          <w:color w:val="666666"/>
          <w:sz w:val="24"/>
          <w:szCs w:val="24"/>
        </w:rPr>
        <w:t xml:space="preserve">Precision cell-level instructions for updating:</w:t>
      </w:r>
    </w:p>
    <w:p>
      <w:pPr>
        <w:spacing w:before="0" w:after="40"/>
        <w:jc w:val="center"/>
      </w:pPr>
      <w:r>
        <w:rPr>
          <w:rFonts w:ascii="Courier New" w:cs="Courier New" w:eastAsia="Courier New" w:hAnsi="Courier New"/>
          <w:i/>
          <w:iCs/>
          <w:color w:val="1F5C99"/>
          <w:sz w:val="22"/>
          <w:szCs w:val="22"/>
        </w:rPr>
        <w:t xml:space="preserve">Securian_AEM_Controlled_Vocabulary_v3.xlsx  ·  Securian_AEM_Dev_Spec_v1.xlsx</w:t>
      </w:r>
    </w:p>
    <w:p>
      <w:pPr>
        <w:pBdr>
          <w:bottom w:val="single" w:color="C8962E" w:sz="4" w:space="4"/>
        </w:pBdr>
        <w:spacing w:before="240" w:after="160"/>
      </w:pPr>
    </w:p>
    <w:p>
      <w:pPr>
        <w:spacing w:before="0" w:after="60"/>
        <w:jc w:val="center"/>
      </w:pPr>
      <w:r>
        <w:rPr>
          <w:rFonts w:ascii="Arial" w:cs="Arial" w:eastAsia="Arial" w:hAnsi="Arial"/>
          <w:b/>
          <w:bCs/>
          <w:color w:val="C8962E"/>
          <w:sz w:val="22"/>
          <w:szCs w:val="22"/>
        </w:rPr>
        <w:t xml:space="preserve">Execute all changes manually — do not replace workbooks</w:t>
      </w:r>
    </w:p>
    <w:p>
      <w:pPr>
        <w:spacing w:before="0" w:after="60"/>
        <w:jc w:val="center"/>
      </w:pPr>
      <w:r>
        <w:rPr>
          <w:rFonts w:ascii="Arial" w:cs="Arial" w:eastAsia="Arial" w:hAnsi="Arial"/>
          <w:color w:val="666666"/>
          <w:sz w:val="20"/>
          <w:szCs w:val="20"/>
        </w:rPr>
        <w:t xml:space="preserve">March 2026  ·  Track 3 — Metadata &amp; Tagging</w:t>
      </w:r>
    </w:p>
    <w:p>
      <w:r>
        <w:br w:type="page"/>
      </w:r>
    </w:p>
    <w:p>
      <w:pPr>
        <w:sectPr>
          <w:pgSz w:w="12240" w:h="15840" w:orient="portrait"/>
          <w:pgMar w:top="1440" w:right="1440" w:bottom="1440" w:left="1440" w:header="708" w:footer="708" w:gutter="0"/>
          <w:pgNumType/>
          <w:docGrid w:linePitch="360"/>
        </w:sectPr>
      </w:pPr>
    </w:p>
    <w:p>
      <w:pPr>
        <w:pStyle w:val="Heading1"/>
        <w:spacing w:before="320" w:after="120"/>
      </w:pPr>
      <w:r>
        <w:rPr>
          <w:rFonts w:ascii="Arial" w:cs="Arial" w:eastAsia="Arial" w:hAnsi="Arial"/>
          <w:b/>
          <w:bCs/>
          <w:color w:val="003DA5"/>
          <w:sz w:val="30"/>
          <w:szCs w:val="30"/>
        </w:rPr>
        <w:t xml:space="preserve">How to Use This Change Guide</w:t>
      </w:r>
    </w:p>
    <w:p>
      <w:pPr>
        <w:spacing w:before="60" w:after="80"/>
      </w:pPr>
      <w:r>
        <w:rPr>
          <w:rFonts w:ascii="Arial" w:cs="Arial" w:eastAsia="Arial" w:hAnsi="Arial"/>
          <w:b/>
          <w:bCs/>
          <w:color w:val="1A1A1A"/>
          <w:sz w:val="20"/>
          <w:szCs w:val="20"/>
        </w:rPr>
        <w:t xml:space="preserve">Purpose. </w:t>
      </w:r>
      <w:r>
        <w:rPr>
          <w:rFonts w:ascii="Arial" w:cs="Arial" w:eastAsia="Arial" w:hAnsi="Arial"/>
          <w:color w:val="1A1A1A"/>
          <w:sz w:val="20"/>
          <w:szCs w:val="20"/>
        </w:rPr>
        <w:t xml:space="preserve">This guide lists every cell-level change required in the two Excel workbooks affected by the Phase 4 Folder Redesign. Changes are organized by workbook → tab → change type. All changes correspond to the architectural decisions documented in </w:t>
      </w:r>
      <w:r>
        <w:rPr>
          <w:rFonts w:ascii="Courier New" w:cs="Courier New" w:eastAsia="Courier New" w:hAnsi="Courier New"/>
          <w:i/>
          <w:iCs/>
          <w:color w:val="666666"/>
          <w:sz w:val="20"/>
          <w:szCs w:val="20"/>
        </w:rPr>
        <w:t xml:space="preserve">Securian_DAM_Folder_Restructure_v2.docx</w:t>
      </w:r>
      <w:r>
        <w:rPr>
          <w:rFonts w:ascii="Arial" w:cs="Arial" w:eastAsia="Arial" w:hAnsi="Arial"/>
          <w:color w:val="1A1A1A"/>
          <w:sz w:val="20"/>
          <w:szCs w:val="20"/>
        </w:rPr>
        <w:t xml:space="preserve">.</w:t>
      </w:r>
    </w:p>
    <w:p>
      <w:pPr>
        <w:spacing w:before="60" w:after="80"/>
      </w:pPr>
      <w:r>
        <w:rPr>
          <w:rFonts w:ascii="Arial" w:cs="Arial" w:eastAsia="Arial" w:hAnsi="Arial"/>
          <w:b/>
          <w:bCs/>
          <w:color w:val="1A1A1A"/>
          <w:sz w:val="20"/>
          <w:szCs w:val="20"/>
        </w:rPr>
        <w:t xml:space="preserve">Do not replace the workbooks. </w:t>
      </w:r>
      <w:r>
        <w:rPr>
          <w:rFonts w:ascii="Arial" w:cs="Arial" w:eastAsia="Arial" w:hAnsi="Arial"/>
          <w:color w:val="1A1A1A"/>
          <w:sz w:val="20"/>
          <w:szCs w:val="20"/>
        </w:rPr>
        <w:t xml:space="preserve">Execute each change individually using the row and column references provided. Your workbooks contain named ranges, validation dropdowns, conditional formatting, and cross-sheet formula references that would be lost in a wholesale replacement.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 Type</w:t>
            </w:r>
          </w:p>
        </w:tc>
        <w:tc>
          <w:tcPr>
            <w:tcW w:type="dxa" w:w="79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Meaning</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2E7D32" w:val="clear"/>
              </w:rPr>
              <w:t xml:space="preserve">ADD</w:t>
            </w:r>
          </w:p>
        </w:tc>
        <w:tc>
          <w:tcPr>
            <w:tcW w:type="dxa" w:w="79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Add this value to an existing cell — append to current contents using the documented separator</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1565C0" w:val="clear"/>
              </w:rPr>
              <w:t xml:space="preserve">UPDATE</w:t>
            </w:r>
          </w:p>
        </w:tc>
        <w:tc>
          <w:tcPr>
            <w:tcW w:type="dxa" w:w="79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Replace the current cell value entirely with the new value shown</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E65100" w:val="clear"/>
              </w:rPr>
              <w:t xml:space="preserve">LABEL</w:t>
            </w:r>
          </w:p>
        </w:tc>
        <w:tc>
          <w:tcPr>
            <w:tcW w:type="dxa" w:w="79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Update a display label only — no functional value change, no downstream impact</w:t>
            </w:r>
          </w:p>
        </w:tc>
      </w:tr>
      <w:tr>
        <w:tc>
          <w:tcPr>
            <w:tcW w:type="dxa" w:w="14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8"/>
                <w:szCs w:val="18"/>
                <w:shd w:fill="6A1B9A" w:val="clear"/>
              </w:rPr>
              <w:t xml:space="preserve">INSERT ROW</w:t>
            </w:r>
          </w:p>
        </w:tc>
        <w:tc>
          <w:tcPr>
            <w:tcW w:type="dxa" w:w="796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Insert a new row at the position specified. Row numbers below the insertion point will shift — this guide accounts for that and notes it where applicable.</w:t>
            </w:r>
          </w:p>
        </w:tc>
      </w:tr>
    </w:tbl>
    <w:p>
      <w:pPr>
        <w:spacing w:before="0" w:after="160"/>
      </w:pPr>
    </w:p>
    <w:p>
      <w:pPr>
        <w:spacing w:before="60" w:after="80"/>
      </w:pPr>
      <w:r>
        <w:rPr>
          <w:rFonts w:ascii="Arial" w:cs="Arial" w:eastAsia="Arial" w:hAnsi="Arial"/>
          <w:b/>
          <w:bCs/>
          <w:color w:val="1A1A1A"/>
          <w:sz w:val="20"/>
          <w:szCs w:val="20"/>
        </w:rPr>
        <w:t xml:space="preserve">Column letter reference (CV — Closed Fields tab): </w:t>
      </w:r>
      <w:r>
        <w:rPr>
          <w:rFonts w:ascii="Arial" w:cs="Arial" w:eastAsia="Arial" w:hAnsi="Arial"/>
          <w:color w:val="1A1A1A"/>
          <w:sz w:val="20"/>
          <w:szCs w:val="20"/>
        </w:rPr>
        <w:t xml:space="preserve">A=Schema Tab  B=Sub-Category  C=Field Name (JCR)  D=Field Label (v3)  E=Field Label (v2)  F=CV Type  G=Multi?  H=Required?  I=Term Value  J=Term Description  K=Migration Source/Notes  L=Status  M=Admin Validation Notes</w:t>
      </w:r>
    </w:p>
    <w:p>
      <w:pPr>
        <w:spacing w:before="60" w:after="80"/>
      </w:pPr>
      <w:r>
        <w:rPr>
          <w:rFonts w:ascii="Arial" w:cs="Arial" w:eastAsia="Arial" w:hAnsi="Arial"/>
          <w:b/>
          <w:bCs/>
          <w:color w:val="1A1A1A"/>
          <w:sz w:val="20"/>
          <w:szCs w:val="20"/>
        </w:rPr>
        <w:t xml:space="preserve">Column letter reference (Dev Spec — Field Spec tab): </w:t>
      </w:r>
      <w:r>
        <w:rPr>
          <w:rFonts w:ascii="Arial" w:cs="Arial" w:eastAsia="Arial" w:hAnsi="Arial"/>
          <w:color w:val="1A1A1A"/>
          <w:sz w:val="20"/>
          <w:szCs w:val="20"/>
        </w:rPr>
        <w:t xml:space="preserve">A=AEM Schema Tab  B=Field Label  C=Property Path  D=Widget Component  E=CV Type  F=Multi-Select  G=Mandatory  H=System Managed  I=Data Type  J=Default Value  K=Allowed Values  L=Max Length  M=Validation/Notes</w:t>
      </w:r>
    </w:p>
    <w:p>
      <w:r>
        <w:br w:type="page"/>
      </w:r>
    </w:p>
    <w:p>
      <w:pPr>
        <w:pStyle w:val="Heading1"/>
        <w:spacing w:before="320" w:after="120"/>
      </w:pPr>
      <w:r>
        <w:rPr>
          <w:rFonts w:ascii="Arial" w:cs="Arial" w:eastAsia="Arial" w:hAnsi="Arial"/>
          <w:b/>
          <w:bCs/>
          <w:color w:val="003DA5"/>
          <w:sz w:val="30"/>
          <w:szCs w:val="30"/>
        </w:rPr>
        <w:t xml:space="preserve">Workbook 1 — Securian_AEM_Controlled_Vocabulary_v3.xlsx</w:t>
      </w:r>
    </w:p>
    <w:p>
      <w:pPr>
        <w:spacing w:before="60" w:after="80"/>
      </w:pPr>
      <w:r>
        <w:rPr>
          <w:rFonts w:ascii="Arial" w:cs="Arial" w:eastAsia="Arial" w:hAnsi="Arial"/>
          <w:b/>
          <w:bCs/>
          <w:color w:val="1A1A1A"/>
          <w:sz w:val="20"/>
          <w:szCs w:val="20"/>
        </w:rPr>
        <w:t xml:space="preserve">File: </w:t>
      </w:r>
      <w:r>
        <w:rPr>
          <w:rFonts w:ascii="Courier New" w:cs="Courier New" w:eastAsia="Courier New" w:hAnsi="Courier New"/>
          <w:color w:val="1A237E"/>
          <w:sz w:val="18"/>
          <w:szCs w:val="18"/>
        </w:rPr>
        <w:t xml:space="preserve">Securian_AEM_Controlled_Vocabulary_v3.xlsx</w:t>
      </w:r>
    </w:p>
    <w:p>
      <w:pPr>
        <w:spacing w:before="60" w:after="80"/>
      </w:pPr>
      <w:r>
        <w:rPr>
          <w:rFonts w:ascii="Arial" w:cs="Arial" w:eastAsia="Arial" w:hAnsi="Arial"/>
          <w:color w:val="1A1A1A"/>
          <w:sz w:val="20"/>
          <w:szCs w:val="20"/>
        </w:rPr>
        <w:t xml:space="preserve">Changes are required in three tabs: CV — Closed Fields, Field Change Log, and Questionnaire.</w:t>
      </w:r>
    </w:p>
    <w:p>
      <w:r>
        <w:br w:type="page"/>
      </w:r>
    </w:p>
    <w:p>
      <w:pPr>
        <w:pStyle w:val="Heading2"/>
        <w:spacing w:before="240" w:after="80"/>
      </w:pPr>
      <w:r>
        <w:rPr>
          <w:rFonts w:ascii="Arial" w:cs="Arial" w:eastAsia="Arial" w:hAnsi="Arial"/>
          <w:b/>
          <w:bCs/>
          <w:color w:val="1F5C99"/>
          <w:sz w:val="24"/>
          <w:szCs w:val="24"/>
        </w:rPr>
        <w:t xml:space="preserve">Tab: CV — Closed Fields</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7 new dam: fields were added in v3 (rows 442–483) with status </w:t>
      </w:r>
      <w:r>
        <w:rPr>
          <w:rFonts w:ascii="Courier New" w:cs="Courier New" w:eastAsia="Courier New" w:hAnsi="Courier New"/>
          <w:color w:val="1A237E"/>
          <w:sz w:val="18"/>
          <w:szCs w:val="18"/>
        </w:rPr>
        <w:t xml:space="preserve">🆕 New — Confirm</w:t>
      </w:r>
      <w:r>
        <w:rPr>
          <w:rFonts w:ascii="Arial" w:cs="Arial" w:eastAsia="Arial" w:hAnsi="Arial"/>
          <w:color w:val="1A1A1A"/>
          <w:sz w:val="20"/>
          <w:szCs w:val="20"/>
        </w:rPr>
        <w:t xml:space="preserve">. The Folder Redesign v2 document finalizes these fields. Two categories of changes are needed: (1) add missing term values not yet in the workbook, and (2) update term descriptions and migration notes to match v2 language.</w:t>
      </w:r>
    </w:p>
    <w:p>
      <w:pPr>
        <w:spacing w:before="0" w:after="80"/>
      </w:pPr>
    </w:p>
    <w:p>
      <w:pPr>
        <w:pStyle w:val="Heading3"/>
        <w:spacing w:before="180" w:after="60"/>
      </w:pPr>
      <w:r>
        <w:rPr>
          <w:rFonts w:ascii="Arial" w:cs="Arial" w:eastAsia="Arial" w:hAnsi="Arial"/>
          <w:b/>
          <w:bCs/>
          <w:color w:val="1A1A1A"/>
          <w:sz w:val="20"/>
          <w:szCs w:val="20"/>
        </w:rPr>
        <w:t xml:space="preserve">dam:audience — Add 2 Missing Values (after Row 452)</w:t>
      </w:r>
    </w:p>
    <w:p>
      <w:pPr>
        <w:spacing w:before="60" w:after="80"/>
      </w:pPr>
      <w:r>
        <w:rPr>
          <w:rFonts w:ascii="Arial" w:cs="Arial" w:eastAsia="Arial" w:hAnsi="Arial"/>
          <w:color w:val="1A1A1A"/>
          <w:sz w:val="20"/>
          <w:szCs w:val="20"/>
        </w:rPr>
        <w:t xml:space="preserve">Current state: Rows 442–452 cover 11 values (financial-intermediary through network). The v2 doc adds </w:t>
      </w:r>
      <w:r>
        <w:rPr>
          <w:rFonts w:ascii="Courier New" w:cs="Courier New" w:eastAsia="Courier New" w:hAnsi="Courier New"/>
          <w:color w:val="1A237E"/>
          <w:sz w:val="18"/>
          <w:szCs w:val="18"/>
        </w:rPr>
        <w:t xml:space="preserve">consumer-direct</w:t>
      </w:r>
      <w:r>
        <w:rPr>
          <w:rFonts w:ascii="Arial" w:cs="Arial" w:eastAsia="Arial" w:hAnsi="Arial"/>
          <w:color w:val="1A1A1A"/>
          <w:sz w:val="20"/>
          <w:szCs w:val="20"/>
        </w:rPr>
        <w:t xml:space="preserve"> and </w:t>
      </w:r>
      <w:r>
        <w:rPr>
          <w:rFonts w:ascii="Courier New" w:cs="Courier New" w:eastAsia="Courier New" w:hAnsi="Courier New"/>
          <w:color w:val="1A237E"/>
          <w:sz w:val="18"/>
          <w:szCs w:val="18"/>
        </w:rPr>
        <w:t xml:space="preserve">internal</w:t>
      </w:r>
      <w:r>
        <w:rPr>
          <w:rFonts w:ascii="Arial" w:cs="Arial" w:eastAsia="Arial" w:hAnsi="Arial"/>
          <w:color w:val="1A1A1A"/>
          <w:sz w:val="20"/>
          <w:szCs w:val="20"/>
        </w:rPr>
        <w:t xml:space="preserve"> as new distribution channel values not derived from legacy folders.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452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C=dam:audience  D=Audience — Distribution Channel Segment  E=N/A — NEW FIELD  F=Multi-Select  G=Yes  H=No  I=consumer-direct  J=Direct-to-consumer digital channel (securian.com)  K=New value — no legacy folder equivalent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New distribution channel added in v2 Section 5.2</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C=dam:audience  D=Audience — Distribution Channel Segment  E=N/A — NEW FIELD  F=Multi-Select  G=Yes  H=No  I=internal  J=Securian employee-facing content. No legacy folder equivalent.  K=New value — no folder code source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Internal audience type identified in v2 Section 5.2</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dam:brandVersion — Update Term Value Labels (Rows 454–457)</w:t>
      </w:r>
    </w:p>
    <w:p>
      <w:pPr>
        <w:spacing w:before="60" w:after="80"/>
      </w:pPr>
      <w:r>
        <w:rPr>
          <w:rFonts w:ascii="Arial" w:cs="Arial" w:eastAsia="Arial" w:hAnsi="Arial"/>
          <w:color w:val="1A1A1A"/>
          <w:sz w:val="20"/>
          <w:szCs w:val="20"/>
        </w:rPr>
        <w:t xml:space="preserve">Current state: Term values in Column I are raw codes (</w:t>
      </w:r>
      <w:r>
        <w:rPr>
          <w:rFonts w:ascii="Courier New" w:cs="Courier New" w:eastAsia="Courier New" w:hAnsi="Courier New"/>
          <w:color w:val="1A237E"/>
          <w:sz w:val="18"/>
          <w:szCs w:val="18"/>
        </w:rPr>
        <w:t xml:space="preserve">current</w:t>
      </w:r>
      <w:r>
        <w:rPr>
          <w:rFonts w:ascii="Arial" w:cs="Arial" w:eastAsia="Arial" w:hAnsi="Arial"/>
          <w:color w:val="1A1A1A"/>
          <w:sz w:val="20"/>
          <w:szCs w:val="20"/>
        </w:rPr>
        <w:t xml:space="preserve">, </w:t>
      </w:r>
      <w:r>
        <w:rPr>
          <w:rFonts w:ascii="Courier New" w:cs="Courier New" w:eastAsia="Courier New" w:hAnsi="Courier New"/>
          <w:color w:val="1A237E"/>
          <w:sz w:val="18"/>
          <w:szCs w:val="18"/>
        </w:rPr>
        <w:t xml:space="preserve">minimum-rebrand</w:t>
      </w:r>
      <w:r>
        <w:rPr>
          <w:rFonts w:ascii="Arial" w:cs="Arial" w:eastAsia="Arial" w:hAnsi="Arial"/>
          <w:color w:val="1A1A1A"/>
          <w:sz w:val="20"/>
          <w:szCs w:val="20"/>
        </w:rPr>
        <w:t xml:space="preserve">). The v2 doc uses full display labels for client clarity.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current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Current Brand</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Aligns with v2 doc Section 5.3 display labels for client-facing use</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minimum-rebrand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2023 Rebrand (Minimum)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Full label replaces folder code slug; matches v2 Section 5.3</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mvp-rebrand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2023 Rebrand (MVP)</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Full label replaces folder code slug; matches v2 Section 5.3</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legacy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Legacy (Pre-2023)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Full label clarifies meaning for non-technical editors</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Latest brand standard. Default for all active assets.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Active brand standard applied to all new uploads. Default value — assign automatically to assets not in rebrand sub-trees during migration.</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Expanded description adds migration instruction per v2 Section 5.3</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Pre-rebrand reference assets. Retained for historical reference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Assets predating the 2023 Securian brand refresh. Retained for regulatory continuity and historical reference. Do not apply to new uploads.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regulatory continuity context from v2 Section 5.3</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bl>
    <w:p>
      <w:pPr>
        <w:spacing w:before="0" w:after="120"/>
      </w:pPr>
    </w:p>
    <w:p>
      <w:pPr>
        <w:pStyle w:val="Heading3"/>
        <w:spacing w:before="180" w:after="60"/>
      </w:pPr>
      <w:r>
        <w:rPr>
          <w:rFonts w:ascii="Arial" w:cs="Arial" w:eastAsia="Arial" w:hAnsi="Arial"/>
          <w:b/>
          <w:bCs/>
          <w:color w:val="1A1A1A"/>
          <w:sz w:val="20"/>
          <w:szCs w:val="20"/>
        </w:rPr>
        <w:t xml:space="preserve">dam:site — Add 1 Missing Value (after Row 463)</w:t>
      </w:r>
    </w:p>
    <w:p>
      <w:pPr>
        <w:spacing w:before="60" w:after="80"/>
      </w:pPr>
      <w:r>
        <w:rPr>
          <w:rFonts w:ascii="Arial" w:cs="Arial" w:eastAsia="Arial" w:hAnsi="Arial"/>
          <w:color w:val="1A1A1A"/>
          <w:sz w:val="20"/>
          <w:szCs w:val="20"/>
        </w:rPr>
        <w:t xml:space="preserve">Current state: Rows 459–463 cover 5 site values. The v2 doc adds </w:t>
      </w:r>
      <w:r>
        <w:rPr>
          <w:rFonts w:ascii="Courier New" w:cs="Courier New" w:eastAsia="Courier New" w:hAnsi="Courier New"/>
          <w:color w:val="1A237E"/>
          <w:sz w:val="18"/>
          <w:szCs w:val="18"/>
        </w:rPr>
        <w:t xml:space="preserve">brand-portal</w:t>
      </w:r>
      <w:r>
        <w:rPr>
          <w:rFonts w:ascii="Arial" w:cs="Arial" w:eastAsia="Arial" w:hAnsi="Arial"/>
          <w:color w:val="1A1A1A"/>
          <w:sz w:val="20"/>
          <w:szCs w:val="20"/>
        </w:rPr>
        <w:t xml:space="preserve"> as a distribution target for Brand Portal external partner access.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463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C=dam:site  D=Target Site  E=N/A — NEW FIELD  F=Multi-Select  G=Yes  H=No  I=brand-portal  J=Adobe Brand Portal — external partner and agency asset distribution. No legacy folder equivalent.  K=New site target added in Phase 4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Brand Portal is a first-class distribution site per v2 Section 5.4</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dam:region — Add 2 Missing Values and Expand Existing (Rows 465–466)</w:t>
      </w:r>
    </w:p>
    <w:p>
      <w:pPr>
        <w:spacing w:before="60" w:after="80"/>
      </w:pPr>
      <w:r>
        <w:rPr>
          <w:rFonts w:ascii="Arial" w:cs="Arial" w:eastAsia="Arial" w:hAnsi="Arial"/>
          <w:color w:val="1A1A1A"/>
          <w:sz w:val="20"/>
          <w:szCs w:val="20"/>
        </w:rPr>
        <w:t xml:space="preserve">Current state: Only 2 values (</w:t>
      </w:r>
      <w:r>
        <w:rPr>
          <w:rFonts w:ascii="Courier New" w:cs="Courier New" w:eastAsia="Courier New" w:hAnsi="Courier New"/>
          <w:color w:val="1A237E"/>
          <w:sz w:val="18"/>
          <w:szCs w:val="18"/>
        </w:rPr>
        <w:t xml:space="preserve">us</w:t>
      </w:r>
      <w:r>
        <w:rPr>
          <w:rFonts w:ascii="Arial" w:cs="Arial" w:eastAsia="Arial" w:hAnsi="Arial"/>
          <w:color w:val="1A1A1A"/>
          <w:sz w:val="20"/>
          <w:szCs w:val="20"/>
        </w:rPr>
        <w:t xml:space="preserve">, </w:t>
      </w:r>
      <w:r>
        <w:rPr>
          <w:rFonts w:ascii="Courier New" w:cs="Courier New" w:eastAsia="Courier New" w:hAnsi="Courier New"/>
          <w:color w:val="1A237E"/>
          <w:sz w:val="18"/>
          <w:szCs w:val="18"/>
        </w:rPr>
        <w:t xml:space="preserve">canada</w:t>
      </w:r>
      <w:r>
        <w:rPr>
          <w:rFonts w:ascii="Arial" w:cs="Arial" w:eastAsia="Arial" w:hAnsi="Arial"/>
          <w:color w:val="1A1A1A"/>
          <w:sz w:val="20"/>
          <w:szCs w:val="20"/>
        </w:rPr>
        <w:t xml:space="preserve">). The v2 doc distinguishes Canadian French from Canadian English for AMF/FSRA compliance, and adds a shared-market value.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465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us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United States</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Full label replaces raw code slug for client clarity</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 (Term Value)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canada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Canada (English)</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Split Canada into language variants per v2 Section 5.5 AMF/FSRA requirement</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466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Canadian market assets. Legacy folders: /img/ca/, /video/ca/...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English-language Canadian market assets. FSRA jurisdiction. Legacy folders: /img/ca/, /video/ca/, /securian/securiancanada-ca/</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FSRA jurisdiction note and language qualifier per v2 Section 4.8</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C=dam:region  D=Market Region  E=N/A — NEW FIELD  F=Multi-Select  G=Yes  H=No  I=Canada (French)  J=French-language Canadian market assets. AMF jurisdiction (Quebec). No distinct legacy folder — identify by asset language during migration.  K=New value — AMF compliance requirement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Quebec/AMF regulatory jurisdiction requires separate classification per v2 Section 4.8</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467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C=dam:region  D=Market Region  E=N/A — NEW FIELD  F=Multi-Select  G=Yes  H=No  I=US + Canada  J=Shared assets approved for both US and Canadian markets. Apply during migration to assets confirmed compliant in both jurisdictions.  K=New value added in Phase 4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Shared-market assets need a value to avoid forcing artificial region assignment</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dam:contentChannel — Add 3 Missing Values (after Row 472)</w:t>
      </w:r>
    </w:p>
    <w:p>
      <w:pPr>
        <w:spacing w:before="60" w:after="80"/>
      </w:pPr>
      <w:r>
        <w:rPr>
          <w:rFonts w:ascii="Arial" w:cs="Arial" w:eastAsia="Arial" w:hAnsi="Arial"/>
          <w:color w:val="1A1A1A"/>
          <w:sz w:val="20"/>
          <w:szCs w:val="20"/>
        </w:rPr>
        <w:t xml:space="preserve">Current state: 5 values (web, email, social, creative-production, digital-print). The v2 doc Section 5.6 adds </w:t>
      </w:r>
      <w:r>
        <w:rPr>
          <w:rFonts w:ascii="Courier New" w:cs="Courier New" w:eastAsia="Courier New" w:hAnsi="Courier New"/>
          <w:color w:val="1A237E"/>
          <w:sz w:val="18"/>
          <w:szCs w:val="18"/>
        </w:rPr>
        <w:t xml:space="preserve">presentation</w:t>
      </w:r>
      <w:r>
        <w:rPr>
          <w:rFonts w:ascii="Arial" w:cs="Arial" w:eastAsia="Arial" w:hAnsi="Arial"/>
          <w:color w:val="1A1A1A"/>
          <w:sz w:val="20"/>
          <w:szCs w:val="20"/>
        </w:rPr>
        <w:t xml:space="preserve">, </w:t>
      </w:r>
      <w:r>
        <w:rPr>
          <w:rFonts w:ascii="Courier New" w:cs="Courier New" w:eastAsia="Courier New" w:hAnsi="Courier New"/>
          <w:color w:val="1A237E"/>
          <w:sz w:val="18"/>
          <w:szCs w:val="18"/>
        </w:rPr>
        <w:t xml:space="preserve">advisor-materials</w:t>
      </w:r>
      <w:r>
        <w:rPr>
          <w:rFonts w:ascii="Arial" w:cs="Arial" w:eastAsia="Arial" w:hAnsi="Arial"/>
          <w:color w:val="1A1A1A"/>
          <w:sz w:val="20"/>
          <w:szCs w:val="20"/>
        </w:rPr>
        <w:t xml:space="preserve">, and </w:t>
      </w:r>
      <w:r>
        <w:rPr>
          <w:rFonts w:ascii="Courier New" w:cs="Courier New" w:eastAsia="Courier New" w:hAnsi="Courier New"/>
          <w:color w:val="1A237E"/>
          <w:sz w:val="18"/>
          <w:szCs w:val="18"/>
        </w:rPr>
        <w:t xml:space="preserve">internal</w:t>
      </w:r>
      <w:r>
        <w:rPr>
          <w:rFonts w:ascii="Arial" w:cs="Arial" w:eastAsia="Arial" w:hAnsi="Arial"/>
          <w:color w:val="1A1A1A"/>
          <w:sz w:val="20"/>
          <w:szCs w:val="20"/>
        </w:rPr>
        <w:t xml:space="preserve"> to cover Securian's full channel scope.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C=dam:contentChannel  D=Output / Delivery Channel  E=N/A — NEW FIELD  F=Multi-Select  G=Yes  H=No  I=presentation  J=PowerPoint and sales presentation assets. Corresponds to /images/presentations folder path.  K=New value — presentation is a distinct channel in Securian's distribution model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Presentations are a first-class content channel for Securian's advisor distribution model</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C=dam:contentChannel  D=Output / Delivery Channel  E=N/A — NEW FIELD  F=Multi-Select  G=Yes  H=No  I=advisor-materials  J=Financial professional sales collateral — leave-behinds, brochures, prospecting kits.  K=New value — advisor channel is a primary distribution path for Securian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FI/IA/IBD channels are Securian's primary distribution path and warrant a dedicated channel value</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C=dam:contentChannel  D=Output / Delivery Channel  E=N/A — NEW FIELD  F=Multi-Select  G=Yes  H=No  I=internal  J=Internal communications, training materials, and employee-facing content.  K=New value — internal is a distinct distribution channel with separate governance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Internal content requires separate channel classification for governance and access control</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dam:productLine — Add 10 Insurance/Investment Product Values (after Row 477)</w:t>
      </w:r>
    </w:p>
    <w:p>
      <w:pPr>
        <w:spacing w:before="60" w:after="80"/>
      </w:pPr>
      <w:r>
        <w:rPr>
          <w:rFonts w:ascii="Arial" w:cs="Arial" w:eastAsia="Arial" w:hAnsi="Arial"/>
          <w:color w:val="1A1A1A"/>
          <w:sz w:val="20"/>
          <w:szCs w:val="20"/>
        </w:rPr>
        <w:t xml:space="preserve">Current state: 4 values derived from legacy folder codes (dcs, med, wmg, in5). The v2 doc Section 5.7 expands this to cover Securian's full product lineup, including the SecureLink and Eclipse named product families.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I=life-insurance  J=Life Insurance — Term, whole life, IUL (indexed universal life), VUL (variable universal life)  K=Core Securian product line; assets span advisors, employers, and individual channels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Core Securian product line; assets span advisors, employers, and individual channels</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I=disability-insurance  J=Disability Insurance — Individual and group short-term / long-term disability products  K=Distinct product line requiring separate classification from group benefits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Distinct product line requiring separate classification from group benefits</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479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I=long-term-care  J=Long-Term Care — Individual and group LTC and hybrid life/LTC products  K=High-volume content type; LTC is a prominent Securian product line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High-volume content type; LTC is a prominent Securian product line</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I=annuities  J=Annuities — Fixed, variable, indexed, and income annuity products  K=Multi-product category with distinct advisor and consumer audiences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Multi-product category with distinct advisor and consumer audiences</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I=retirement-plans  J=Retirement Plans — 401(k), 403(b), defined benefit, and profit sharing plans  K=Institutional and employer plan sponsor content requires dedicated classification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Institutional and employer plan sponsor content requires dedicated classification</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I=group-benefits  J=Group Benefits — Employer-sponsored life, dental, vision, and voluntary benefits  K=Group channel content distinct from individual product content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Group channel content distinct from individual product content</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I=wealth-management  J=Wealth Management — Investment management and financial planning services  K=Securian Asset Management and wealth planning content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Securian Asset Management and wealth planning content</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I=institutional  J=Institutional — Securian Asset Management institutional investment products  K=Separate from retail wealth management; distinct regulatory disclosures required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Separate from retail wealth management; distinct regulatory disclosures required</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I=securelink-product-family  J=SecureLink Product Family — SecureLink indexed universal life product suite (Future 9, Future 10, Ultra 5, Ultra 7)  K=Named product family; enables product-family search and Smart Collections  L=🆕 New — Confirm  M=—</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Named product family; enables product-family search and Smart Collections</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486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B=Key Attributes  C=dam:productLine  D=Product Program Code  E=N/A — NEW FIELD  F=Multi-Select  G=Yes  H=No  I=eclipse-product-family  J=Eclipse Product Family — Eclipse IUL and variable product suite  K=Named product family; mirrors SecureLink treatment for consistency  L=🆕 New — Confirm  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Named product family; mirrors SecureLink treatment for consistency</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dam:imageUse — Update Term Value Labels (Rows 479–483)</w:t>
      </w:r>
    </w:p>
    <w:p>
      <w:pPr>
        <w:spacing w:before="60" w:after="80"/>
      </w:pPr>
      <w:r>
        <w:rPr>
          <w:rFonts w:ascii="Arial" w:cs="Arial" w:eastAsia="Arial" w:hAnsi="Arial"/>
          <w:color w:val="1A1A1A"/>
          <w:sz w:val="20"/>
          <w:szCs w:val="20"/>
        </w:rPr>
        <w:t xml:space="preserve">Current state: Term values in Column I use folder code slugs (</w:t>
      </w:r>
      <w:r>
        <w:rPr>
          <w:rFonts w:ascii="Courier New" w:cs="Courier New" w:eastAsia="Courier New" w:hAnsi="Courier New"/>
          <w:color w:val="1A237E"/>
          <w:sz w:val="18"/>
          <w:szCs w:val="18"/>
        </w:rPr>
        <w:t xml:space="preserve">homepage-hero</w:t>
      </w:r>
      <w:r>
        <w:rPr>
          <w:rFonts w:ascii="Arial" w:cs="Arial" w:eastAsia="Arial" w:hAnsi="Arial"/>
          <w:color w:val="1A1A1A"/>
          <w:sz w:val="20"/>
          <w:szCs w:val="20"/>
        </w:rPr>
        <w:t xml:space="preserve">). Update descriptions to add AEM Dynamic Media Smart Crop context per the Study Guide.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479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sized and optimized for the homepage. Legacy folder: hp/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for the homepage. Legacy folder: hp/. Configure a Smart Crop preset for homepage hero dimensions in Dynamic Media — AEM will auto-crop to focal point on upload.</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Smart Crop implementation note per AEM Digital Librarian Study Guide Section 2G</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for section landing pages. Legacy folder: sp/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for section landing pages. Legacy folder: sp/. Requires dedicated Smart Crop preset distinct from homepage hero.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Smart Crop preset note</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481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J (Term Description)</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for media/news pages. Legacy folder: mp/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Hero image for media and news pages. Legacy folder: mp/. May share Smart Crop preset with section-page-hero if dimensions match.</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Smart Crop guidance</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bl>
    <w:p>
      <w:pPr>
        <w:spacing w:before="0" w:after="200"/>
      </w:pPr>
    </w:p>
    <w:p>
      <w:pPr>
        <w:pStyle w:val="Heading2"/>
        <w:spacing w:before="240" w:after="80"/>
      </w:pPr>
      <w:r>
        <w:rPr>
          <w:rFonts w:ascii="Arial" w:cs="Arial" w:eastAsia="Arial" w:hAnsi="Arial"/>
          <w:b/>
          <w:bCs/>
          <w:color w:val="1F5C99"/>
          <w:sz w:val="24"/>
          <w:szCs w:val="24"/>
        </w:rPr>
        <w:t xml:space="preserve">Tab: Field Change Log</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Field Change Log already has entries for all 7 new dam: fields (rows 5–11) with accurate rationale. Two targeted updates are needed: the dam:productLine note is incomplete, and the dam:contentChannel note needs the 3 new values.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G (Impact)</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Low — 4 folder codes removed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Medium — 4 legacy folder codes removed + 10 insurance product values added for full Securian product taxonomy</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Updated impact reflects expanded value list from v2 Section 5.7</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(Rationale)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Four folder codes (dcs, med, wmg, in5) reference specific product programs...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Four legacy folder codes (dcs, med, wmg, in5) are retired and 10 insurance/investment product values added (life-insurance, disability-insurance, long-term-care, annuities, retirement-plans, group-benefits, wealth-management, institutional, securelink-product-family, eclipse-product-family). Full product taxonomy enables cross-product search and Smart Collections.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Expanded rationale reflects complete v2 field definition</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F (Rationale)</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Per-channel folder stores (/img/email/, /img/social/...) exist because different teams own different output channels...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Per-channel folder stores (/img/email/, /img/social/, /img/dp/, /creative-assets/) exist because different teams own different output channels. Multi-value tag eliminates separate folder trees per channel and allows a single asset to be tagged for multiple delivery channels. Three values added beyond legacy folder sources: presentation, advisor-materials, internal.</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Adds note about 3 new non-folder-derived values</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bl>
    <w:p>
      <w:pPr>
        <w:spacing w:before="0" w:after="200"/>
      </w:pPr>
    </w:p>
    <w:p>
      <w:pPr>
        <w:pStyle w:val="Heading2"/>
        <w:spacing w:before="240" w:after="80"/>
      </w:pPr>
      <w:r>
        <w:rPr>
          <w:rFonts w:ascii="Arial" w:cs="Arial" w:eastAsia="Arial" w:hAnsi="Arial"/>
          <w:b/>
          <w:bCs/>
          <w:color w:val="1F5C99"/>
          <w:sz w:val="24"/>
          <w:szCs w:val="24"/>
        </w:rPr>
        <w:t xml:space="preserve">Tab: Questionnaire</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Questionnaire tab has 7 rows for the new dam: fields (rows 60–66). All are blank in Column F (Admin Response). Based on the v2 document, update the proposed values column (Column E) for fields where we added new values, so interviewees see the complete finalized list.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 (Assumed / Proposed Values)</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financial-intermediary | asset-management | independent-advisor | independent-broker-dealer | broker-dealer | group | self-funded | retirement-services | affiliates | other-channels | network</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financial-intermediary | asset-management | independent-advisor | independent-broker-dealer | broker-dealer | group | self-funded | retirement-services | affiliates | other-channels | network | consumer-direct | internal</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2 new values added in v2 Section 5.2</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 (Assumed / Proposed Values)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securian-com | securianam-com | sync | advisor-portal | group-benefits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securian-com | securianam-com | sync | advisor-portal | group-benefits | brand-portal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brand-portal per v2 Section 5.4</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 (Assumed / Proposed Values)</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us (default) | canada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United States (default) | Canada (English) | Canada (French) | US + Canada</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Expanded to reflect AMF/FSRA language split per v2 Section 5.5</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 (Assumed / Proposed Values)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web | email | social | creative-production | digital-print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web | email | social | creative-production | digital-print | presentation | advisor-materials | internal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3 new channel values per v2 Section 5.6</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E (Assumed / Proposed Values)</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dental-claims-solutions | medical | wealth-management-group | wellbeing-initiative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dental-claims-solutions | medical | wealth-management-group | wellbeing-initiative | life-insurance | disability-insurance | long-term-care | annuities | retirement-plans | group-benefits | wealth-management | institutional | securelink-product-family | eclipse-product-family</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10 insurance product values per v2 Section 5.7</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D (Question for Admin)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 NEW FIELD. 2 values: us, canada. Are there additional markets beyond US and Canada...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 NEW FIELD. 4 values: United States, Canada (English), Canada (French), US + Canada. We have split the Canadian market into English and French variants to support FSRA (English Canada) and AMF (Quebec/French Canada) regulatory jurisdictions. Please confirm: (1) Is the English/French Canada split operationally meaningful for your content governance? (2) Who owns Canadian content governance after migration to /canada?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Updated question reflects expanded value set and asks for governance owner confirmation</w:t>
            </w:r>
          </w:p>
        </w:tc>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1565C0" w:val="clear"/>
              </w:rPr>
              <w:t xml:space="preserve">UPDATE</w:t>
            </w:r>
          </w:p>
        </w:tc>
      </w:tr>
    </w:tbl>
    <w:p>
      <w:r>
        <w:br w:type="page"/>
      </w:r>
    </w:p>
    <w:p>
      <w:pPr>
        <w:pStyle w:val="Heading1"/>
        <w:spacing w:before="320" w:after="120"/>
      </w:pPr>
      <w:r>
        <w:rPr>
          <w:rFonts w:ascii="Arial" w:cs="Arial" w:eastAsia="Arial" w:hAnsi="Arial"/>
          <w:b/>
          <w:bCs/>
          <w:color w:val="003DA5"/>
          <w:sz w:val="30"/>
          <w:szCs w:val="30"/>
        </w:rPr>
        <w:t xml:space="preserve">Workbook 2 — Securian_AEM_Dev_Spec_v1.xlsx</w:t>
      </w:r>
    </w:p>
    <w:p>
      <w:pPr>
        <w:spacing w:before="60" w:after="80"/>
      </w:pPr>
      <w:r>
        <w:rPr>
          <w:rFonts w:ascii="Arial" w:cs="Arial" w:eastAsia="Arial" w:hAnsi="Arial"/>
          <w:b/>
          <w:bCs/>
          <w:color w:val="1A1A1A"/>
          <w:sz w:val="20"/>
          <w:szCs w:val="20"/>
        </w:rPr>
        <w:t xml:space="preserve">File: </w:t>
      </w:r>
      <w:r>
        <w:rPr>
          <w:rFonts w:ascii="Courier New" w:cs="Courier New" w:eastAsia="Courier New" w:hAnsi="Courier New"/>
          <w:color w:val="1A237E"/>
          <w:sz w:val="18"/>
          <w:szCs w:val="18"/>
        </w:rPr>
        <w:t xml:space="preserve">Securian_AEM_Dev_Spec_v1.xlsx</w:t>
      </w:r>
    </w:p>
    <w:p>
      <w:pPr>
        <w:spacing w:before="60" w:after="80"/>
      </w:pPr>
      <w:r>
        <w:rPr>
          <w:rFonts w:ascii="Arial" w:cs="Arial" w:eastAsia="Arial" w:hAnsi="Arial"/>
          <w:b/>
          <w:bCs/>
          <w:color w:val="1A1A1A"/>
          <w:sz w:val="20"/>
          <w:szCs w:val="20"/>
        </w:rPr>
        <w:t xml:space="preserve">Critical finding: </w:t>
      </w:r>
      <w:r>
        <w:rPr>
          <w:rFonts w:ascii="Arial" w:cs="Arial" w:eastAsia="Arial" w:hAnsi="Arial"/>
          <w:color w:val="1A1A1A"/>
          <w:sz w:val="20"/>
          <w:szCs w:val="20"/>
        </w:rPr>
        <w:t xml:space="preserve">The 7 new dam: fields (dam:audience, dam:brandVersion, dam:site, dam:region, dam:contentChannel, dam:productLine, dam:imageUse) are present in the CV workbook but </w:t>
      </w:r>
      <w:r>
        <w:rPr>
          <w:rFonts w:ascii="Arial" w:cs="Arial" w:eastAsia="Arial" w:hAnsi="Arial"/>
          <w:b/>
          <w:bCs/>
          <w:color w:val="1A1A1A"/>
          <w:sz w:val="20"/>
          <w:szCs w:val="20"/>
        </w:rPr>
        <w:t xml:space="preserve">completely absent from the Dev Spec Field Spec tab</w:t>
      </w:r>
      <w:r>
        <w:rPr>
          <w:rFonts w:ascii="Arial" w:cs="Arial" w:eastAsia="Arial" w:hAnsi="Arial"/>
          <w:color w:val="1A1A1A"/>
          <w:sz w:val="20"/>
          <w:szCs w:val="20"/>
        </w:rPr>
        <w:t xml:space="preserve">. AEM developers will reference the Dev Spec to configure the metadata schema editor. These fields must be added before the spec can be given to the AEM configuration team.</w:t>
      </w:r>
    </w:p>
    <w:p>
      <w:pPr>
        <w:spacing w:before="60" w:after="80"/>
      </w:pPr>
      <w:r>
        <w:rPr>
          <w:rFonts w:ascii="Arial" w:cs="Arial" w:eastAsia="Arial" w:hAnsi="Arial"/>
          <w:color w:val="1A1A1A"/>
          <w:sz w:val="20"/>
          <w:szCs w:val="20"/>
        </w:rPr>
        <w:t xml:space="preserve">Additionally, two existing field labels require updating to match the v2 clarified labels: </w:t>
      </w:r>
      <w:r>
        <w:rPr>
          <w:rFonts w:ascii="Courier New" w:cs="Courier New" w:eastAsia="Courier New" w:hAnsi="Courier New"/>
          <w:color w:val="1A237E"/>
          <w:sz w:val="18"/>
          <w:szCs w:val="18"/>
        </w:rPr>
        <w:t xml:space="preserve">wcmAudience</w:t>
      </w:r>
      <w:r>
        <w:rPr>
          <w:rFonts w:ascii="Arial" w:cs="Arial" w:eastAsia="Arial" w:hAnsi="Arial"/>
          <w:color w:val="1A1A1A"/>
          <w:sz w:val="20"/>
          <w:szCs w:val="20"/>
        </w:rPr>
        <w:t xml:space="preserve"> and </w:t>
      </w:r>
      <w:r>
        <w:rPr>
          <w:rFonts w:ascii="Courier New" w:cs="Courier New" w:eastAsia="Courier New" w:hAnsi="Courier New"/>
          <w:color w:val="1A237E"/>
          <w:sz w:val="18"/>
          <w:szCs w:val="18"/>
        </w:rPr>
        <w:t xml:space="preserve">wcmChannelApprovals</w:t>
      </w:r>
      <w:r>
        <w:rPr>
          <w:rFonts w:ascii="Arial" w:cs="Arial" w:eastAsia="Arial" w:hAnsi="Arial"/>
          <w:color w:val="1A1A1A"/>
          <w:sz w:val="20"/>
          <w:szCs w:val="20"/>
        </w:rPr>
        <w:t xml:space="preserve">.</w:t>
      </w:r>
    </w:p>
    <w:p>
      <w:pPr>
        <w:spacing w:before="0" w:after="120"/>
      </w:pPr>
    </w:p>
    <w:p>
      <w:pPr>
        <w:pStyle w:val="Heading2"/>
        <w:spacing w:before="240" w:after="80"/>
      </w:pPr>
      <w:r>
        <w:rPr>
          <w:rFonts w:ascii="Arial" w:cs="Arial" w:eastAsia="Arial" w:hAnsi="Arial"/>
          <w:b/>
          <w:bCs/>
          <w:color w:val="1F5C99"/>
          <w:sz w:val="24"/>
          <w:szCs w:val="24"/>
        </w:rPr>
        <w:t xml:space="preserve">Tab: Field Spec</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Field Spec has 69 rows. The Securian — Key Attributes section runs rows 20–38. Insert the 7 new dam: fields as a new section block after row 38 (before the Product — Product Info section header at row 39). All new rows share the same structure.</w:t>
      </w:r>
    </w:p>
    <w:p>
      <w:pPr>
        <w:spacing w:before="0" w:after="60"/>
      </w:pPr>
    </w:p>
    <w:p>
      <w:pPr>
        <w:pStyle w:val="Heading3"/>
        <w:spacing w:before="180" w:after="60"/>
      </w:pPr>
      <w:r>
        <w:rPr>
          <w:rFonts w:ascii="Arial" w:cs="Arial" w:eastAsia="Arial" w:hAnsi="Arial"/>
          <w:b/>
          <w:bCs/>
          <w:color w:val="1A1A1A"/>
          <w:sz w:val="20"/>
          <w:szCs w:val="20"/>
        </w:rPr>
        <w:t xml:space="preserve">Step 1 — Label Updates to Existing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21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 (Field Label)</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Audience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Audience — Consumer Segment</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CV v3 label clarification: distinguishes wcmAudience (consumer segment) from new dam:audience (distribution channel). Prevents author confusion between the two Audience fields.</w:t>
            </w:r>
          </w:p>
        </w:tc>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E65100" w:val="clear"/>
              </w:rPr>
              <w:t xml:space="preserve">LABEL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 (Field Label)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Distribution Channel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Distribution Channel — Approvals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CV v3 label clarification: distinguishes wcmChannelApprovals (compliance approvals: BGA, Bank, IBD) from new dam:contentChannel (output delivery: web, email, social). Prevents confusion between compliance and structural channel fields.</w:t>
            </w:r>
          </w:p>
        </w:tc>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E65100" w:val="clear"/>
              </w:rPr>
              <w:t xml:space="preserve">LABEL</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49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B (Field Label)</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Promote Search</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Promote in Search</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CV v3 cosmetic label improvement. Plain-language update only — no functional change.</w:t>
            </w:r>
          </w:p>
        </w:tc>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E65100" w:val="clear"/>
              </w:rPr>
              <w:t xml:space="preserve">LABEL</w:t>
            </w:r>
          </w:p>
        </w:tc>
      </w:tr>
    </w:tbl>
    <w:p>
      <w:pPr>
        <w:spacing w:before="0" w:after="120"/>
      </w:pPr>
    </w:p>
    <w:p>
      <w:pPr>
        <w:pStyle w:val="Heading3"/>
        <w:spacing w:before="180" w:after="60"/>
      </w:pPr>
      <w:r>
        <w:rPr>
          <w:rFonts w:ascii="Arial" w:cs="Arial" w:eastAsia="Arial" w:hAnsi="Arial"/>
          <w:b/>
          <w:bCs/>
          <w:color w:val="1A1A1A"/>
          <w:sz w:val="20"/>
          <w:szCs w:val="20"/>
        </w:rPr>
        <w:t xml:space="preserve">Step 2 — Insert New Section Header After Row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38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  Securian — Folder Redesign Fields (dam:)  [all other columns blank]</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New section header groups the 7 Phase 4 Folder Redesign fields visually, matching existing section header convention</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120"/>
      </w:pPr>
    </w:p>
    <w:p>
      <w:pPr>
        <w:pStyle w:val="Heading3"/>
        <w:spacing w:before="180" w:after="60"/>
      </w:pPr>
      <w:r>
        <w:rPr>
          <w:rFonts w:ascii="Arial" w:cs="Arial" w:eastAsia="Arial" w:hAnsi="Arial"/>
          <w:b/>
          <w:bCs/>
          <w:color w:val="1A1A1A"/>
          <w:sz w:val="20"/>
          <w:szCs w:val="20"/>
        </w:rPr>
        <w:t xml:space="preserve">Step 3 — Insert 7 New dam: Field Rows (Rows 39–45 after insertion)</w:t>
      </w:r>
    </w:p>
    <w:p>
      <w:pPr>
        <w:spacing w:before="60" w:after="80"/>
      </w:pPr>
      <w:r>
        <w:rPr>
          <w:rFonts w:ascii="Arial" w:cs="Arial" w:eastAsia="Arial" w:hAnsi="Arial"/>
          <w:b/>
          <w:bCs/>
          <w:color w:val="1A1A1A"/>
          <w:sz w:val="20"/>
          <w:szCs w:val="20"/>
        </w:rPr>
        <w:t xml:space="preserve">Insert each row in sequence after the new section header. </w:t>
      </w:r>
      <w:r>
        <w:rPr>
          <w:rFonts w:ascii="Arial" w:cs="Arial" w:eastAsia="Arial" w:hAnsi="Arial"/>
          <w:color w:val="1A1A1A"/>
          <w:sz w:val="20"/>
          <w:szCs w:val="20"/>
        </w:rPr>
        <w:t xml:space="preserve">All fields use the standard property path format </w:t>
      </w:r>
      <w:r>
        <w:rPr>
          <w:rFonts w:ascii="Courier New" w:cs="Courier New" w:eastAsia="Courier New" w:hAnsi="Courier New"/>
          <w:color w:val="1A237E"/>
          <w:sz w:val="18"/>
          <w:szCs w:val="18"/>
        </w:rPr>
        <w:t xml:space="preserve">./jcr:content/metadata/[fieldname]</w:t>
      </w:r>
      <w:r>
        <w:rPr>
          <w:rFonts w:ascii="Arial" w:cs="Arial" w:eastAsia="Arial" w:hAnsi="Arial"/>
          <w:color w:val="1A1A1A"/>
          <w:sz w:val="20"/>
          <w:szCs w:val="20"/>
        </w:rPr>
        <w:t xml:space="preserve">. The Allowed Values column (K) should list pipe-separated value=label pairs matching the CV workbook.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400"/>
        <w:gridCol w:w="2060"/>
        <w:gridCol w:w="900"/>
      </w:tblGrid>
      <w:tr>
        <w:tc>
          <w:tcPr>
            <w:tcW w:type="dxa" w:w="7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Row #</w:t>
            </w:r>
          </w:p>
        </w:tc>
        <w:tc>
          <w:tcPr>
            <w:tcW w:type="dxa" w:w="12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Column</w:t>
            </w:r>
          </w:p>
        </w:tc>
        <w:tc>
          <w:tcPr>
            <w:tcW w:type="dxa" w:w="21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Current Value</w:t>
            </w:r>
          </w:p>
        </w:tc>
        <w:tc>
          <w:tcPr>
            <w:tcW w:type="dxa" w:w="24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New Value</w:t>
            </w:r>
          </w:p>
        </w:tc>
        <w:tc>
          <w:tcPr>
            <w:tcW w:type="dxa" w:w="20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Reason</w:t>
            </w:r>
          </w:p>
        </w:tc>
        <w:tc>
          <w:tcPr>
            <w:tcW w:type="dxa" w:w="9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39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B=Audience — Distribution Channel Segment  C=./jcr:content/metadata/dam:audience  D=granite/ui/components/coral/foundation/form/multiselect  E=Multi-Select  F=Yes  G=No  H=No  I=String  J=—  K=financial-intermediary=Financial Intermediary|asset-management=Asset Management|independent-advisor=Independent Advisor|independent-broker-dealer=Independent Broker-Dealer|broker-dealer=Broker-Dealer (Captive)|group=Group / Employer|self-funded=Self-Funded|retirement-services=Retirement Services|affiliates=Affiliates|other-channels=Other Channels|network=Network|consumer-direct=Consumer / Direct|internal=Internal  L=—  M=Apply to all marketing, video, document, and regulatory assets. Derive from legacy folder path during migration.</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Audience — Distribution Channel Segment</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B=Brand Version  C=./jcr:content/metadata/dam:brandVersion  D=granite/ui/components/coral/foundation/form/select  E=Single-Select  F=No  G=No  H=No  I=String  J=Current Brand  K=Current Brand|2023 Rebrand (MVP)|2023 Rebrand (Minimum)|Legacy (Pre-2023)  L=—  M=Default: Current Brand. Assign to assets in minimum-rebrand/ and mvp-rebrand/ sub-trees during migration.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Brand Version</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B=Target Site  C=./jcr:content/metadata/dam:site  D=granite/ui/components/coral/foundation/form/multiselect  E=Multi-Select  F=Yes  G=No  H=No  I=String  J=securian-com  K=securian-com=securian.com|securianam-com=securianam.com|sync=Sync|advisor-portal=Advisor Portal|group-benefits=Group Benefits Portal|brand-portal=Brand Portal  L=—  M=Derive from site-specific/ sub-folder during migration.</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Target Site</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B=Market Region  C=./jcr:content/metadata/dam:region  D=granite/ui/components/coral/foundation/form/multiselect  E=Multi-Select  F=Yes  G=No  H=No  I=String  J=United States  K=United States|Canada (English)|Canada (French)|US + Canada  L=—  M=All assets not in /ca/ paths default to United States. Required for /canada folder governance.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Market Region</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B=Output / Delivery Channel  C=./jcr:content/metadata/dam:contentChannel  D=granite/ui/components/coral/foundation/form/multiselect  E=Multi-Select  F=Yes  G=No  H=No  I=String  J=—  K=web=Web|email=Email|social=Social|creative-production=Creative Production|digital-print=Digital / Print|presentation=Presentation|advisor-materials=Advisor Materials|internal=Internal  L=—  M=Derive from parent folder path during migration (email/ → email, social/ → social, etc).</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Output / Delivery Channel</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B=Product Program Code  C=./jcr:content/metadata/dam:productLine  D=granite/ui/components/coral/foundation/form/multiselect  E=Multi-Select  F=Yes  G=No  H=No  I=String  J=—  K=life-insurance=Life Insurance|disability-insurance=Disability Insurance|long-term-care=Long-Term Care|annuities=Annuities|retirement-plans=Retirement Plans|group-benefits=Group Benefits|wealth-management=Wealth Management|institutional=Institutional|securelink-product-family=SecureLink Product Family|eclipse-product-family=Eclipse Product Family|dental-claims-solutions=Dental Claims Solutions|medical=Medical|wealth-management-group=Wealth Management Group|wellbeing-initiative=Wellbeing Initiative  L=—  M=Companion to wcmProductLine — dam:productLine is folder-path derived; wcmProductLine is editorial. Do not consolidate.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Product Program Code</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r>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b/>
                <w:bCs/>
                <w:color w:val="1F5C99"/>
                <w:sz w:val="18"/>
                <w:szCs w:val="18"/>
              </w:rPr>
              <w:t xml:space="preserve">After 45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A–M</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(row does not exist)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Courier New" w:cs="Courier New" w:eastAsia="Courier New" w:hAnsi="Courier New"/>
                <w:color w:val="1A237E"/>
                <w:sz w:val="18"/>
                <w:szCs w:val="18"/>
              </w:rPr>
              <w:t xml:space="preserve">A=Securian  B=Image Use / Placement Type  C=./jcr:content/metadata/dam:imageUse  D=granite/ui/components/coral/foundation/form/select  E=Single-Select  F=No  G=No  H=No  I=String  J=—  K=homepage-hero=Homepage Hero|section-page-hero=Section Page Hero|media-page-hero=Media / News Hero|interior-page-hero=Interior Page Hero|article-page-hero=Article Hero  L=—  M=Apply to /images/photography/hero assets. Configure matching Smart Crop presets in Dynamic Media for each value.</w:t>
            </w:r>
          </w:p>
        </w:tc>
        <w:tc>
          <w:tcPr>
            <w:tcW w:type="dxa" w:w="2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18"/>
                <w:szCs w:val="18"/>
              </w:rPr>
              <w:t xml:space="preserve">Add dam: field — Image Use / Placement Type</w:t>
            </w:r>
          </w:p>
        </w:tc>
        <w:tc>
          <w:tcPr>
            <w:tcW w:type="dxa" w:w="9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pPr>
              <w:spacing w:before="0" w:after="0"/>
              <w:jc w:val="center"/>
            </w:pPr>
            <w:r>
              <w:rPr>
                <w:rFonts w:ascii="Arial" w:cs="Arial" w:eastAsia="Arial" w:hAnsi="Arial"/>
                <w:b/>
                <w:bCs/>
                <w:color w:val="FFFFFF"/>
                <w:sz w:val="16"/>
                <w:szCs w:val="16"/>
                <w:shd w:fill="6A1B9A" w:val="clear"/>
              </w:rPr>
              <w:t xml:space="preserve">INSERT</w:t>
            </w:r>
          </w:p>
        </w:tc>
      </w:tr>
    </w:tbl>
    <w:p>
      <w:pPr>
        <w:spacing w:before="0" w:after="200"/>
      </w:pPr>
    </w:p>
    <w:p>
      <w:pPr>
        <w:pStyle w:val="Heading2"/>
        <w:spacing w:before="240" w:after="80"/>
      </w:pPr>
      <w:r>
        <w:rPr>
          <w:rFonts w:ascii="Arial" w:cs="Arial" w:eastAsia="Arial" w:hAnsi="Arial"/>
          <w:b/>
          <w:bCs/>
          <w:color w:val="1F5C99"/>
          <w:sz w:val="24"/>
          <w:szCs w:val="24"/>
        </w:rPr>
        <w:t xml:space="preserve">Tab: JSON Export</w:t>
      </w:r>
    </w:p>
    <w:p>
      <w:pPr>
        <w:spacing w:before="60" w:after="80"/>
      </w:pPr>
      <w:r>
        <w:rPr>
          <w:rFonts w:ascii="Arial" w:cs="Arial" w:eastAsia="Arial" w:hAnsi="Arial"/>
          <w:b/>
          <w:bCs/>
          <w:color w:val="1A1A1A"/>
          <w:sz w:val="20"/>
          <w:szCs w:val="20"/>
        </w:rPr>
        <w:t xml:space="preserve">Context: </w:t>
      </w:r>
      <w:r>
        <w:rPr>
          <w:rFonts w:ascii="Arial" w:cs="Arial" w:eastAsia="Arial" w:hAnsi="Arial"/>
          <w:color w:val="1A1A1A"/>
          <w:sz w:val="20"/>
          <w:szCs w:val="20"/>
        </w:rPr>
        <w:t xml:space="preserve">The JSON Export tab needs one new JSON block per dam: field. Each block follows the existing format in the tab. Insert all 7 blocks after the last existing block in the tab.</w:t>
      </w:r>
    </w:p>
    <w:p>
      <w:pPr>
        <w:spacing w:before="0" w:after="80"/>
      </w:pPr>
    </w:p>
    <w:p>
      <w:pPr>
        <w:spacing w:before="60" w:after="80"/>
      </w:pPr>
      <w:r>
        <w:rPr>
          <w:rFonts w:ascii="Arial" w:cs="Arial" w:eastAsia="Arial" w:hAnsi="Arial"/>
          <w:b/>
          <w:bCs/>
          <w:color w:val="1A1A1A"/>
          <w:sz w:val="20"/>
          <w:szCs w:val="20"/>
        </w:rPr>
        <w:t xml:space="preserve">Find the last row in the JSON Export tab</w:t>
      </w:r>
      <w:r>
        <w:rPr>
          <w:rFonts w:ascii="Arial" w:cs="Arial" w:eastAsia="Arial" w:hAnsi="Arial"/>
          <w:color w:val="1A1A1A"/>
          <w:sz w:val="20"/>
          <w:szCs w:val="20"/>
        </w:rPr>
        <w:t xml:space="preserve"> (currently row 92). After that row, insert the following JSON blocks, one block per set of 3 rows (comment row, JSON row, blank row).</w:t>
      </w:r>
    </w:p>
    <w:p>
      <w:pPr>
        <w:spacing w:before="0" w:after="60"/>
      </w:pPr>
    </w:p>
    <w:p>
      <w:pPr>
        <w:pStyle w:val="Heading3"/>
        <w:spacing w:before="180" w:after="60"/>
      </w:pPr>
      <w:r>
        <w:rPr>
          <w:rFonts w:ascii="Arial" w:cs="Arial" w:eastAsia="Arial" w:hAnsi="Arial"/>
          <w:b/>
          <w:bCs/>
          <w:color w:val="1A1A1A"/>
          <w:sz w:val="20"/>
          <w:szCs w:val="20"/>
        </w:rPr>
        <w:t xml:space="preserve">Insert after last row: // dam:audience — Audience — Distribution Channel Segment</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dam:audience — Audience — Distribution Channel Segment</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"dam:audience": {
    "sling:resourceType": "granite/ui/components/coral/foundation/form/multiselect",
    "fieldLabel": "Audience — Distribution Channel Segment",
    "name": "./jcr:content/metadata/dam:audience",
    "required": false,
    "renderReadOnly": false,
    "multiple": true,
    "granite:data": { "metaType": "String" },
    "options": [
      {"text":"Financial Intermediary","value":"financial-intermediary"},
      {"text":"Asset Management","value":"asset-management"},
      {"text":"Independent Advisor","value":"independent-advisor"},
      {"text":"Independent Broker-Dealer","value":"independent-broker-dealer"},
      {"text":"Broker-Dealer (Captive)","value":"broker-dealer"},
      {"text":"Group / Employer","value":"group"},
      {"text":"Self-Funded","value":"self-funded"},
      {"text":"Retirement Services","value":"retirement-services"},
      {"text":"Affiliates","value":"affiliates"},
      {"text":"Other Channels","value":"other-channels"},
      {"text":"Network","value":"network"},
      {"text":"Consumer / Direct","value":"consumer-direct"},
      {"text":"Internal","value":"internal"}
    ]
  }
}</w:t>
      </w:r>
    </w:p>
    <w:p>
      <w:pPr>
        <w:pStyle w:val="Heading3"/>
        <w:spacing w:before="180" w:after="60"/>
      </w:pPr>
      <w:r>
        <w:rPr>
          <w:rFonts w:ascii="Arial" w:cs="Arial" w:eastAsia="Arial" w:hAnsi="Arial"/>
          <w:b/>
          <w:bCs/>
          <w:color w:val="1A1A1A"/>
          <w:sz w:val="20"/>
          <w:szCs w:val="20"/>
        </w:rPr>
        <w:t xml:space="preserve">Insert after last row: // dam:brandVersion — Brand Version</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dam:brandVersion — Brand Version</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"dam:brandVersion": {
    "sling:resourceType": "granite/ui/components/coral/foundation/form/select",
    "fieldLabel": "Brand Version",
    "name": "./jcr:content/metadata/dam:brandVersion",
    "required": false,
    "renderReadOnly": false,
    "multiple": false,
    "defaultValue": "Current Brand",
    "granite:data": { "metaType": "String" },
    "options": [
      {"text":"Current Brand","value":"Current Brand"},
      {"text":"2023 Rebrand (MVP)","value":"2023 Rebrand (MVP)"},
      {"text":"2023 Rebrand (Minimum)","value":"2023 Rebrand (Minimum)"},
      {"text":"Legacy (Pre-2023)","value":"Legacy (Pre-2023)"}
    ]
  }
}</w:t>
      </w:r>
    </w:p>
    <w:p>
      <w:pPr>
        <w:pStyle w:val="Heading3"/>
        <w:spacing w:before="180" w:after="60"/>
      </w:pPr>
      <w:r>
        <w:rPr>
          <w:rFonts w:ascii="Arial" w:cs="Arial" w:eastAsia="Arial" w:hAnsi="Arial"/>
          <w:b/>
          <w:bCs/>
          <w:color w:val="1A1A1A"/>
          <w:sz w:val="20"/>
          <w:szCs w:val="20"/>
        </w:rPr>
        <w:t xml:space="preserve">Insert after last row: // dam:site — Target Site</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dam:site — Target Site</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"dam:site": {
    "sling:resourceType": "granite/ui/components/coral/foundation/form/multiselect",
    "fieldLabel": "Target Site",
    "name": "./jcr:content/metadata/dam:site",
    "required": false,
    "renderReadOnly": false,
    "multiple": true,
    "granite:data": { "metaType": "String" },
    "options": [
      {"text":"securian.com","value":"securian-com"},
      {"text":"securianam.com","value":"securianam-com"},
      {"text":"Sync","value":"sync"},
      {"text":"Advisor Portal","value":"advisor-portal"},
      {"text":"Group Benefits Portal","value":"group-benefits"},
      {"text":"Brand Portal","value":"brand-portal"}
    ]
  }
}</w:t>
      </w:r>
    </w:p>
    <w:p>
      <w:pPr>
        <w:pStyle w:val="Heading3"/>
        <w:spacing w:before="180" w:after="60"/>
      </w:pPr>
      <w:r>
        <w:rPr>
          <w:rFonts w:ascii="Arial" w:cs="Arial" w:eastAsia="Arial" w:hAnsi="Arial"/>
          <w:b/>
          <w:bCs/>
          <w:color w:val="1A1A1A"/>
          <w:sz w:val="20"/>
          <w:szCs w:val="20"/>
        </w:rPr>
        <w:t xml:space="preserve">Insert after last row: // dam:region — Market Region</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dam:region — Market Region</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"dam:region": {
    "sling:resourceType": "granite/ui/components/coral/foundation/form/multiselect",
    "fieldLabel": "Market Region",
    "name": "./jcr:content/metadata/dam:region",
    "required": false,
    "renderReadOnly": false,
    "multiple": true,
    "defaultValue": "United States",
    "granite:data": { "metaType": "String" },
    "options": [
      {"text":"United States","value":"United States"},
      {"text":"Canada (English)","value":"Canada (English)"},
      {"text":"Canada (French)","value":"Canada (French)"},
      {"text":"US + Canada","value":"US + Canada"}
    ]
  }
}</w:t>
      </w:r>
    </w:p>
    <w:p>
      <w:pPr>
        <w:pStyle w:val="Heading3"/>
        <w:spacing w:before="180" w:after="60"/>
      </w:pPr>
      <w:r>
        <w:rPr>
          <w:rFonts w:ascii="Arial" w:cs="Arial" w:eastAsia="Arial" w:hAnsi="Arial"/>
          <w:b/>
          <w:bCs/>
          <w:color w:val="1A1A1A"/>
          <w:sz w:val="20"/>
          <w:szCs w:val="20"/>
        </w:rPr>
        <w:t xml:space="preserve">Insert after last row: // dam:contentChannel — Output / Delivery Channel</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dam:contentChannel — Output / Delivery Channel</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"dam:contentChannel": {
    "sling:resourceType": "granite/ui/components/coral/foundation/form/multiselect",
    "fieldLabel": "Output / Delivery Channel",
    "name": "./jcr:content/metadata/dam:contentChannel",
    "required": false,
    "renderReadOnly": false,
    "multiple": true,
    "granite:data": { "metaType": "String" },
    "options": [
      {"text":"Web","value":"web"},
      {"text":"Email","value":"email"},
      {"text":"Social","value":"social"},
      {"text":"Creative Production","value":"creative-production"},
      {"text":"Digital / Print","value":"digital-print"},
      {"text":"Presentation","value":"presentation"},
      {"text":"Advisor Materials","value":"advisor-materials"},
      {"text":"Internal","value":"internal"}
    ]
  }
}</w:t>
      </w:r>
    </w:p>
    <w:p>
      <w:pPr>
        <w:pStyle w:val="Heading3"/>
        <w:spacing w:before="180" w:after="60"/>
      </w:pPr>
      <w:r>
        <w:rPr>
          <w:rFonts w:ascii="Arial" w:cs="Arial" w:eastAsia="Arial" w:hAnsi="Arial"/>
          <w:b/>
          <w:bCs/>
          <w:color w:val="1A1A1A"/>
          <w:sz w:val="20"/>
          <w:szCs w:val="20"/>
        </w:rPr>
        <w:t xml:space="preserve">Insert after last row: // dam:productLine — Product Program Code</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dam:productLine — Product Program Code</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"dam:productLine": {
    "sling:resourceType": "granite/ui/components/coral/foundation/form/multiselect",
    "fieldLabel": "Product Program Code",
    "name": "./jcr:content/metadata/dam:productLine",
    "required": false,
    "renderReadOnly": false,
    "multiple": true,
    "granite:data": { "metaType": "String" },
    "options": [
      {"text":"Life Insurance","value":"life-insurance"},
      {"text":"Disability Insurance","value":"disability-insurance"},
      {"text":"Long-Term Care","value":"long-term-care"},
      {"text":"Annuities","value":"annuities"},
      {"text":"Retirement Plans","value":"retirement-plans"},
      {"text":"Group Benefits","value":"group-benefits"},
      {"text":"Wealth Management","value":"wealth-management"},
      {"text":"Institutional","value":"institutional"},
      {"text":"SecureLink Product Family","value":"securelink-product-family"},
      {"text":"Eclipse Product Family","value":"eclipse-product-family"},
      {"text":"Dental Claims Solutions","value":"dental-claims-solutions"},
      {"text":"Medical","value":"medical"},
      {"text":"Wealth Management Group","value":"wealth-management-group"},
      {"text":"Wellbeing Initiative","value":"wellbeing-initiative"}
    ]
  }
}</w:t>
      </w:r>
    </w:p>
    <w:p>
      <w:pPr>
        <w:pStyle w:val="Heading3"/>
        <w:spacing w:before="180" w:after="60"/>
      </w:pPr>
      <w:r>
        <w:rPr>
          <w:rFonts w:ascii="Arial" w:cs="Arial" w:eastAsia="Arial" w:hAnsi="Arial"/>
          <w:b/>
          <w:bCs/>
          <w:color w:val="1A1A1A"/>
          <w:sz w:val="20"/>
          <w:szCs w:val="20"/>
        </w:rPr>
        <w:t xml:space="preserve">Insert after last row: // dam:imageUse — Image Use / Placement Type</w:t>
      </w:r>
    </w:p>
    <w:p>
      <w:pPr>
        <w:spacing w:before="60" w:after="80"/>
      </w:pPr>
      <w:r>
        <w:rPr>
          <w:rFonts w:ascii="Arial" w:cs="Arial" w:eastAsia="Arial" w:hAnsi="Arial"/>
          <w:color w:val="1A1A1A"/>
          <w:sz w:val="20"/>
          <w:szCs w:val="20"/>
        </w:rPr>
        <w:t xml:space="preserve">In the JSON Export tab, insert a new row with:</w:t>
      </w:r>
      <w:r>
        <w:br/>
      </w:r>
    </w:p>
    <w:p>
      <w:pPr>
        <w:spacing w:before="0" w:after="0"/>
      </w:pPr>
      <w:r>
        <w:rPr>
          <w:rFonts w:ascii="Arial" w:cs="Arial" w:eastAsia="Arial" w:hAnsi="Arial"/>
          <w:color w:val="1A1A1A"/>
          <w:sz w:val="18"/>
          <w:szCs w:val="18"/>
        </w:rPr>
        <w:t xml:space="preserve">  Column A (comment): </w:t>
      </w:r>
      <w:r>
        <w:rPr>
          <w:rFonts w:ascii="Courier New" w:cs="Courier New" w:eastAsia="Courier New" w:hAnsi="Courier New"/>
          <w:color w:val="1A237E"/>
          <w:sz w:val="18"/>
          <w:szCs w:val="18"/>
        </w:rPr>
        <w:t xml:space="preserve">// dam:imageUse — Image Use / Placement Type</w:t>
      </w:r>
    </w:p>
    <w:p>
      <w:pPr>
        <w:spacing w:before="0" w:after="40"/>
      </w:pPr>
      <w:r>
        <w:rPr>
          <w:rFonts w:ascii="Arial" w:cs="Arial" w:eastAsia="Arial" w:hAnsi="Arial"/>
          <w:color w:val="1A1A1A"/>
          <w:sz w:val="18"/>
          <w:szCs w:val="18"/>
        </w:rPr>
        <w:t xml:space="preserve">  Column B (JSON): paste the JSON block below</w:t>
      </w:r>
    </w:p>
    <w:p>
      <w:pPr>
        <w:shd w:fill="F5F5F5" w:val="clear"/>
        <w:spacing w:before="0" w:after="120"/>
        <w:ind w:left="360"/>
      </w:pPr>
      <w:r>
        <w:rPr>
          <w:rFonts w:ascii="Courier New" w:cs="Courier New" w:eastAsia="Courier New" w:hAnsi="Courier New"/>
          <w:color w:val="1A1A1A"/>
          <w:sz w:val="16"/>
          <w:szCs w:val="16"/>
        </w:rPr>
        <w:t xml:space="preserve">{
  "dam:imageUse": {
    "sling:resourceType": "granite/ui/components/coral/foundation/form/select",
    "fieldLabel": "Image Use / Placement Type",
    "name": "./jcr:content/metadata/dam:imageUse",
    "required": false,
    "renderReadOnly": false,
    "multiple": false,
    "granite:data": { "metaType": "String" },
    "options": [
      {"text":"Homepage Hero","value":"homepage-hero"},
      {"text":"Section Page Hero","value":"section-page-hero"},
      {"text":"Media / News Hero","value":"media-page-hero"},
      {"text":"Interior Page Hero","value":"interior-page-hero"},
      {"text":"Article Hero","value":"article-page-hero"}
    ]
  }
}</w:t>
      </w:r>
    </w:p>
    <w:p>
      <w:pPr>
        <w:spacing w:before="0" w:after="200"/>
      </w:pPr>
    </w:p>
    <w:p>
      <w:pPr>
        <w:pStyle w:val="Heading1"/>
        <w:spacing w:before="320" w:after="120"/>
      </w:pPr>
      <w:r>
        <w:rPr>
          <w:rFonts w:ascii="Arial" w:cs="Arial" w:eastAsia="Arial" w:hAnsi="Arial"/>
          <w:b/>
          <w:bCs/>
          <w:color w:val="003DA5"/>
          <w:sz w:val="30"/>
          <w:szCs w:val="30"/>
        </w:rPr>
        <w:t xml:space="preserve">Change Summary</w:t>
      </w:r>
    </w:p>
    <w:p>
      <w:pPr>
        <w:spacing w:before="60" w:after="80"/>
      </w:pPr>
      <w:r>
        <w:rPr>
          <w:rFonts w:ascii="Arial" w:cs="Arial" w:eastAsia="Arial" w:hAnsi="Arial"/>
          <w:color w:val="1A1A1A"/>
          <w:sz w:val="20"/>
          <w:szCs w:val="20"/>
        </w:rPr>
        <w:t xml:space="preserve">Total changes required across both workbooks: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Workbook / Tab</w:t>
            </w:r>
          </w:p>
        </w:tc>
        <w:tc>
          <w:tcPr>
            <w:tcW w:type="dxa" w:w="15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UPDATE</w:t>
            </w:r>
          </w:p>
        </w:tc>
        <w:tc>
          <w:tcPr>
            <w:tcW w:type="dxa" w:w="15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LABEL</w:t>
            </w:r>
          </w:p>
        </w:tc>
        <w:tc>
          <w:tcPr>
            <w:tcW w:type="dxa" w:w="15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INSERT ROW</w:t>
            </w:r>
          </w:p>
        </w:tc>
        <w:tc>
          <w:tcPr>
            <w:tcW w:type="dxa" w:w="18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Total Changes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Closed Fields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18</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Field Change Log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CV — Questionnaire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Field Spec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11</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Dev Spec — JSON Export</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7 blocks</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7</w:t>
            </w:r>
          </w:p>
        </w:tc>
      </w:tr>
      <w:tr>
        <w:tc>
          <w:tcPr>
            <w:tcW w:type="dxa" w:w="30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A1A1A"/>
                <w:sz w:val="20"/>
                <w:szCs w:val="20"/>
              </w:rPr>
              <w:t xml:space="preserve">TOTAL</w:t>
            </w:r>
          </w:p>
        </w:tc>
        <w:tc>
          <w:tcPr>
            <w:tcW w:type="dxa" w:w="15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15</w:t>
            </w:r>
          </w:p>
        </w:tc>
        <w:tc>
          <w:tcPr>
            <w:tcW w:type="dxa" w:w="15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color w:val="1A1A1A"/>
                <w:sz w:val="20"/>
                <w:szCs w:val="20"/>
              </w:rPr>
              <w:t xml:space="preserve">3</w:t>
            </w:r>
          </w:p>
        </w:tc>
        <w:tc>
          <w:tcPr>
            <w:tcW w:type="dxa" w:w="15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1F5C99"/>
                <w:sz w:val="20"/>
                <w:szCs w:val="20"/>
              </w:rPr>
              <w:t xml:space="preserve">33</w:t>
            </w:r>
          </w:p>
        </w:tc>
        <w:tc>
          <w:tcPr>
            <w:tcW w:type="dxa" w:w="18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jc w:val="center"/>
            </w:pPr>
            <w:r>
              <w:rPr>
                <w:rFonts w:ascii="Arial" w:cs="Arial" w:eastAsia="Arial" w:hAnsi="Arial"/>
                <w:b/>
                <w:bCs/>
                <w:color w:val="003DA5"/>
                <w:sz w:val="20"/>
                <w:szCs w:val="20"/>
              </w:rPr>
              <w:t xml:space="preserve">51</w:t>
            </w:r>
          </w:p>
        </w:tc>
      </w:tr>
    </w:tbl>
    <w:p>
      <w:pPr>
        <w:spacing w:before="0" w:after="160"/>
      </w:pPr>
    </w:p>
    <w:p>
      <w:pPr>
        <w:spacing w:before="60" w:after="80"/>
      </w:pPr>
      <w:r>
        <w:rPr>
          <w:rFonts w:ascii="Arial" w:cs="Arial" w:eastAsia="Arial" w:hAnsi="Arial"/>
          <w:b/>
          <w:bCs/>
          <w:color w:val="1A1A1A"/>
          <w:sz w:val="20"/>
          <w:szCs w:val="20"/>
        </w:rPr>
        <w:t xml:space="preserve">After completing all changes: </w:t>
      </w:r>
      <w:r>
        <w:rPr>
          <w:rFonts w:ascii="Arial" w:cs="Arial" w:eastAsia="Arial" w:hAnsi="Arial"/>
          <w:color w:val="1A1A1A"/>
          <w:sz w:val="20"/>
          <w:szCs w:val="20"/>
        </w:rPr>
        <w:t xml:space="preserve">The two workbooks will be fully aligned with the Folder Restructure v2 document and ready for the Admin Validation Questionnaire interviews. The dam: fields in the Dev Spec will be present for AEM configuration. The JSON Export tab will have all 7 new multiselect widget definitions ready for CRX/DE import.</w:t>
      </w:r>
    </w:p>
    <w:p>
      <w:pPr>
        <w:spacing w:before="60" w:after="80"/>
      </w:pPr>
      <w:r>
        <w:rPr>
          <w:rFonts w:ascii="Arial" w:cs="Arial" w:eastAsia="Arial" w:hAnsi="Arial"/>
          <w:b/>
          <w:bCs/>
          <w:color w:val="1A1A1A"/>
          <w:sz w:val="20"/>
          <w:szCs w:val="20"/>
        </w:rPr>
        <w:t xml:space="preserve">Interview alignment: </w:t>
      </w:r>
      <w:r>
        <w:rPr>
          <w:rFonts w:ascii="Arial" w:cs="Arial" w:eastAsia="Arial" w:hAnsi="Arial"/>
          <w:color w:val="1A1A1A"/>
          <w:sz w:val="20"/>
          <w:szCs w:val="20"/>
        </w:rPr>
        <w:t xml:space="preserve">The Questionnaire tab (CV workbook) will show the finalized value lists for all 7 new dam: fields. Interview subjects reviewing the Questionnaire will see complete, accurate choices — not the original 4-field skeleton from v2.</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4"/>
      </w:pBdr>
      <w:tabs>
        <w:tab w:val="right" w:pos="9360"/>
      </w:tabs>
      <w:spacing w:before="120" w:after="0"/>
    </w:pPr>
    <w:r>
      <w:rPr>
        <w:rFonts w:ascii="Arial" w:cs="Arial" w:eastAsia="Arial" w:hAnsi="Arial"/>
        <w:color w:val="666666"/>
        <w:sz w:val="18"/>
        <w:szCs w:val="18"/>
      </w:rPr>
      <w:t xml:space="preserve">Track 3 — Metadata &amp; Tagging  |  Confidential  |  March 2026</w:t>
    </w:r>
    <w:r>
      <w:rPr>
        <w:rFonts w:ascii="Arial" w:cs="Arial" w:eastAsia="Arial" w:hAnsi="Arial"/>
        <w:sz w:val="18"/>
        <w:szCs w:val="18"/>
      </w:rPr>
      <w:t xml:space="preserve">	</w:t>
    </w:r>
    <w:r>
      <w:rPr>
        <w:rFonts w:ascii="Arial" w:cs="Arial" w:eastAsia="Arial" w:hAnsi="Arial"/>
        <w:i/>
        <w:iCs/>
        <w:color w:val="C8962E"/>
        <w:sz w:val="18"/>
        <w:szCs w:val="18"/>
      </w:rPr>
      <w:t xml:space="preserve">Execute manually — do not replace workbooks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4"/>
      </w:pBdr>
      <w:tabs>
        <w:tab w:val="right" w:pos="9360"/>
      </w:tabs>
      <w:spacing w:before="0" w:after="120"/>
    </w:pPr>
    <w:r>
      <w:rPr>
        <w:rFonts w:ascii="Arial" w:cs="Arial" w:eastAsia="Arial" w:hAnsi="Arial"/>
        <w:b/>
        <w:bCs/>
        <w:color w:val="003DA5"/>
        <w:sz w:val="18"/>
        <w:szCs w:val="18"/>
      </w:rPr>
      <w:t xml:space="preserve">SECURIAN FINANCIAL</w:t>
    </w:r>
    <w:r>
      <w:rPr>
        <w:rFonts w:ascii="Arial" w:cs="Arial" w:eastAsia="Arial" w:hAnsi="Arial"/>
        <w:sz w:val="18"/>
        <w:szCs w:val="18"/>
      </w:rPr>
      <w:t xml:space="preserve">	</w:t>
    </w:r>
    <w:r>
      <w:rPr>
        <w:rFonts w:ascii="Arial" w:cs="Arial" w:eastAsia="Arial" w:hAnsi="Arial"/>
        <w:color w:val="666666"/>
        <w:sz w:val="18"/>
        <w:szCs w:val="18"/>
      </w:rPr>
      <w:t xml:space="preserve">Excel Change Guide — Folder Structure / Phase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3DA5"/>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F5C99"/>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2026-03-08T06:47:13.251Z</dcterms:created>
  <dcterms:modified xsi:type="dcterms:W3CDTF">2026-03-08T06:47:13.252Z</dcterms:modified>
</cp:coreProperties>
</file>

<file path=docProps/custom.xml><?xml version="1.0" encoding="utf-8"?>
<Properties xmlns="http://schemas.openxmlformats.org/officeDocument/2006/custom-properties" xmlns:vt="http://schemas.openxmlformats.org/officeDocument/2006/docPropsVTypes"/>
</file>