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p>
    <w:p>
      <w:pPr>
        <w:spacing w:before="0" w:after="80"/>
        <w:jc w:val="center"/>
      </w:pPr>
      <w:r>
        <w:rPr>
          <w:rFonts w:ascii="Arial" w:cs="Arial" w:eastAsia="Arial" w:hAnsi="Arial"/>
          <w:b/>
          <w:bCs/>
          <w:color w:val="003DA5"/>
          <w:sz w:val="48"/>
          <w:szCs w:val="48"/>
        </w:rPr>
        <w:t xml:space="preserve">SECURIAN FINANCIAL</w:t>
      </w:r>
    </w:p>
    <w:p>
      <w:pPr>
        <w:spacing w:before="0" w:after="80"/>
        <w:jc w:val="center"/>
      </w:pPr>
      <w:r>
        <w:rPr>
          <w:rFonts w:ascii="Arial" w:cs="Arial" w:eastAsia="Arial" w:hAnsi="Arial"/>
          <w:color w:val="1F5C99"/>
          <w:sz w:val="26"/>
          <w:szCs w:val="26"/>
        </w:rPr>
        <w:t xml:space="preserve">AEM Migration — Track 3 · Phase 2</w:t>
      </w:r>
    </w:p>
    <w:p>
      <w:pPr>
        <w:pBdr>
          <w:bottom w:val="single" w:color="003DA5" w:sz="8" w:space="4"/>
        </w:pBdr>
        <w:spacing w:before="120" w:after="200"/>
      </w:pPr>
    </w:p>
    <w:p>
      <w:pPr>
        <w:spacing w:before="0" w:after="80"/>
        <w:jc w:val="center"/>
      </w:pPr>
      <w:r>
        <w:rPr>
          <w:rFonts w:ascii="Arial" w:cs="Arial" w:eastAsia="Arial" w:hAnsi="Arial"/>
          <w:b/>
          <w:bCs/>
          <w:color w:val="1A1A1A"/>
          <w:sz w:val="42"/>
          <w:szCs w:val="42"/>
        </w:rPr>
        <w:t xml:space="preserve">Metadata Schema — Excel Change Guide</w:t>
      </w:r>
    </w:p>
    <w:p>
      <w:pPr>
        <w:spacing w:before="0" w:after="60"/>
        <w:jc w:val="center"/>
      </w:pPr>
      <w:r>
        <w:rPr>
          <w:rFonts w:ascii="Arial" w:cs="Arial" w:eastAsia="Arial" w:hAnsi="Arial"/>
          <w:color w:val="666666"/>
          <w:sz w:val="24"/>
          <w:szCs w:val="24"/>
        </w:rPr>
        <w:t xml:space="preserve">Precision cell-level instructions for updating:</w:t>
      </w:r>
    </w:p>
    <w:p>
      <w:pPr>
        <w:spacing w:before="0" w:after="30"/>
        <w:jc w:val="center"/>
      </w:pPr>
      <w:r>
        <w:rPr>
          <w:rFonts w:ascii="Courier New" w:cs="Courier New" w:eastAsia="Courier New" w:hAnsi="Courier New"/>
          <w:i/>
          <w:iCs/>
          <w:color w:val="1F5C99"/>
          <w:sz w:val="20"/>
          <w:szCs w:val="20"/>
        </w:rPr>
        <w:t xml:space="preserve">Securian_AEM_Controlled_Vocabulary_v3.xlsx</w:t>
      </w:r>
    </w:p>
    <w:p>
      <w:pPr>
        <w:spacing w:before="0" w:after="30"/>
        <w:jc w:val="center"/>
      </w:pPr>
      <w:r>
        <w:rPr>
          <w:rFonts w:ascii="Courier New" w:cs="Courier New" w:eastAsia="Courier New" w:hAnsi="Courier New"/>
          <w:i/>
          <w:iCs/>
          <w:color w:val="1F5C99"/>
          <w:sz w:val="20"/>
          <w:szCs w:val="20"/>
        </w:rPr>
        <w:t xml:space="preserve">Securian_AEM_Dev_Spec_v1.xlsx</w:t>
      </w:r>
    </w:p>
    <w:p>
      <w:pPr>
        <w:pBdr>
          <w:bottom w:val="single" w:color="C8962E" w:sz="4" w:space="4"/>
        </w:pBdr>
        <w:spacing w:before="240" w:after="160"/>
      </w:pPr>
    </w:p>
    <w:p>
      <w:pPr>
        <w:spacing w:before="0" w:after="60"/>
        <w:jc w:val="center"/>
      </w:pPr>
      <w:r>
        <w:rPr>
          <w:rFonts w:ascii="Arial" w:cs="Arial" w:eastAsia="Arial" w:hAnsi="Arial"/>
          <w:b/>
          <w:bCs/>
          <w:color w:val="C8962E"/>
          <w:sz w:val="22"/>
          <w:szCs w:val="22"/>
        </w:rPr>
        <w:t xml:space="preserve">Execute all changes manually — do not replace workbooks</w:t>
      </w:r>
    </w:p>
    <w:p>
      <w:pPr>
        <w:spacing w:before="0" w:after="60"/>
        <w:jc w:val="center"/>
      </w:pPr>
      <w:r>
        <w:rPr>
          <w:rFonts w:ascii="Arial" w:cs="Arial" w:eastAsia="Arial" w:hAnsi="Arial"/>
          <w:color w:val="666666"/>
          <w:sz w:val="20"/>
          <w:szCs w:val="20"/>
        </w:rPr>
        <w:t xml:space="preserve">March 2026  ·  Track 3 — Metadata &amp; Tagging</w:t>
      </w:r>
    </w:p>
    <w:p>
      <w:r>
        <w:br w:type="page"/>
      </w:r>
    </w:p>
    <w:p>
      <w:pPr>
        <w:sectPr>
          <w:pgSz w:w="12240" w:h="15840" w:orient="portrait"/>
          <w:pgMar w:top="1440" w:right="1440" w:bottom="1440" w:left="1440" w:header="708" w:footer="708" w:gutter="0"/>
          <w:pgNumType/>
          <w:docGrid w:linePitch="360"/>
        </w:sectPr>
      </w:pPr>
    </w:p>
    <w:p>
      <w:pPr>
        <w:pStyle w:val="Heading1"/>
        <w:spacing w:before="340" w:after="140"/>
      </w:pPr>
      <w:r>
        <w:rPr>
          <w:rFonts w:ascii="Arial" w:cs="Arial" w:eastAsia="Arial" w:hAnsi="Arial"/>
          <w:b/>
          <w:bCs/>
          <w:color w:val="003DA5"/>
          <w:sz w:val="32"/>
          <w:szCs w:val="32"/>
        </w:rPr>
        <w:t xml:space="preserve">How to Use This Change Guide</w:t>
      </w:r>
    </w:p>
    <w:p>
      <w:pPr>
        <w:spacing w:before="60" w:after="90"/>
      </w:pPr>
      <w:r>
        <w:rPr>
          <w:rFonts w:ascii="Arial" w:cs="Arial" w:eastAsia="Arial" w:hAnsi="Arial"/>
          <w:b/>
          <w:bCs/>
          <w:color w:val="1A1A1A"/>
          <w:sz w:val="20"/>
          <w:szCs w:val="20"/>
        </w:rPr>
        <w:t xml:space="preserve">Scope of this guide. </w:t>
      </w:r>
      <w:r>
        <w:rPr>
          <w:rFonts w:ascii="Arial" w:cs="Arial" w:eastAsia="Arial" w:hAnsi="Arial"/>
          <w:color w:val="1A1A1A"/>
          <w:sz w:val="20"/>
          <w:szCs w:val="20"/>
        </w:rPr>
        <w:t xml:space="preserve">This is the final change guide in the six-document Track 3 package. It covers schema architecture changes revealed by the Phase 2 metadata audit — primarily converting free-text fields to enforced dropdowns, correcting labels, flagging retirement and review candidates, and providing developer-ready JSON for CRX/DE import.</w:t>
      </w:r>
    </w:p>
    <w:p>
      <w:pPr>
        <w:spacing w:before="60" w:after="90"/>
      </w:pPr>
      <w:r>
        <w:rPr>
          <w:rFonts w:ascii="Arial" w:cs="Arial" w:eastAsia="Arial" w:hAnsi="Arial"/>
          <w:b/>
          <w:bCs/>
          <w:color w:val="1A1A1A"/>
          <w:sz w:val="20"/>
          <w:szCs w:val="20"/>
        </w:rPr>
        <w:t xml:space="preserve">What this guide does NOT repeat. </w:t>
      </w:r>
      <w:r>
        <w:rPr>
          <w:rFonts w:ascii="Arial" w:cs="Arial" w:eastAsia="Arial" w:hAnsi="Arial"/>
          <w:color w:val="1A1A1A"/>
          <w:sz w:val="20"/>
          <w:szCs w:val="20"/>
        </w:rPr>
        <w:t xml:space="preserve">New field additions (the 7 Phase 4 dam: fields and the 10 Phase 1 tag tree fields) were handled in Documents 2 and 4 respectively. This guide references those fields where cross-area notes apply but does not re-list their CV rows or Dev Spec rows.</w:t>
      </w:r>
    </w:p>
    <w:p>
      <w:pPr>
        <w:spacing w:before="60" w:after="90"/>
      </w:pPr>
      <w:r>
        <w:rPr>
          <w:rFonts w:ascii="Arial" w:cs="Arial" w:eastAsia="Arial" w:hAnsi="Arial"/>
          <w:b/>
          <w:bCs/>
          <w:color w:val="1A1A1A"/>
          <w:sz w:val="20"/>
          <w:szCs w:val="20"/>
        </w:rPr>
        <w:t xml:space="preserve">Locate fields by property path, not row number. </w:t>
      </w:r>
      <w:r>
        <w:rPr>
          <w:rFonts w:ascii="Arial" w:cs="Arial" w:eastAsia="Arial" w:hAnsi="Arial"/>
          <w:color w:val="1A1A1A"/>
          <w:sz w:val="20"/>
          <w:szCs w:val="20"/>
        </w:rPr>
        <w:t xml:space="preserve">Because Documents 2 and 4 inserted rows into both workbooks, row numbers for existing fields have shifted. All instructions in this guide use Column C (JCR property path) in the Dev Spec, or the field name in the CV, to locate the correct row — not a hard-coded row number. Before making any Dev Spec changes, use Ctrl+F in Column C to find the exact current row for each field.</w:t>
      </w:r>
    </w:p>
    <w:p>
      <w:pPr>
        <w:spacing w:before="0" w:after="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7880"/>
      </w:tblGrid>
      <w:tr>
        <w:tc>
          <w:tcPr>
            <w:tcW w:type="dxa" w:w="1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 Type</w:t>
            </w:r>
          </w:p>
        </w:tc>
        <w:tc>
          <w:tcPr>
            <w:tcW w:type="dxa" w:w="7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Meaning</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1565C0" w:val="clear"/>
              </w:rPr>
              <w:t xml:space="preserve">ENFORCE</w:t>
            </w:r>
          </w:p>
        </w:tc>
        <w:tc>
          <w:tcPr>
            <w:tcW w:type="dxa" w:w="788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Convert field widget from textfield to select or multiselect + add ACS Commons Generic List datasource path</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E65100" w:val="clear"/>
              </w:rPr>
              <w:t xml:space="preserve">LABEL</w:t>
            </w:r>
          </w:p>
        </w:tc>
        <w:tc>
          <w:tcPr>
            <w:tcW w:type="dxa" w:w="788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Correct the field display label in Column B (Dev Spec) — no widget change</w:t>
            </w:r>
          </w:p>
        </w:tc>
      </w:tr>
      <w:tr>
        <w:tc>
          <w:tcPr>
            <w:tcW w:type="dxa" w:w="14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B71C1C" w:val="clear"/>
              </w:rPr>
              <w:t xml:space="preserve">RETIRE</w:t>
            </w:r>
          </w:p>
        </w:tc>
        <w:tc>
          <w:tcPr>
            <w:tcW w:type="dxa" w:w="788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Flag field for retirement — add RETIRE entry to CV Field Change Log</w:t>
            </w:r>
          </w:p>
        </w:tc>
      </w:tr>
      <w:tr>
        <w:tc>
          <w:tcPr>
            <w:tcW w:type="dxa" w:w="14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827717" w:val="clear"/>
              </w:rPr>
              <w:t xml:space="preserve">REVIEW</w:t>
            </w:r>
          </w:p>
        </w:tc>
        <w:tc>
          <w:tcPr>
            <w:tcW w:type="dxa" w:w="788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Flag field as requiring admin input — add REVIEW entry to CV Field Change Log</w:t>
            </w:r>
          </w:p>
        </w:tc>
      </w:tr>
      <w:tr>
        <w:tc>
          <w:tcPr>
            <w:tcW w:type="dxa" w:w="140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00695C" w:val="clear"/>
              </w:rPr>
              <w:t xml:space="preserve">STATUS</w:t>
            </w:r>
          </w:p>
        </w:tc>
        <w:tc>
          <w:tcPr>
            <w:tcW w:type="dxa" w:w="788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Update a tracking status column</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4A148C" w:val="clear"/>
              </w:rPr>
              <w:t xml:space="preserve">JSON</w:t>
            </w:r>
          </w:p>
        </w:tc>
        <w:tc>
          <w:tcPr>
            <w:tcW w:type="dxa" w:w="788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New JSON block for Dev Spec JSON Export tab — CRX/DE import-ready</w:t>
            </w:r>
          </w:p>
        </w:tc>
      </w:tr>
    </w:tbl>
    <w:p>
      <w:pPr>
        <w:spacing w:before="0" w:after="100"/>
      </w:pPr>
    </w:p>
    <w:p>
      <w:pPr>
        <w:spacing w:before="60" w:after="90"/>
      </w:pPr>
      <w:r>
        <w:rPr>
          <w:rFonts w:ascii="Arial" w:cs="Arial" w:eastAsia="Arial" w:hAnsi="Arial"/>
          <w:b/>
          <w:bCs/>
          <w:color w:val="1A1A1A"/>
          <w:sz w:val="20"/>
          <w:szCs w:val="20"/>
        </w:rPr>
        <w:t xml:space="preserve">Column reference — CV Field Change Log: </w:t>
      </w:r>
      <w:r>
        <w:rPr>
          <w:rFonts w:ascii="Arial" w:cs="Arial" w:eastAsia="Arial" w:hAnsi="Arial"/>
          <w:color w:val="1A1A1A"/>
          <w:sz w:val="20"/>
          <w:szCs w:val="20"/>
        </w:rPr>
        <w:t xml:space="preserve">A=Field Name (JCR)  B=Change Type  C=v2 Label/Value  D=v3 Label/Value  E=Rationale  F=Impact  G=Action Required Before Migration</w:t>
      </w:r>
    </w:p>
    <w:p>
      <w:pPr>
        <w:spacing w:before="60" w:after="90"/>
      </w:pPr>
      <w:r>
        <w:rPr>
          <w:rFonts w:ascii="Arial" w:cs="Arial" w:eastAsia="Arial" w:hAnsi="Arial"/>
          <w:b/>
          <w:bCs/>
          <w:color w:val="1A1A1A"/>
          <w:sz w:val="20"/>
          <w:szCs w:val="20"/>
        </w:rPr>
        <w:t xml:space="preserve">Column reference — CV Questionnaire: </w:t>
      </w:r>
      <w:r>
        <w:rPr>
          <w:rFonts w:ascii="Arial" w:cs="Arial" w:eastAsia="Arial" w:hAnsi="Arial"/>
          <w:color w:val="1A1A1A"/>
          <w:sz w:val="20"/>
          <w:szCs w:val="20"/>
        </w:rPr>
        <w:t xml:space="preserve">A=Question #  B=Field Label  C=Field Name  D=Question  E=Assumed Answer / Pre-populated Value  F=Admin Response (blank)</w:t>
      </w:r>
    </w:p>
    <w:p>
      <w:pPr>
        <w:spacing w:before="60" w:after="90"/>
      </w:pPr>
      <w:r>
        <w:rPr>
          <w:rFonts w:ascii="Arial" w:cs="Arial" w:eastAsia="Arial" w:hAnsi="Arial"/>
          <w:b/>
          <w:bCs/>
          <w:color w:val="1A1A1A"/>
          <w:sz w:val="20"/>
          <w:szCs w:val="20"/>
        </w:rPr>
        <w:t xml:space="preserve">Column reference — Dev Spec Field Spec: </w:t>
      </w:r>
      <w:r>
        <w:rPr>
          <w:rFonts w:ascii="Arial" w:cs="Arial" w:eastAsia="Arial" w:hAnsi="Arial"/>
          <w:color w:val="1A1A1A"/>
          <w:sz w:val="20"/>
          <w:szCs w:val="20"/>
        </w:rPr>
        <w:t xml:space="preserve">A=Schema Tab  B=Field Label  C=Property Path  D=Widget Component  E=CV Type  F=Multi-Select  G=Mandatory  H=System Managed  I=Data Type  J=Default Value  K=Allowed Values  L=Max Length  M=Notes</w:t>
      </w:r>
    </w:p>
    <w:p>
      <w:r>
        <w:br w:type="page"/>
      </w:r>
    </w:p>
    <w:p>
      <w:pPr>
        <w:pStyle w:val="Heading1"/>
        <w:spacing w:before="340" w:after="140"/>
      </w:pPr>
      <w:r>
        <w:rPr>
          <w:rFonts w:ascii="Arial" w:cs="Arial" w:eastAsia="Arial" w:hAnsi="Arial"/>
          <w:b/>
          <w:bCs/>
          <w:color w:val="003DA5"/>
          <w:sz w:val="32"/>
          <w:szCs w:val="32"/>
        </w:rPr>
        <w:t xml:space="preserve">Change Summary — All Phase 2 Actions</w:t>
      </w:r>
    </w:p>
    <w:p>
      <w:pPr>
        <w:spacing w:before="60" w:after="90"/>
      </w:pPr>
      <w:r>
        <w:rPr>
          <w:rFonts w:ascii="Arial" w:cs="Arial" w:eastAsia="Arial" w:hAnsi="Arial"/>
          <w:i/>
          <w:iCs/>
          <w:color w:val="666666"/>
          <w:sz w:val="20"/>
          <w:szCs w:val="20"/>
        </w:rPr>
        <w:t xml:space="preserve">Complete reference before you begin. Review the full scope across both workbooks before opening either file.</w:t>
      </w:r>
    </w:p>
    <w:p>
      <w:pPr>
        <w:spacing w:before="0" w:after="6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800"/>
        <w:gridCol w:w="1040"/>
        <w:gridCol w:w="1040"/>
        <w:gridCol w:w="1040"/>
        <w:gridCol w:w="1040"/>
        <w:gridCol w:w="2320"/>
      </w:tblGrid>
      <w:tr>
        <w:tc>
          <w:tcPr>
            <w:tcW w:type="dxa" w:w="38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Workbook / Tab</w:t>
            </w:r>
          </w:p>
        </w:tc>
        <w:tc>
          <w:tcPr>
            <w:tcW w:type="dxa" w:w="10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ENFORCE</w:t>
            </w:r>
          </w:p>
        </w:tc>
        <w:tc>
          <w:tcPr>
            <w:tcW w:type="dxa" w:w="10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LABEL</w:t>
            </w:r>
          </w:p>
        </w:tc>
        <w:tc>
          <w:tcPr>
            <w:tcW w:type="dxa" w:w="10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RETIRE/REVIEW</w:t>
            </w:r>
          </w:p>
        </w:tc>
        <w:tc>
          <w:tcPr>
            <w:tcW w:type="dxa" w:w="10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JSON</w:t>
            </w:r>
          </w:p>
        </w:tc>
        <w:tc>
          <w:tcPr>
            <w:tcW w:type="dxa" w:w="2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Notes</w:t>
            </w:r>
          </w:p>
        </w:tc>
      </w:tr>
      <w:tr>
        <w:tc>
          <w:tcPr>
            <w:tcW w:type="dxa" w:w="3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Field Change Log</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14</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3</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6</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 new section header + 23 new entries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Questionnaire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10 new MS-series questions (Q54–Q63)</w:t>
            </w:r>
          </w:p>
        </w:tc>
      </w:tr>
      <w:tr>
        <w:tc>
          <w:tcPr>
            <w:tcW w:type="dxa" w:w="3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Field Spec (widget column)</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14</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2</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Column D changes: textfield → select/multiselect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Field Spec (values column)</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14</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Column K: add ACS Commons Generic List path</w:t>
            </w:r>
          </w:p>
        </w:tc>
      </w:tr>
      <w:tr>
        <w:tc>
          <w:tcPr>
            <w:tcW w:type="dxa" w:w="3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JSON Export</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14</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One updated JSON block per converted field</w:t>
            </w:r>
          </w:p>
        </w:tc>
      </w:tr>
      <w:tr>
        <w:tc>
          <w:tcPr>
            <w:tcW w:type="dxa" w:w="38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TOTAL</w:t>
            </w:r>
          </w:p>
        </w:tc>
        <w:tc>
          <w:tcPr>
            <w:tcW w:type="dxa" w:w="104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42</w:t>
            </w:r>
          </w:p>
        </w:tc>
        <w:tc>
          <w:tcPr>
            <w:tcW w:type="dxa" w:w="104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5</w:t>
            </w:r>
          </w:p>
        </w:tc>
        <w:tc>
          <w:tcPr>
            <w:tcW w:type="dxa" w:w="104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6</w:t>
            </w:r>
          </w:p>
        </w:tc>
        <w:tc>
          <w:tcPr>
            <w:tcW w:type="dxa" w:w="104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14</w:t>
            </w:r>
          </w:p>
        </w:tc>
        <w:tc>
          <w:tcPr>
            <w:tcW w:type="dxa" w:w="23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
            </w:r>
          </w:p>
        </w:tc>
      </w:tr>
    </w:tbl>
    <w:p>
      <w:pPr>
        <w:spacing w:before="0" w:after="120"/>
      </w:pPr>
    </w:p>
    <w:p>
      <w:pPr>
        <w:pBdr>
          <w:bottom w:val="single" w:color="C8962E" w:sz="4" w:space="4"/>
        </w:pBdr>
        <w:spacing w:before="0" w:after="160"/>
      </w:pPr>
    </w:p>
    <w:p>
      <w:pPr>
        <w:spacing w:before="60" w:after="90"/>
      </w:pPr>
      <w:r>
        <w:rPr>
          <w:rFonts w:ascii="Arial" w:cs="Arial" w:eastAsia="Arial" w:hAnsi="Arial"/>
          <w:b/>
          <w:bCs/>
          <w:color w:val="1A1A1A"/>
          <w:sz w:val="20"/>
          <w:szCs w:val="20"/>
        </w:rPr>
        <w:t xml:space="preserve">⚑  Two actions are sequencing-dependent. </w:t>
      </w:r>
      <w:r>
        <w:rPr>
          <w:rFonts w:ascii="Arial" w:cs="Arial" w:eastAsia="Arial" w:hAnsi="Arial"/>
          <w:color w:val="1A1A1A"/>
          <w:sz w:val="20"/>
          <w:szCs w:val="20"/>
        </w:rPr>
        <w:t xml:space="preserve">(1) cq:tags-security RETIRE is blocked until Phase 1 DQ-07 ACL rebuild is complete. (2) The wcmAdmasterNumber mandatory flag investigation (MS-07) must be resolved before the Document Schema child schema is finalized. All other changes in this guide can be executed independently.</w:t>
      </w:r>
    </w:p>
    <w:p>
      <w:r>
        <w:br w:type="page"/>
      </w:r>
    </w:p>
    <w:p>
      <w:pPr>
        <w:pStyle w:val="Heading1"/>
        <w:spacing w:before="340" w:after="140"/>
      </w:pPr>
      <w:r>
        <w:rPr>
          <w:rFonts w:ascii="Arial" w:cs="Arial" w:eastAsia="Arial" w:hAnsi="Arial"/>
          <w:b/>
          <w:bCs/>
          <w:color w:val="003DA5"/>
          <w:sz w:val="32"/>
          <w:szCs w:val="32"/>
        </w:rPr>
        <w:t xml:space="preserve">Workbook 1 — Securian_AEM_Controlled_Vocabulary_v3.xlsx</w:t>
      </w:r>
    </w:p>
    <w:p>
      <w:pPr>
        <w:spacing w:before="60" w:after="90"/>
      </w:pPr>
      <w:r>
        <w:rPr>
          <w:rFonts w:ascii="Arial" w:cs="Arial" w:eastAsia="Arial" w:hAnsi="Arial"/>
          <w:b/>
          <w:bCs/>
          <w:color w:val="1A1A1A"/>
          <w:sz w:val="20"/>
          <w:szCs w:val="20"/>
        </w:rPr>
        <w:t xml:space="preserve">File: </w:t>
      </w:r>
      <w:r>
        <w:rPr>
          <w:rFonts w:ascii="Courier New" w:cs="Courier New" w:eastAsia="Courier New" w:hAnsi="Courier New"/>
          <w:color w:val="1A237E"/>
          <w:sz w:val="17"/>
          <w:szCs w:val="17"/>
        </w:rPr>
        <w:t xml:space="preserve">Securian_AEM_Controlled_Vocabulary_v3.xlsx</w:t>
      </w:r>
    </w:p>
    <w:p>
      <w:r>
        <w:br w:type="page"/>
      </w:r>
    </w:p>
    <w:p>
      <w:pPr>
        <w:pStyle w:val="Heading2"/>
        <w:spacing w:before="240" w:after="100"/>
      </w:pPr>
      <w:r>
        <w:rPr>
          <w:rFonts w:ascii="Arial" w:cs="Arial" w:eastAsia="Arial" w:hAnsi="Arial"/>
          <w:b/>
          <w:bCs/>
          <w:color w:val="1F5C99"/>
          <w:sz w:val="24"/>
          <w:szCs w:val="24"/>
        </w:rPr>
        <w:t xml:space="preserve">Tab: Field Change Log</w:t>
      </w:r>
    </w:p>
    <w:p>
      <w:pPr>
        <w:spacing w:before="60" w:after="9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Field Change Log currently has approximately 54 data rows after the Doc 2 and Doc 4 additions. The last section header added by Doc 4 was '  NEW FIELDS — Phase 1 Tag Tree Redesign.' Add a new Phase 2 section after all existing content.</w:t>
      </w:r>
    </w:p>
    <w:p>
      <w:pPr>
        <w:spacing w:before="0" w:after="60"/>
      </w:pPr>
    </w:p>
    <w:p>
      <w:pPr>
        <w:pStyle w:val="Heading3"/>
        <w:spacing w:before="160" w:after="60"/>
      </w:pPr>
      <w:r>
        <w:rPr>
          <w:rFonts w:ascii="Arial" w:cs="Arial" w:eastAsia="Arial" w:hAnsi="Arial"/>
          <w:b/>
          <w:bCs/>
          <w:color w:val="1A1A1A"/>
          <w:sz w:val="20"/>
          <w:szCs w:val="20"/>
        </w:rPr>
        <w:t xml:space="preserve">Step 1 — Insert New Phase 2 Section Header</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current last row</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 only</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PHASE 2 — METADATA SCHEMA ANALYSIS — Schema Architecture Changes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section header, same indented-spaces format as existing section headers</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bl>
    <w:p>
      <w:pPr>
        <w:spacing w:before="0" w:after="120"/>
      </w:pPr>
    </w:p>
    <w:p>
      <w:pPr>
        <w:pStyle w:val="Heading3"/>
        <w:spacing w:before="160" w:after="60"/>
      </w:pPr>
      <w:r>
        <w:rPr>
          <w:rFonts w:ascii="Arial" w:cs="Arial" w:eastAsia="Arial" w:hAnsi="Arial"/>
          <w:b/>
          <w:bCs/>
          <w:color w:val="1A1A1A"/>
          <w:sz w:val="20"/>
          <w:szCs w:val="20"/>
        </w:rPr>
        <w:t xml:space="preserve">Step 2 — Insert ENFORCE CV Entries (14 fields — widget type conversions)</w:t>
      </w:r>
    </w:p>
    <w:p>
      <w:pPr>
        <w:spacing w:before="60" w:after="90"/>
      </w:pPr>
      <w:r>
        <w:rPr>
          <w:rFonts w:ascii="Arial" w:cs="Arial" w:eastAsia="Arial" w:hAnsi="Arial"/>
          <w:i/>
          <w:iCs/>
          <w:color w:val="666666"/>
          <w:sz w:val="20"/>
          <w:szCs w:val="20"/>
        </w:rPr>
        <w:t xml:space="preserve">These entries document the primary Phase 2 governance action: converting 14 free-text fields to enforced dropdowns. All 14 fields already exist in the CV Closed Fields tab with correct value lists — this is purely a schema editor widget change, not a value list change.</w:t>
      </w:r>
    </w:p>
    <w:p>
      <w:pPr>
        <w:spacing w:before="0" w:after="6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dam:status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A=dam:status  B=ENFORCE CV  C=Review Status — Free Text (7 defined values)  D=Review Status — Enforced Single-Select  E=Workflow-critical field. Free text allows invalid status strings that break AEM workflow rules. Converting to select ensures only defined values (Draft, In Review, Approved, Published, Rejected, Expired, Archived) can be stored. Widget: granite/ui/components/coral/foundation/form/select. ACS List path: /etc/acs-commons/lists/securian/dam-status  F=CRITICAL — test with Workflow team after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dam:status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wcmLanguage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A=wcmLanguage  B=ENFORCE CV  C=Language — Free Text (5 defined values)  D=Language — Enforced Single-Select  E=Free text allows language entry inconsistencies (English, english, EN) that break search faceting. 5 values: English, Spanish, Chinese — Simplified, Chinese — Traditional, French — Canadian. Note: Chinese variant still pending Q5 confirmation. Widget: select. ACS List: /etc/acs-commons/lists/securian/wcm-language  F=LOW — Q5 must be resolved before deploying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wcmLanguage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dc:rights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A=dc:rights  B=ENFORCE CV  C=Copyright — Free Text (5 defined values)  D=Copyright — Enforced Single-Select  E=Legal field. Free text creates copyright statement inconsistencies in embedded file metadata. 5 Securian-standard copyright statements. Coordinate with Legal before deployment. Widget: select. ACS List: /etc/acs-commons/lists/securian/dc-rights  F=MEDIUM — Legal review required before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dc:rights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xmpRights:UsageTerms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A=xmpRights:UsageTerms  B=ENFORCE CV  C=Usage Terms — Free Text (6 defined values)  D=Usage Terms — Enforced Single-Select  E=Rights management field. Free text creates usage term inconsistencies in stock photography rights tracking. 6 values including Internal Use Only, Licensed — Restricted Use, Royalty Free. Coordinate with Legal before deployment. Widget: select. ACS List: /etc/acs-commons/lists/securian/xmp-usage-terms  F=MEDIUM — Legal review required before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xmpRights:UsageTerms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colorSpace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A=colorSpace  B=ENFORCE CV  C=Color Space — Free Text (6 defined values)  D=Color Space — Enforced Single-Select  E=Currently free text and system-detected on ingest. If authors can override, enforce to prevent invalid entries. 6 values: sRGB, AdobeRGB, CMYK, P3, Grayscale, Monochrome. P3 still pending Q6 confirmation. Widget: select. ACS List: /etc/acs-commons/lists/securian/color-space  F=LOW — Q6 must be resolved; confirm whether field should be read-only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colorSpace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wcmAudience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A=wcmAudience  B=ENFORCE CV  C=Audience — Consumer Segment — Free Text (4 values)  D=Audience — Consumer Segment — Enforced Multi-Select  E=Audience segmentation drives personalization and search. Free text produces inconsistent values (Advisors, Advisor, Financial Advisor, Financial Professional) that fragment search results and break personalization rules. 4 values. Widget: multiselect. ACS List: /etc/acs-commons/lists/securian/wcm-audience  F=HIGH — high-volume field, test faceted search after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wcmAudience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wcmProductLine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A=wcmProductLine  B=ENFORCE CV  C=Product Line — Free Text (14 values)  D=Product Line — Enforced Multi-Select  E=Product line is one of the most-used search facets in the DAM. 14 values. Widget: multiselect. ACS List: /etc/acs-commons/lists/securian/wcm-product-line  F=HIGH — critical for search and reporting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wcmProductLine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wcmDocumentType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A=wcmDocumentType  B=ENFORCE CV  C=Document Type — Free Text (35 values)  D=Document Type — Enforced Single-Select  E=35 values. Document type drives compliance reporting and download permissions. Free text has produced dozens of near-duplicate values (Brochure, brochure, Marketing Brochure). This is the highest-priority field enforcement in the schema. Confirm single-select vs. multi-select with authors (MS-09). Widget: select. ACS List: /etc/acs-commons/lists/securian/wcm-document-type  F=HIGH — resolve MS-09 (single vs multi) before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wcmDocumentType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wcmAdditionalStateRestrictions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A=wcmAdditionalStateRestrictions  B=ENFORCE CV  C=States Approved For Use — Free Text (53 values)  D=States Approved For Use — Enforced Multi-Select  E=Compliance field controlling geographic distribution. 53 values including All and All Except Excluded special values. Free text creates regulatory risk if state abbreviations are entered inconsistently (WI vs Wisconsin vs wi). Widget: multiselect. ACS List: /etc/acs-commons/lists/securian/wcm-states-approved  F=CRITICAL — compliance risk. Priority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wcmAdditionalStateRestrictions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wcmStatesExcluded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A=wcmStatesExcluded  B=ENFORCE CV  C=States Excluded — Free Text (51 values)  D=States Excluded — Enforced Multi-Select  E=Companion compliance field to States Approved. 51 exclusion values. Widget: multiselect. ACS List: /etc/acs-commons/lists/securian/wcm-states-excluded  F=CRITICAL — compliance risk. Priority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wcmStatesExcluded</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wcmChannelApprovals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A=wcmChannelApprovals  B=ENFORCE CV  C=Distribution Channel — Approvals — Free Text (6 values)  D=Distribution Channel — Approvals — Enforced Multi-Select  E=Compliance distribution approval metadata. 6 values: Bank, BGA/IMO, IBD, IMO, Producer Group, None — Internal. Widget: multiselect. ACS List: /etc/acs-commons/lists/securian/wcm-channel-approvals  F=MEDIUM — Compliance review required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wcmChannelApprovals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wcmSpecificDistributors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A=wcmSpecificDistributors  B=ENFORCE CV  C=Specific Distributors — Free Text (24 values)  D=Specific Distributors — Enforced Multi-Select  E=24 approved firm names. Confirm outdated firm names (Waddell and Reed, BBVA) before deploying enforced dropdown — a stale firm name in a mandatory compliance field creates regulatory exposure. MS-10 must be resolved first. Widget: multiselect. ACS List: /etc/acs-commons/lists/securian/wcm-specific-distributors  F=MEDIUM — resolve MS-10 (firm name updates) before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wcmSpecificDistributors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wcmDistributorsExcluded</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A=wcmDistributorsExcluded  B=ENFORCE CV  C=Distributors Excluded — Free Text (4 values)  D=Distributors Excluded — Enforced Multi-Select  E=4 distributor exclusion rules. Same firm-name update concern as wcmSpecificDistributors. Widget: multiselect. ACS List: /etc/acs-commons/lists/securian/wcm-distributors-excluded  F=LOW — confirm bank name changes from MS-10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wcmDistributorsExcluded</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highspotUsageLabel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A=highspotUsageLabel  B=ENFORCE CV  C=Highspot Usage Label — Free Text (5 assumed values)  D=Highspot Usage Label — Enforced Single-Select  E=5 Highspot usage labels. MUST confirm against live Highspot instance before deploying enforced dropdown (Q23 still open). If the field values don't match what Highspot expects, enforcing incorrect values will break the Highspot sync. Widget: select. ACS List: /etc/acs-commons/lists/securian/highspot-usage-label  F=MEDIUM — Q23 must be resolved before deployment  G=Before deployment: (a) create ACS Commons Generic List at path specified, (b) populate list values from CV Closed Fields tab, (c) deploy schema change to Stage, (d) test with Workflow and Search teams, (e) deploy to Production.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ENFORCE CV entry — highspotUsageLabel</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bl>
    <w:p>
      <w:pPr>
        <w:spacing w:before="0" w:after="120"/>
      </w:pPr>
    </w:p>
    <w:p>
      <w:pPr>
        <w:pStyle w:val="Heading3"/>
        <w:spacing w:before="160" w:after="60"/>
      </w:pPr>
      <w:r>
        <w:rPr>
          <w:rFonts w:ascii="Arial" w:cs="Arial" w:eastAsia="Arial" w:hAnsi="Arial"/>
          <w:b/>
          <w:bCs/>
          <w:color w:val="1A1A1A"/>
          <w:sz w:val="20"/>
          <w:szCs w:val="20"/>
        </w:rPr>
        <w:t xml:space="preserve">Step 3 — Insert LABEL UPDATE Entries (3 fields)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ENFORCE section</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A=dam:relativePath  B=LABEL UPDATE  C=Asset Name  D=Asset Path (JCR)  E=Field stores the asset's relative path in the JCR repository (e.g., /content/dam/securian/images/photo.jpg), not an editorial asset name. The mislabeled 'Asset Name' misleads authors who expect to enter a display name. The friendlyTitle field serves that purpose.  F=Cosmetic — no functional change  G=Update metadata schema editor field label. Update user training materials.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dam:relativePath label correction</w:t>
            </w:r>
          </w:p>
        </w:tc>
        <w:tc>
          <w:tcPr>
            <w:tcW w:type="dxa" w:w="94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E65100" w:val="clear"/>
              </w:rPr>
              <w:t xml:space="preserve">LABEL</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previous row</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A=dc:subject  B=LABEL UPDATE (REVIEW)  C=(blank)  D=Keywords / Subject Keywords  E=Field has a blank label in the schema editor — authors cannot identify it. Dublin Core dc:subject is a standard subject/keywords field. Confirm with admin whether actively used (MS-04 variant). If retained, label as 'Keywords / Subject Keywords'. If redundant with cq:tags, retire.  F=LOW — label correction only  G=Confirm purpose with admin (Questionnaire MS-04 variant). Update label. Or retire if confirmed redundant.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dc:subject blank label — add display label or retire</w:t>
            </w:r>
          </w:p>
        </w:tc>
        <w:tc>
          <w:tcPr>
            <w:tcW w:type="dxa" w:w="94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E65100" w:val="clear"/>
              </w:rPr>
              <w:t xml:space="preserve">LABEL</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previous row</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A=dc:iptcKeywords  B=LABEL UPDATE (REVIEW)  C=(blank)  D=IPTC Keywords  E=Field has a blank label in the schema editor. Standard IPTC keywords field. Confirm whether actively used and whether it duplicates cq:tags or predictedTags. If redundant, retire.  F=LOW — label correction only  G=Confirm purpose with admin. Update label to 'IPTC Keywords' if retained. Retire if confirmed redundant with cq:tags.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dc:iptcKeywords blank label — add display label or retire</w:t>
            </w:r>
          </w:p>
        </w:tc>
        <w:tc>
          <w:tcPr>
            <w:tcW w:type="dxa" w:w="94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E65100" w:val="clear"/>
              </w:rPr>
              <w:t xml:space="preserve">LABEL</w:t>
            </w:r>
          </w:p>
        </w:tc>
      </w:tr>
    </w:tbl>
    <w:p>
      <w:pPr>
        <w:spacing w:before="0" w:after="120"/>
      </w:pPr>
    </w:p>
    <w:p>
      <w:pPr>
        <w:pStyle w:val="Heading3"/>
        <w:spacing w:before="160" w:after="60"/>
      </w:pPr>
      <w:r>
        <w:rPr>
          <w:rFonts w:ascii="Arial" w:cs="Arial" w:eastAsia="Arial" w:hAnsi="Arial"/>
          <w:b/>
          <w:bCs/>
          <w:color w:val="1A1A1A"/>
          <w:sz w:val="20"/>
          <w:szCs w:val="20"/>
        </w:rPr>
        <w:t xml:space="preserve">Step 4 — Insert RETIRE Entry (1 field — BLOCKED)</w:t>
      </w:r>
    </w:p>
    <w:p>
      <w:pPr>
        <w:spacing w:before="60" w:after="90"/>
      </w:pPr>
      <w:r>
        <w:rPr>
          <w:rFonts w:ascii="Arial" w:cs="Arial" w:eastAsia="Arial" w:hAnsi="Arial"/>
          <w:i/>
          <w:iCs/>
          <w:color w:val="666666"/>
          <w:sz w:val="20"/>
          <w:szCs w:val="20"/>
        </w:rPr>
        <w:t xml:space="preserve">This retirement is blocked pending Phase 1 DQ-07 ACL rebuild completion. Add the Field Change Log entry now so the audit trail is pre-populated — execute the actual retirement only after the ACL model is validated in Stage.</w: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LABEL section</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A=cq:tags-security  B=RETIRE (BLOCKED on DQ-07)  C=Security Tags — cq:tags field with security permission tag values (~200 nodes)  D=RETIRED — superseded by AEM Cloud Service ACL model  E=cq:tags-security is a legacy AEM 6.x mechanism for storing access control flags as a sub-property of the tags field. In AEM Cloud Service, content access is governed by the native ACL/CUG model. The tags-based security pattern does not exist in Cloud Service's architecture. BLOCKED: do not remove this field from the schema editor until AEM developer has completed the Phase 1 DQ-07 ACL rebuild, validated all user group personas in Stage, and obtained stakeholder sign-off.  F=CRITICAL — unauthorized content exposure risk if retired prematurely  G=BLOCKED on Phase 1 DQ-07 ACL model validation. Final retirement step — do not rush.</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cq:tags-security retirement audit trail entry</w:t>
            </w:r>
          </w:p>
        </w:tc>
        <w:tc>
          <w:tcPr>
            <w:tcW w:type="dxa" w:w="94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B71C1C" w:val="clear"/>
              </w:rPr>
              <w:t xml:space="preserve">RETIRE</w:t>
            </w:r>
          </w:p>
        </w:tc>
      </w:tr>
    </w:tbl>
    <w:p>
      <w:pPr>
        <w:spacing w:before="0" w:after="120"/>
      </w:pPr>
    </w:p>
    <w:p>
      <w:pPr>
        <w:pStyle w:val="Heading3"/>
        <w:spacing w:before="160" w:after="60"/>
      </w:pPr>
      <w:r>
        <w:rPr>
          <w:rFonts w:ascii="Arial" w:cs="Arial" w:eastAsia="Arial" w:hAnsi="Arial"/>
          <w:b/>
          <w:bCs/>
          <w:color w:val="1A1A1A"/>
          <w:sz w:val="20"/>
          <w:szCs w:val="20"/>
        </w:rPr>
        <w:t xml:space="preserve">Step 5 — Insert REVIEW Entries (5 fields / orphaned fields)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cq:tags-sitesection</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A=cq:tags-sitesection  B=REVIEW  C=Site/Section Tags — cq:tags sub-property for site section classification  D=REVIEW — Potential retirement or migration to wcmWebsiteSection  E=Purpose overlaps with new wcmWebsiteSection field added in Phase 1 (Tag Tree). WCM team must confirm: (a) Is this field still actively used for content routing or personalization? (b) If yes, should values be migrated to wcmWebsiteSection? (c) If no active usage, retire. See Questionnaire MS-08.  F=LOW — confirm usage before acting  G=Confirm with WCM developer. If confirmed redundant: retire after confirming zero active associations.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REVIEW entry — cq:tags-sitesection</w:t>
            </w:r>
          </w:p>
        </w:tc>
        <w:tc>
          <w:tcPr>
            <w:tcW w:type="dxa" w:w="94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827717" w:val="clear"/>
              </w:rPr>
              <w:t xml:space="preserve">REVIEW</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wcmPlanId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A=wcmPlanId  B=REVIEW  C=(blank label — undocumented)  D=REVIEW — Undocumented field: confirm purpose or retire  E=Field has no label in the schema editor. Cannot determine purpose from JCRUNCH extraction. Likely a retirement candidate if zero associations confirmed. See Questionnaire MS-04.  F=LOW — undocumented field  G=Run JCRUNCH frequency on this field specifically. Confirm purpose with admin. If purpose confirmed: add label and document. If zero associations: retire.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REVIEW entry — wcmPlanId</w:t>
            </w:r>
          </w:p>
        </w:tc>
        <w:tc>
          <w:tcPr>
            <w:tcW w:type="dxa" w:w="94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827717" w:val="clear"/>
              </w:rPr>
              <w:t xml:space="preserve">REVIEW</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wcmEmployeeClassInformation</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A=wcmEmployeeClassInformation  B=REVIEW  C=(blank label — undocumented)  D=REVIEW — Undocumented field: confirm purpose or retire  E=Same assessment as wcmPlanId. Field name suggests employee class information for group benefits content filtering, but this cannot be confirmed from the extraction alone. See Questionnaire MS-05.  F=LOW — undocumented field  G=Same action as wcmPlanId. Confirm with Group Insurance / Benefits team.</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REVIEW entry — wcmEmployeeClassInformation</w:t>
            </w:r>
          </w:p>
        </w:tc>
        <w:tc>
          <w:tcPr>
            <w:tcW w:type="dxa" w:w="94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827717" w:val="clear"/>
              </w:rPr>
              <w:t xml:space="preserve">REVIEW</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dq:productReference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A=dq:productReference  B=REVIEW — ORPHANED NAMESPACE  C=Product References (dq: custom namespace — not in CV or Dev Spec)  D=REVIEW — Confirm namespace and purpose, or retire as orphaned field  E=The dq: namespace is not a standard AEM, IPTC, or XMP namespace. Does not appear in the CV workbook or Dev Spec. Possible legacy custom namespace. Confirm with AEM developer: (a) What does dq: stand for? (b) What does this field store that wcmRelatedProduct does not? (c) If no active purpose, retire and remove from schema. See Questionnaire MS-06.  F=LOW — orphaned namespace  G=Confirm namespace origin with AEM developer. If confirmed redundant: retire.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REVIEW entry — dq:productReference</w:t>
            </w:r>
          </w:p>
        </w:tc>
        <w:tc>
          <w:tcPr>
            <w:tcW w:type="dxa" w:w="94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827717" w:val="clear"/>
              </w:rPr>
              <w:t xml:space="preserve">REVIEW</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scrn:adMasterId</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A=scrn:adMasterId  B=REVIEW — VERIFY MANDATORY FLAG  C=Ad Master ID — ONLY mandatory field in schema (Is Mandatory = True)  D=REVIEW — Confirm mandatory behavior and population source  E=This field has a mandatory flag — the only field in the 137-field schema flagged as required. The scrn: namespace appears to be the Admaster compliance tracking namespace. Mandatory field that no author has documented is either a compliance requirement that must be preserved, or a misconfiguration. See Questionnaire MS-07. CRITICAL: if this field is auto-populated by the Admaster integration and the integration is broken or inactive, every author interaction with the schema editor will produce a validation error.  F=HIGH — misconfigured mandatory flag could block all asset saves  G=Confirm with Compliance and Admaster integration team before migration. If intentionally mandatory and auto-populated: document this in training materials. If misconfigured: remove mandatory flag.</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Phase 2 REVIEW entry — scrn:adMasterId</w:t>
            </w:r>
          </w:p>
        </w:tc>
        <w:tc>
          <w:tcPr>
            <w:tcW w:type="dxa" w:w="94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827717" w:val="clear"/>
              </w:rPr>
              <w:t xml:space="preserve">REVIEW</w:t>
            </w:r>
          </w:p>
        </w:tc>
      </w:tr>
    </w:tbl>
    <w:p>
      <w:pPr>
        <w:spacing w:before="0" w:after="200"/>
      </w:pPr>
    </w:p>
    <w:p>
      <w:pPr>
        <w:pStyle w:val="Heading2"/>
        <w:spacing w:before="240" w:after="100"/>
      </w:pPr>
      <w:r>
        <w:rPr>
          <w:rFonts w:ascii="Arial" w:cs="Arial" w:eastAsia="Arial" w:hAnsi="Arial"/>
          <w:b/>
          <w:bCs/>
          <w:color w:val="1F5C99"/>
          <w:sz w:val="24"/>
          <w:szCs w:val="24"/>
        </w:rPr>
        <w:t xml:space="preserve">Tab: Questionnaire</w:t>
      </w:r>
    </w:p>
    <w:p>
      <w:pPr>
        <w:spacing w:before="60" w:after="9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Questionnaire currently has approximately 77 data rows after the Doc 2 and Doc 4 additions. The last items added by Doc 4 were Q44–Q53 for the Tag Tree fields. Add the following 10 new MS-series questions (Q54–Q63) as a new section after all existing content. The section header label distinguishes these as Metadata Schema Analysis items.</w:t>
      </w:r>
    </w:p>
    <w:p>
      <w:pPr>
        <w:spacing w:before="0" w:after="80"/>
      </w:pPr>
    </w:p>
    <w:p>
      <w:pPr>
        <w:pStyle w:val="Heading3"/>
        <w:spacing w:before="160" w:after="60"/>
      </w:pPr>
      <w:r>
        <w:rPr>
          <w:rFonts w:ascii="Arial" w:cs="Arial" w:eastAsia="Arial" w:hAnsi="Arial"/>
          <w:b/>
          <w:bCs/>
          <w:color w:val="1A1A1A"/>
          <w:sz w:val="20"/>
          <w:szCs w:val="20"/>
        </w:rPr>
        <w:t xml:space="preserve">Step 1 — Insert New Section Header Before Q54</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After current last row</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 only</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SECTION K — PHASE 2 METADATA SCHEMA ANALYSIS QUESTIONS (10 questions — must complete before schema deployment)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section header, same format as existing section headers</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bl>
    <w:p>
      <w:pPr>
        <w:spacing w:before="0" w:after="100"/>
      </w:pPr>
    </w:p>
    <w:p>
      <w:pPr>
        <w:pStyle w:val="Heading3"/>
        <w:spacing w:before="160" w:after="60"/>
      </w:pPr>
      <w:r>
        <w:rPr>
          <w:rFonts w:ascii="Arial" w:cs="Arial" w:eastAsia="Arial" w:hAnsi="Arial"/>
          <w:b/>
          <w:bCs/>
          <w:color w:val="1A1A1A"/>
          <w:sz w:val="20"/>
          <w:szCs w:val="20"/>
        </w:rPr>
        <w:t xml:space="preserve">Step 2 — Insert Q54–Q63</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Q54</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A=54  B=All Fields — Zero Usage Counts  C=[All 137 fields]  D=JCRUNCH reports Current Usage Count of 0 for all 137 fields. Before migration scripting proceeds, this ambiguity must be resolved. THREE POSSIBLE EXPLANATIONS: (1) Package export did not include jcr:content/metadata sub-nodes — a scope issue, not a data gap; (2) Metadata values exist in JCR under different property paths than those registered in the schema editor; (3) The DAM genuinely has no metadata populated on assets. ACTION: Run a direct CRXDE Lite query on 3 known assets (one Approved, one Published, one with a product) and check for metadata values at ./jcr:content/metadata/. Report which of the 3 scenarios is confirmed.  E=Unknown — requires direct JCR investigation before next migration planning session.  F=(Admin Response — blank for interview)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Q54</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A=55  B=Workflow Dependency — dam:status  C=dam:status  D=The dam:status field is being converted from free text to an enforced dropdown with 7 values. BEFORE deployment: Does any AEM workflow rule, dispatcher filter, or application-layer logic read the dam:status field value? If yes, what are the exact string values it expects (e.g., 'Approved')? Converting to a dropdown must not change the stored value strings — if the workflow expects 'Approved' and the dropdown stores 'approved' (lowercase), the workflow will break.  E=Unknown — AEM developer must audit workflow rules before deployment.  F=(Admin Response — blank for interview)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Q55</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Q56</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A=56  B=offTime System-Managed Flag  C=offTime  D=The JCRUNCH extraction shows offTime (Deactivation time) as Is System-Managed = True, but deactivation scheduling is typically an editorial decision. Is offTime intentionally system-managed (populated automatically by a workflow rule)? Or is this a JCRUNCH extraction error? If it is user-editable, the System-Managed flag should be corrected and the field should be exposed in the schema UI.  E=Unknown — AEM developer must confirm.  F=(Admin Response — blank for interview)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Q56</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A=57  B=wcmPlanId — Purpose and Usage  C=wcmPlanId  D=This field has a blank label in the schema editor — authors cannot identify it. What does wcmPlanId store? Is it a retirement plan ID, a marketing plan number, or something else? Is it currently populated on any assets? Run JCRUNCH frequency specifically on wcmPlanId. If zero associations: candidate for retirement. If active: add a descriptive label and document the purpose.  E=Unknown — confirm with admin / Marketing Operations.  F=(Admin Response — blank for interview)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Q57</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Q58</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A=58  B=wcmEmployeeClassInformation — Purpose and Usage  C=wcmEmployeeClassInformation  D=Same situation as wcmPlanId. Blank label, undocumented purpose. Field name suggests employee class information for group benefits content filtering (e.g., distinguishing between plan participant classes). Is it actively used? Is it populated? If not, retire to reduce schema clutter.  E=Unknown — confirm with Group Insurance / Benefits team.  F=(Admin Response — blank for interview)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Q58</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Q59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A=59  B=dq:productReference — Custom Namespace  C=dq:productReference  D=The dq: namespace does not match any standard AEM, IPTC, XMP, or Securian wcm: / dam: namespace. What does 'dq:' stand for? Is this a Securian-internal legacy namespace? What does this field store that wcmRelatedProduct does not? Confirm with the AEM developer who originally configured this field.  E=Unknown — AEM developer historical context required.  F=(Admin Response — blank for interview)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Q59</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Q60</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A=60  B=scrn:adMasterId — Mandatory Flag Verification  C=scrn:adMasterId  D=This is the ONLY field in the entire 137-field schema with Is Mandatory = True. A mandatory field with no documentation is either a compliance requirement that must be preserved, or a misconfiguration that blocks asset saves. Questions: (a) Is Ad Master ID intentionally required for all assets? (b) Is it auto-populated by the Admaster integration, or do authors manually enter it? (c) If auto-populated and the integration is inactive, does every author save currently produce a validation error? (d) If the flag was mistakenly set, should it be removed?  E=Unknown — Compliance team and Admaster integration owner must both confirm.  F=(Admin Response — blank for interview)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Q60</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Q61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A=61  B=cq:tags-sitesection — Active Usage Confirmation  C=cq:tags-sitesection  D=The cq:tags-sitesection field stores site section classification tags (e.g., wcm-tags:feature-articles sub-values). The new wcmWebsiteSection field added in Phase 1 (Tag Tree) provides a schema-field equivalent. Is cq:tags-sitesection still actively used for: (a) content routing? (b) personalization rules? (c) search faceting? If yes to any of these, confirm whether values should be migrated to wcmWebsiteSection before cq:tags-sitesection is retired.  E=Unknown — WCM developer must audit dependencies.  F=(Admin Response — blank for interview)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Q61</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Q62</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A=62  B=wcmDocumentType — Single-Select vs Multi-Select  C=wcmDocumentType  D=Document Type has 35 defined values and is being converted from free text to an enforced dropdown. Should it be single-select (one document type per asset) or multi-select (an asset can be both a Brochure and a Fact Sheet, for example)? This affects the JCR storage format — String vs String[] — and must be decided before deployment because changing it after assets are tagged requires a data migration.  E=Unknown — confirm with authors and document owners before deployment.  F=(Admin Response — blank for interview)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Q62</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Q63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(row does not exist)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A=63  B=wcmSpecificDistributors — Outdated Firm Names  C=wcmSpecificDistributors  D=The approved distributor firm list (24 values) likely contains outdated entries due to financial industry M&amp;A activity. Specific candidates for review: (a) 'Waddell and Reed' — acquired by Macquarie in 2021, now operating as Ivy Investments / Macquarie Asset Management. Is this firm still an active distribution partner under the Macquarie name? (b) 'BBVA' — acquired by PNC Bank in 2021. Should this value be updated to 'PNC Bank' or removed? Confirm current active firm list with Distribution / Compliance team before deploying enforced dropdown.  E=Unknown — Distribution and Compliance team must confirm current active firm list.  F=(Admin Response — blank for interview)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MS-series questionnaire item Q63</w:t>
            </w:r>
          </w:p>
        </w:tc>
        <w:tc>
          <w:tcPr>
            <w:tcW w:type="dxa" w:w="94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00695C" w:val="clear"/>
              </w:rPr>
              <w:t xml:space="preserve">STATUS</w:t>
            </w:r>
          </w:p>
        </w:tc>
      </w:tr>
    </w:tbl>
    <w:p>
      <w:pPr>
        <w:spacing w:before="0" w:after="200"/>
      </w:pPr>
    </w:p>
    <w:p>
      <w:pPr>
        <w:pStyle w:val="Heading1"/>
        <w:spacing w:before="340" w:after="140"/>
      </w:pPr>
      <w:r>
        <w:rPr>
          <w:rFonts w:ascii="Arial" w:cs="Arial" w:eastAsia="Arial" w:hAnsi="Arial"/>
          <w:b/>
          <w:bCs/>
          <w:color w:val="003DA5"/>
          <w:sz w:val="32"/>
          <w:szCs w:val="32"/>
        </w:rPr>
        <w:t xml:space="preserve">Workbook 2 — Securian_AEM_Dev_Spec_v1.xlsx</w:t>
      </w:r>
    </w:p>
    <w:p>
      <w:pPr>
        <w:spacing w:before="60" w:after="90"/>
      </w:pPr>
      <w:r>
        <w:rPr>
          <w:rFonts w:ascii="Arial" w:cs="Arial" w:eastAsia="Arial" w:hAnsi="Arial"/>
          <w:b/>
          <w:bCs/>
          <w:color w:val="1A1A1A"/>
          <w:sz w:val="20"/>
          <w:szCs w:val="20"/>
        </w:rPr>
        <w:t xml:space="preserve">File: </w:t>
      </w:r>
      <w:r>
        <w:rPr>
          <w:rFonts w:ascii="Courier New" w:cs="Courier New" w:eastAsia="Courier New" w:hAnsi="Courier New"/>
          <w:color w:val="1A237E"/>
          <w:sz w:val="17"/>
          <w:szCs w:val="17"/>
        </w:rPr>
        <w:t xml:space="preserve">Securian_AEM_Dev_Spec_v1.xlsx</w:t>
      </w:r>
    </w:p>
    <w:p>
      <w:pPr>
        <w:spacing w:before="60" w:after="90"/>
      </w:pPr>
      <w:r>
        <w:rPr>
          <w:rFonts w:ascii="Arial" w:cs="Arial" w:eastAsia="Arial" w:hAnsi="Arial"/>
          <w:b/>
          <w:bCs/>
          <w:color w:val="1A1A1A"/>
          <w:sz w:val="20"/>
          <w:szCs w:val="20"/>
        </w:rPr>
        <w:t xml:space="preserve">Locating rows. </w:t>
      </w:r>
      <w:r>
        <w:rPr>
          <w:rFonts w:ascii="Arial" w:cs="Arial" w:eastAsia="Arial" w:hAnsi="Arial"/>
          <w:color w:val="1A1A1A"/>
          <w:sz w:val="20"/>
          <w:szCs w:val="20"/>
        </w:rPr>
        <w:t xml:space="preserve">Row numbers have shifted due to Doc 2 and Doc 4 insertions. Use Ctrl+F on Column C (Property Path) to locate each field. Every field in this section is an existing row — no new rows are inserted here.</w:t>
      </w:r>
    </w:p>
    <w:p>
      <w:r>
        <w:br w:type="page"/>
      </w:r>
    </w:p>
    <w:p>
      <w:pPr>
        <w:pStyle w:val="Heading2"/>
        <w:spacing w:before="240" w:after="100"/>
      </w:pPr>
      <w:r>
        <w:rPr>
          <w:rFonts w:ascii="Arial" w:cs="Arial" w:eastAsia="Arial" w:hAnsi="Arial"/>
          <w:b/>
          <w:bCs/>
          <w:color w:val="1F5C99"/>
          <w:sz w:val="24"/>
          <w:szCs w:val="24"/>
        </w:rPr>
        <w:t xml:space="preserve">Tab: Field Spec — Column D (Widget Component) Updates</w:t>
      </w:r>
    </w:p>
    <w:p>
      <w:pPr>
        <w:spacing w:before="60" w:after="90"/>
      </w:pPr>
      <w:r>
        <w:rPr>
          <w:rFonts w:ascii="Arial" w:cs="Arial" w:eastAsia="Arial" w:hAnsi="Arial"/>
          <w:b/>
          <w:bCs/>
          <w:color w:val="1A1A1A"/>
          <w:sz w:val="20"/>
          <w:szCs w:val="20"/>
        </w:rPr>
        <w:t xml:space="preserve">Current value for all 14 fields: </w:t>
      </w:r>
      <w:r>
        <w:rPr>
          <w:rFonts w:ascii="Courier New" w:cs="Courier New" w:eastAsia="Courier New" w:hAnsi="Courier New"/>
          <w:color w:val="1A237E"/>
          <w:sz w:val="17"/>
          <w:szCs w:val="17"/>
        </w:rPr>
        <w:t xml:space="preserve">granite/ui/components/coral/foundation/form/textfield</w:t>
      </w:r>
    </w:p>
    <w:p>
      <w:pPr>
        <w:spacing w:before="60" w:after="90"/>
      </w:pPr>
      <w:r>
        <w:rPr>
          <w:rFonts w:ascii="Arial" w:cs="Arial" w:eastAsia="Arial" w:hAnsi="Arial"/>
          <w:b/>
          <w:bCs/>
          <w:color w:val="1A1A1A"/>
          <w:sz w:val="20"/>
          <w:szCs w:val="20"/>
        </w:rPr>
        <w:t xml:space="preserve">New values are either: </w:t>
      </w:r>
      <w:r>
        <w:rPr>
          <w:rFonts w:ascii="Courier New" w:cs="Courier New" w:eastAsia="Courier New" w:hAnsi="Courier New"/>
          <w:color w:val="1A237E"/>
          <w:sz w:val="17"/>
          <w:szCs w:val="17"/>
        </w:rPr>
        <w:t xml:space="preserve">granite/ui/components/coral/foundation/form/select</w:t>
      </w:r>
      <w:r>
        <w:rPr>
          <w:rFonts w:ascii="Arial" w:cs="Arial" w:eastAsia="Arial" w:hAnsi="Arial"/>
          <w:color w:val="1A1A1A"/>
          <w:sz w:val="20"/>
          <w:szCs w:val="20"/>
        </w:rPr>
        <w:t xml:space="preserve"> (single-select) or </w:t>
      </w:r>
      <w:r>
        <w:rPr>
          <w:rFonts w:ascii="Courier New" w:cs="Courier New" w:eastAsia="Courier New" w:hAnsi="Courier New"/>
          <w:color w:val="1A237E"/>
          <w:sz w:val="17"/>
          <w:szCs w:val="17"/>
        </w:rPr>
        <w:t xml:space="preserve">granite/ui/components/coral/foundation/form/multiselect</w:t>
      </w:r>
      <w:r>
        <w:rPr>
          <w:rFonts w:ascii="Arial" w:cs="Arial" w:eastAsia="Arial" w:hAnsi="Arial"/>
          <w:color w:val="1A1A1A"/>
          <w:sz w:val="20"/>
          <w:szCs w:val="20"/>
        </w:rPr>
        <w:t xml:space="preserve"> (multi-select). The change is only in Column D — all other columns remain unchanged for this step.</w:t>
      </w:r>
    </w:p>
    <w:p>
      <w:pPr>
        <w:spacing w:before="0" w:after="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./jcr:content/metadata/dam:status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Workflow-critical — 7 status values. Single value per asset.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./jcr:content/metadata/wcmLanguage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Language is single-value per asset.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./jcr:content/metadata/dc:rights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 copyright statements. Single value per asset.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./jcr:content/metadata/xmpRights:UsageTerms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6 usage term values. Single value per asset.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./jcr:content/metadata/colorSpace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6 color space values. System-detected; confirm whether field should be read-only.</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./jcr:content/metadata/wcmAudience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4 audience segments. Multi-select — asset may target multiple segments.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./jcr:content/metadata/wcmProductLine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14 product lines. Multi-select — asset may support multiple products.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./jcr:content/metadata/wcmDocumentType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35 document types. PENDING MS-09 — confirm single vs multi before deploying.</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./jcr:content/metadata/wcmAdditionalStateRestrictions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53 state values. Multi-select — compliance field, multiple states common.</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./jcr:content/metadata/wcmStatesExcluded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51 state exclusion values. Multi-select.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./jcr:content/metadata/wcmChannelApprovals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6 channel approval values. Multi-select — multiple channels may be approved.</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./jcr:content/metadata/wcmSpecificDistributors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24 firm values. Multi-select. PENDING MS-10 — confirm firm names before deploying.</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./jcr:content/metadata/wcmDistributorsExcluded</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...form/multiselect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4 exclusion values. Multi-select.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./jcr:content/metadata/highspotUsageLabel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(Widget)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...form/textfield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...form/select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 Highspot labels. PENDING Q23 — confirm against live Highspot instance.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bl>
    <w:p>
      <w:pPr>
        <w:spacing w:before="0" w:after="120"/>
      </w:pPr>
    </w:p>
    <w:p>
      <w:pPr>
        <w:pStyle w:val="Heading2"/>
        <w:spacing w:before="240" w:after="100"/>
      </w:pPr>
      <w:r>
        <w:rPr>
          <w:rFonts w:ascii="Arial" w:cs="Arial" w:eastAsia="Arial" w:hAnsi="Arial"/>
          <w:b/>
          <w:bCs/>
          <w:color w:val="1F5C99"/>
          <w:sz w:val="24"/>
          <w:szCs w:val="24"/>
        </w:rPr>
        <w:t xml:space="preserve">Tab: Field Spec — Column K (Allowed Values) Updates</w:t>
      </w:r>
    </w:p>
    <w:p>
      <w:pPr>
        <w:spacing w:before="60" w:after="9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Column K currently reads the field's allowed values as a plain-text enumeration (or is blank). For each of the 14 converted fields, replace Column K content with the ACS Commons Generic List path. The ACS Commons Generic List at this path must be created and populated before the schema change is deployed to Stage. Values for each list are in the CV Closed Fields tab.</w:t>
      </w:r>
    </w:p>
    <w:p>
      <w:pPr>
        <w:spacing w:before="0" w:after="6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./jcr:content/metadata/dam:status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7 status values (enumerated)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/etc/acs-commons/lists/securian/dam-status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7 values: Draft | In Review | Approved | Published | Rejected | Expired | Archived</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./jcr:content/metadata/wcmLanguage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5 language values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/etc/acs-commons/lists/securian/wcm-language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 values: English | Spanish | Chinese — Simplified | Chinese — Traditional | French — Canadian</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./jcr:content/metadata/dc:rights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5 copyright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/etc/acs-commons/lists/securian/dc-rights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 Securian copyright statements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./jcr:content/metadata/xmpRights:UsageTerms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6 usage terms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/etc/acs-commons/lists/securian/xmp-usage-terms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6 usage terms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./jcr:content/metadata/colorSpace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6 color space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/etc/acs-commons/lists/securian/color-space</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sRGB | AdobeRGB | CMYK | P3 | Grayscale | Monochrome</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./jcr:content/metadata/wcmAudience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4 audience values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/etc/acs-commons/lists/securian/wcm-audience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4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./jcr:content/metadata/wcmProductLine</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14 product line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/etc/acs-commons/lists/securian/wcm-product-line</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14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./jcr:content/metadata/wcmDocumentType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35 document type values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/etc/acs-commons/lists/securian/wcm-document-type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35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./jcr:content/metadata/wcmAdditionalStateRestrictions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53 state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/etc/acs-commons/lists/securian/wcm-states-approved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53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./jcr:content/metadata/wcmStatesExcluded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51 state exclusion values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/etc/acs-commons/lists/securian/wcm-states-excluded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51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./jcr:content/metadata/wcmChannelApprovals</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6 channel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/etc/acs-commons/lists/securian/wcm-channel-approvals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6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./jcr:content/metadata/wcmSpecificDistributors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24 firm values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/etc/acs-commons/lists/securian/wcm-specific-distributors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24 values — confirm outdated firm names (MS-10) before populating list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./jcr:content/metadata/wcmDistributorsExcluded</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4 exclusion values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/etc/acs-commons/lists/securian/wcm-distributors-excluded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4 values — copy from CV Closed Fields</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./jcr:content/metadata/highspotUsageLabel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K (Allowed Values)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5 Highspot labels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ACS Generic List: /etc/acs-commons/lists/securian/highspot-usage-label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5 values — confirm against live Highspot instance (Q23) before populating list</w:t>
            </w:r>
          </w:p>
        </w:tc>
        <w:tc>
          <w:tcPr>
            <w:tcW w:type="dxa" w:w="94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1565C0" w:val="clear"/>
              </w:rPr>
              <w:t xml:space="preserve">ENFORCE</w:t>
            </w:r>
          </w:p>
        </w:tc>
      </w:tr>
    </w:tbl>
    <w:p>
      <w:pPr>
        <w:spacing w:before="0" w:after="120"/>
      </w:pPr>
    </w:p>
    <w:p>
      <w:pPr>
        <w:pStyle w:val="Heading2"/>
        <w:spacing w:before="240" w:after="100"/>
      </w:pPr>
      <w:r>
        <w:rPr>
          <w:rFonts w:ascii="Arial" w:cs="Arial" w:eastAsia="Arial" w:hAnsi="Arial"/>
          <w:b/>
          <w:bCs/>
          <w:color w:val="1F5C99"/>
          <w:sz w:val="24"/>
          <w:szCs w:val="24"/>
        </w:rPr>
        <w:t xml:space="preserve">Tab: Field Spec — Column B (Label) Corrections</w:t>
      </w:r>
    </w:p>
    <w:p>
      <w:pPr>
        <w:spacing w:before="60" w:after="90"/>
      </w:pPr>
      <w:r>
        <w:rPr>
          <w:rFonts w:ascii="Arial" w:cs="Arial" w:eastAsia="Arial" w:hAnsi="Arial"/>
          <w:b/>
          <w:bCs/>
          <w:color w:val="1A1A1A"/>
          <w:sz w:val="20"/>
          <w:szCs w:val="20"/>
        </w:rPr>
        <w:t xml:space="preserve">Two label corrections for existing fields. </w:t>
      </w:r>
      <w:r>
        <w:rPr>
          <w:rFonts w:ascii="Arial" w:cs="Arial" w:eastAsia="Arial" w:hAnsi="Arial"/>
          <w:color w:val="1A1A1A"/>
          <w:sz w:val="20"/>
          <w:szCs w:val="20"/>
        </w:rPr>
        <w:t xml:space="preserve">Column B only — no widget, path, or type changes.</w:t>
      </w:r>
    </w:p>
    <w:p>
      <w:pPr>
        <w:spacing w:before="0" w:after="6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60"/>
        <w:gridCol w:w="1360"/>
        <w:gridCol w:w="1860"/>
        <w:gridCol w:w="2360"/>
        <w:gridCol w:w="1900"/>
        <w:gridCol w:w="940"/>
      </w:tblGrid>
      <w:tr>
        <w:tc>
          <w:tcPr>
            <w:tcW w:type="dxa" w:w="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Locate By</w:t>
            </w:r>
          </w:p>
        </w:tc>
        <w:tc>
          <w:tcPr>
            <w:tcW w:type="dxa" w:w="1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94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./jcr:content/metadata/dam:relativePath</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 (Field Label)</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Asset Name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Asset Path (JCR)</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Mislabeled — dam:relativePath stores the JCR path, not an editorial display name. friendlyTitle is the correct display name field. Correcting prevents author confusion.</w:t>
            </w:r>
          </w:p>
        </w:tc>
        <w:tc>
          <w:tcPr>
            <w:tcW w:type="dxa" w:w="94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E65100" w:val="clear"/>
              </w:rPr>
              <w:t xml:space="preserve">LABEL</w:t>
            </w:r>
          </w:p>
        </w:tc>
      </w:tr>
      <w:tr>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./jcr:content/metadata/dam:search_promote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 (Field Label)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Promote Search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Promote in Search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Plain-language improvement. Already updated in CV v3 — align Dev Spec label to match.</w:t>
            </w:r>
          </w:p>
        </w:tc>
        <w:tc>
          <w:tcPr>
            <w:tcW w:type="dxa" w:w="94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5"/>
                <w:szCs w:val="15"/>
                <w:shd w:fill="E65100" w:val="clear"/>
              </w:rPr>
              <w:t xml:space="preserve">LABEL</w:t>
            </w:r>
          </w:p>
        </w:tc>
      </w:tr>
    </w:tbl>
    <w:p>
      <w:pPr>
        <w:spacing w:before="0" w:after="200"/>
      </w:pPr>
    </w:p>
    <w:p>
      <w:pPr>
        <w:pStyle w:val="Heading2"/>
        <w:spacing w:before="240" w:after="100"/>
      </w:pPr>
      <w:r>
        <w:rPr>
          <w:rFonts w:ascii="Arial" w:cs="Arial" w:eastAsia="Arial" w:hAnsi="Arial"/>
          <w:b/>
          <w:bCs/>
          <w:color w:val="1F5C99"/>
          <w:sz w:val="24"/>
          <w:szCs w:val="24"/>
        </w:rPr>
        <w:t xml:space="preserve">Tab: JSON Export — 14 Updated Blocks</w:t>
      </w:r>
    </w:p>
    <w:p>
      <w:pPr>
        <w:spacing w:before="60" w:after="90"/>
      </w:pPr>
      <w:r>
        <w:rPr>
          <w:rFonts w:ascii="Arial" w:cs="Arial" w:eastAsia="Arial" w:hAnsi="Arial"/>
          <w:b/>
          <w:bCs/>
          <w:color w:val="1A1A1A"/>
          <w:sz w:val="20"/>
          <w:szCs w:val="20"/>
        </w:rPr>
        <w:t xml:space="preserve">Purpose. </w:t>
      </w:r>
      <w:r>
        <w:rPr>
          <w:rFonts w:ascii="Arial" w:cs="Arial" w:eastAsia="Arial" w:hAnsi="Arial"/>
          <w:color w:val="1A1A1A"/>
          <w:sz w:val="20"/>
          <w:szCs w:val="20"/>
        </w:rPr>
        <w:t xml:space="preserve">Each JSON block below replaces the existing row in the Dev Spec JSON Export tab for the corresponding field. These are CRX/DE-import-ready configurations. Locate each field's current JSON row in the JSON Export tab by property path, then replace the entire cell content with the new block.</w:t>
      </w:r>
    </w:p>
    <w:p>
      <w:pPr>
        <w:spacing w:before="60" w:after="90"/>
      </w:pPr>
      <w:r>
        <w:rPr>
          <w:rFonts w:ascii="Arial" w:cs="Arial" w:eastAsia="Arial" w:hAnsi="Arial"/>
          <w:b/>
          <w:bCs/>
          <w:color w:val="1A1A1A"/>
          <w:sz w:val="20"/>
          <w:szCs w:val="20"/>
        </w:rPr>
        <w:t xml:space="preserve">ACS Commons Generic Lists must exist FIRST. </w:t>
      </w:r>
      <w:r>
        <w:rPr>
          <w:rFonts w:ascii="Arial" w:cs="Arial" w:eastAsia="Arial" w:hAnsi="Arial"/>
          <w:color w:val="1A1A1A"/>
          <w:sz w:val="20"/>
          <w:szCs w:val="20"/>
        </w:rPr>
        <w:t xml:space="preserve">The datasource path in each JSON block references an ACS Commons Generic List. These lists must be created and populated in the AEM instance before the schema configuration is imported via CRX/DE. Populate list values from the CV Closed Fields tab for each field.</w:t>
      </w:r>
    </w:p>
    <w:p>
      <w:pPr>
        <w:spacing w:before="60" w:after="90"/>
      </w:pPr>
      <w:r>
        <w:rPr>
          <w:rFonts w:ascii="Arial" w:cs="Arial" w:eastAsia="Arial" w:hAnsi="Arial"/>
          <w:b/>
          <w:bCs/>
          <w:color w:val="1A1A1A"/>
          <w:sz w:val="20"/>
          <w:szCs w:val="20"/>
        </w:rPr>
        <w:t xml:space="preserve">Import order. </w:t>
      </w:r>
      <w:r>
        <w:rPr>
          <w:rFonts w:ascii="Arial" w:cs="Arial" w:eastAsia="Arial" w:hAnsi="Arial"/>
          <w:color w:val="1A1A1A"/>
          <w:sz w:val="20"/>
          <w:szCs w:val="20"/>
        </w:rPr>
        <w:t xml:space="preserve">Create all Generic Lists in the AEM console → import all JSON blocks via CRX/DE → validate in Stage → deploy to Production. Do not import JSON blocks before the Generic Lists exist — the dropdowns will render empty, producing a worse author experience than free text.</w:t>
      </w:r>
    </w:p>
    <w:p>
      <w:pPr>
        <w:spacing w:before="0" w:after="80"/>
      </w:pPr>
    </w:p>
    <w:p>
      <w:pPr>
        <w:pStyle w:val="Heading3"/>
        <w:spacing w:before="160" w:after="60"/>
      </w:pPr>
      <w:r>
        <w:rPr>
          <w:rFonts w:ascii="Arial" w:cs="Arial" w:eastAsia="Arial" w:hAnsi="Arial"/>
          <w:b/>
          <w:bCs/>
          <w:color w:val="1A1A1A"/>
          <w:sz w:val="20"/>
          <w:szCs w:val="20"/>
        </w:rPr>
        <w:t xml:space="preserve">1. Review Status (dam:status)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./jcr:content/metadata/dam:status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/etc/acs-commons/lists/securian/dam-status</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"Review Status",
  "name": "./jcr:content/metadata/dam:status",
  "required": false,
  "multiple": true,
  "datasource": {
    "jcr:primaryType": "nt:unstructured",
    "sling:resourceType": "acs-commons/components/utilities/genericlist/datasource",
    "path": "/etc/acs-commons/lists/securian/dam-status"
  }
}</w:t>
            </w:r>
          </w:p>
        </w:tc>
      </w:tr>
    </w:tbl>
    <w:p>
      <w:pPr>
        <w:spacing w:before="0" w:after="80"/>
      </w:pPr>
    </w:p>
    <w:p>
      <w:pPr>
        <w:pStyle w:val="Heading3"/>
        <w:spacing w:before="160" w:after="60"/>
      </w:pPr>
      <w:r>
        <w:rPr>
          <w:rFonts w:ascii="Arial" w:cs="Arial" w:eastAsia="Arial" w:hAnsi="Arial"/>
          <w:b/>
          <w:bCs/>
          <w:color w:val="1A1A1A"/>
          <w:sz w:val="20"/>
          <w:szCs w:val="20"/>
        </w:rPr>
        <w:t xml:space="preserve">2. Language (wcmLanguage)</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./jcr:content/metadata/wcmLanguage</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/etc/acs-commons/lists/securian/wcm-language</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"Language",
  "name": "./jcr:content/metadata/wcmLanguage",
  "required": false,
  "multiple": true,
  "datasource": {
    "jcr:primaryType": "nt:unstructured",
    "sling:resourceType": "acs-commons/components/utilities/genericlist/datasource",
    "path": "/etc/acs-commons/lists/securian/wcm-language"
  }
}</w:t>
            </w:r>
          </w:p>
        </w:tc>
      </w:tr>
    </w:tbl>
    <w:p>
      <w:pPr>
        <w:spacing w:before="0" w:after="80"/>
      </w:pPr>
    </w:p>
    <w:p>
      <w:pPr>
        <w:pStyle w:val="Heading3"/>
        <w:spacing w:before="160" w:after="60"/>
      </w:pPr>
      <w:r>
        <w:rPr>
          <w:rFonts w:ascii="Arial" w:cs="Arial" w:eastAsia="Arial" w:hAnsi="Arial"/>
          <w:b/>
          <w:bCs/>
          <w:color w:val="1A1A1A"/>
          <w:sz w:val="20"/>
          <w:szCs w:val="20"/>
        </w:rPr>
        <w:t xml:space="preserve">3. Copyright (dc:rights)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./jcr:content/metadata/dc:rights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/etc/acs-commons/lists/securian/dc-rights</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"Copyright",
  "name": "./jcr:content/metadata/dc:rights",
  "required": false,
  "multiple": true,
  "datasource": {
    "jcr:primaryType": "nt:unstructured",
    "sling:resourceType": "acs-commons/components/utilities/genericlist/datasource",
    "path": "/etc/acs-commons/lists/securian/dc-rights"
  }
}</w:t>
            </w:r>
          </w:p>
        </w:tc>
      </w:tr>
    </w:tbl>
    <w:p>
      <w:pPr>
        <w:spacing w:before="0" w:after="80"/>
      </w:pPr>
    </w:p>
    <w:p>
      <w:pPr>
        <w:pStyle w:val="Heading3"/>
        <w:spacing w:before="160" w:after="60"/>
      </w:pPr>
      <w:r>
        <w:rPr>
          <w:rFonts w:ascii="Arial" w:cs="Arial" w:eastAsia="Arial" w:hAnsi="Arial"/>
          <w:b/>
          <w:bCs/>
          <w:color w:val="1A1A1A"/>
          <w:sz w:val="20"/>
          <w:szCs w:val="20"/>
        </w:rPr>
        <w:t xml:space="preserve">4. Usage Terms (xmpRights:UsageTerms)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./jcr:content/metadata/xmpRights:UsageTerms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/etc/acs-commons/lists/securian/xmp-usage-terms</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"Usage Terms",
  "name": "./jcr:content/metadata/xmpRights:UsageTerms",
  "required": false,
  "multiple": true,
  "datasource": {
    "jcr:primaryType": "nt:unstructured",
    "sling:resourceType": "acs-commons/components/utilities/genericlist/datasource",
    "path": "/etc/acs-commons/lists/securian/xmp-usage-terms"
  }
}</w:t>
            </w:r>
          </w:p>
        </w:tc>
      </w:tr>
    </w:tbl>
    <w:p>
      <w:pPr>
        <w:spacing w:before="0" w:after="80"/>
      </w:pPr>
    </w:p>
    <w:p>
      <w:pPr>
        <w:pStyle w:val="Heading3"/>
        <w:spacing w:before="160" w:after="60"/>
      </w:pPr>
      <w:r>
        <w:rPr>
          <w:rFonts w:ascii="Arial" w:cs="Arial" w:eastAsia="Arial" w:hAnsi="Arial"/>
          <w:b/>
          <w:bCs/>
          <w:color w:val="1A1A1A"/>
          <w:sz w:val="20"/>
          <w:szCs w:val="20"/>
        </w:rPr>
        <w:t xml:space="preserve">5. Color Space (colorSpace)</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./jcr:content/metadata/colorSpace</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/etc/acs-commons/lists/securian/color-space</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"Color Space",
  "name": "./jcr:content/metadata/colorSpace",
  "required": false,
  "multiple": true,
  "datasource": {
    "jcr:primaryType": "nt:unstructured",
    "sling:resourceType": "acs-commons/components/utilities/genericlist/datasource",
    "path": "/etc/acs-commons/lists/securian/color-space"
  }
}</w:t>
            </w:r>
          </w:p>
        </w:tc>
      </w:tr>
    </w:tbl>
    <w:p>
      <w:pPr>
        <w:spacing w:before="0" w:after="80"/>
      </w:pPr>
    </w:p>
    <w:p>
      <w:pPr>
        <w:pStyle w:val="Heading3"/>
        <w:spacing w:before="160" w:after="60"/>
      </w:pPr>
      <w:r>
        <w:rPr>
          <w:rFonts w:ascii="Arial" w:cs="Arial" w:eastAsia="Arial" w:hAnsi="Arial"/>
          <w:b/>
          <w:bCs/>
          <w:color w:val="1A1A1A"/>
          <w:sz w:val="20"/>
          <w:szCs w:val="20"/>
        </w:rPr>
        <w:t xml:space="preserve">6. Audience — Consumer Segment (wcmAudience)</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./jcr:content/metadata/wcmAudience</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/etc/acs-commons/lists/securian/wcm-audience</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"Audience — Consumer Segment",
  "name": "./jcr:content/metadata/wcmAudience",
  "required": false,
  "multiple": true,
  "datasource": {
    "jcr:primaryType": "nt:unstructured",
    "sling:resourceType": "acs-commons/components/utilities/genericlist/datasource",
    "path": "/etc/acs-commons/lists/securian/wcm-audience"
  }
}</w:t>
            </w:r>
          </w:p>
        </w:tc>
      </w:tr>
    </w:tbl>
    <w:p>
      <w:pPr>
        <w:spacing w:before="0" w:after="80"/>
      </w:pPr>
    </w:p>
    <w:p>
      <w:pPr>
        <w:pStyle w:val="Heading3"/>
        <w:spacing w:before="160" w:after="60"/>
      </w:pPr>
      <w:r>
        <w:rPr>
          <w:rFonts w:ascii="Arial" w:cs="Arial" w:eastAsia="Arial" w:hAnsi="Arial"/>
          <w:b/>
          <w:bCs/>
          <w:color w:val="1A1A1A"/>
          <w:sz w:val="20"/>
          <w:szCs w:val="20"/>
        </w:rPr>
        <w:t xml:space="preserve">7. Product Line (wcmProductLine)</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./jcr:content/metadata/wcmProductLine</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/etc/acs-commons/lists/securian/wcm-product-line</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"Product Line",
  "name": "./jcr:content/metadata/wcmProductLine",
  "required": false,
  "multiple": true,
  "datasource": {
    "jcr:primaryType": "nt:unstructured",
    "sling:resourceType": "acs-commons/components/utilities/genericlist/datasource",
    "path": "/etc/acs-commons/lists/securian/wcm-product-line"
  }
}</w:t>
            </w:r>
          </w:p>
        </w:tc>
      </w:tr>
    </w:tbl>
    <w:p>
      <w:pPr>
        <w:spacing w:before="0" w:after="80"/>
      </w:pPr>
    </w:p>
    <w:p>
      <w:pPr>
        <w:pStyle w:val="Heading3"/>
        <w:spacing w:before="160" w:after="60"/>
      </w:pPr>
      <w:r>
        <w:rPr>
          <w:rFonts w:ascii="Arial" w:cs="Arial" w:eastAsia="Arial" w:hAnsi="Arial"/>
          <w:b/>
          <w:bCs/>
          <w:color w:val="1A1A1A"/>
          <w:sz w:val="20"/>
          <w:szCs w:val="20"/>
        </w:rPr>
        <w:t xml:space="preserve">8. Document Type (wcmDocumentType)</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./jcr:content/metadata/wcmDocumentType</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/etc/acs-commons/lists/securian/wcm-document-type</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"Document Type",
  "name": "./jcr:content/metadata/wcmDocumentType",
  "required": false,
  "multiple": true,
  "datasource": {
    "jcr:primaryType": "nt:unstructured",
    "sling:resourceType": "acs-commons/components/utilities/genericlist/datasource",
    "path": "/etc/acs-commons/lists/securian/wcm-document-type"
  }
}</w:t>
            </w:r>
          </w:p>
        </w:tc>
      </w:tr>
    </w:tbl>
    <w:p>
      <w:pPr>
        <w:spacing w:before="0" w:after="80"/>
      </w:pPr>
    </w:p>
    <w:p>
      <w:pPr>
        <w:pStyle w:val="Heading3"/>
        <w:spacing w:before="160" w:after="60"/>
      </w:pPr>
      <w:r>
        <w:rPr>
          <w:rFonts w:ascii="Arial" w:cs="Arial" w:eastAsia="Arial" w:hAnsi="Arial"/>
          <w:b/>
          <w:bCs/>
          <w:color w:val="1A1A1A"/>
          <w:sz w:val="20"/>
          <w:szCs w:val="20"/>
        </w:rPr>
        <w:t xml:space="preserve">9. States Approved For Use (wcmAdditionalStateRestrictions)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./jcr:content/metadata/wcmAdditionalStateRestrictions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/etc/acs-commons/lists/securian/wcm-states-approved</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"States Approved For Use",
  "name": "./jcr:content/metadata/wcmAdditionalStateRestrictions",
  "required": false,
  "multiple": true,
  "datasource": {
    "jcr:primaryType": "nt:unstructured",
    "sling:resourceType": "acs-commons/components/utilities/genericlist/datasource",
    "path": "/etc/acs-commons/lists/securian/wcm-states-approved"
  }
}</w:t>
            </w:r>
          </w:p>
        </w:tc>
      </w:tr>
    </w:tbl>
    <w:p>
      <w:pPr>
        <w:spacing w:before="0" w:after="80"/>
      </w:pPr>
    </w:p>
    <w:p>
      <w:pPr>
        <w:pStyle w:val="Heading3"/>
        <w:spacing w:before="160" w:after="60"/>
      </w:pPr>
      <w:r>
        <w:rPr>
          <w:rFonts w:ascii="Arial" w:cs="Arial" w:eastAsia="Arial" w:hAnsi="Arial"/>
          <w:b/>
          <w:bCs/>
          <w:color w:val="1A1A1A"/>
          <w:sz w:val="20"/>
          <w:szCs w:val="20"/>
        </w:rPr>
        <w:t xml:space="preserve">10. States Excluded (wcmStatesExcluded)</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./jcr:content/metadata/wcmStatesExcluded</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/etc/acs-commons/lists/securian/wcm-states-excluded</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"States Excluded",
  "name": "./jcr:content/metadata/wcmStatesExcluded",
  "required": false,
  "multiple": true,
  "datasource": {
    "jcr:primaryType": "nt:unstructured",
    "sling:resourceType": "acs-commons/components/utilities/genericlist/datasource",
    "path": "/etc/acs-commons/lists/securian/wcm-states-excluded"
  }
}</w:t>
            </w:r>
          </w:p>
        </w:tc>
      </w:tr>
    </w:tbl>
    <w:p>
      <w:pPr>
        <w:spacing w:before="0" w:after="80"/>
      </w:pPr>
    </w:p>
    <w:p>
      <w:pPr>
        <w:pStyle w:val="Heading3"/>
        <w:spacing w:before="160" w:after="60"/>
      </w:pPr>
      <w:r>
        <w:rPr>
          <w:rFonts w:ascii="Arial" w:cs="Arial" w:eastAsia="Arial" w:hAnsi="Arial"/>
          <w:b/>
          <w:bCs/>
          <w:color w:val="1A1A1A"/>
          <w:sz w:val="20"/>
          <w:szCs w:val="20"/>
        </w:rPr>
        <w:t xml:space="preserve">11. Distribution Channel — Approvals (wcmChannelApprovals)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./jcr:content/metadata/wcmChannelApprovals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/etc/acs-commons/lists/securian/wcm-channel-approvals</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"Distribution Channel — Approvals",
  "name": "./jcr:content/metadata/wcmChannelApprovals",
  "required": false,
  "multiple": true,
  "datasource": {
    "jcr:primaryType": "nt:unstructured",
    "sling:resourceType": "acs-commons/components/utilities/genericlist/datasource",
    "path": "/etc/acs-commons/lists/securian/wcm-channel-approvals"
  }
}</w:t>
            </w:r>
          </w:p>
        </w:tc>
      </w:tr>
    </w:tbl>
    <w:p>
      <w:pPr>
        <w:spacing w:before="0" w:after="80"/>
      </w:pPr>
    </w:p>
    <w:p>
      <w:pPr>
        <w:pStyle w:val="Heading3"/>
        <w:spacing w:before="160" w:after="60"/>
      </w:pPr>
      <w:r>
        <w:rPr>
          <w:rFonts w:ascii="Arial" w:cs="Arial" w:eastAsia="Arial" w:hAnsi="Arial"/>
          <w:b/>
          <w:bCs/>
          <w:color w:val="1A1A1A"/>
          <w:sz w:val="20"/>
          <w:szCs w:val="20"/>
        </w:rPr>
        <w:t xml:space="preserve">12. Specific Distributors (wcmSpecificDistributors)</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./jcr:content/metadata/wcmSpecificDistributors</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/etc/acs-commons/lists/securian/wcm-specific-distributors</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"Specific Distributors",
  "name": "./jcr:content/metadata/wcmSpecificDistributors",
  "required": false,
  "multiple": true,
  "datasource": {
    "jcr:primaryType": "nt:unstructured",
    "sling:resourceType": "acs-commons/components/utilities/genericlist/datasource",
    "path": "/etc/acs-commons/lists/securian/wcm-specific-distributors"
  }
}</w:t>
            </w:r>
          </w:p>
        </w:tc>
      </w:tr>
    </w:tbl>
    <w:p>
      <w:pPr>
        <w:spacing w:before="0" w:after="80"/>
      </w:pPr>
    </w:p>
    <w:p>
      <w:pPr>
        <w:pStyle w:val="Heading3"/>
        <w:spacing w:before="160" w:after="60"/>
      </w:pPr>
      <w:r>
        <w:rPr>
          <w:rFonts w:ascii="Arial" w:cs="Arial" w:eastAsia="Arial" w:hAnsi="Arial"/>
          <w:b/>
          <w:bCs/>
          <w:color w:val="1A1A1A"/>
          <w:sz w:val="20"/>
          <w:szCs w:val="20"/>
        </w:rPr>
        <w:t xml:space="preserve">13. Distributors Excluded (wcmDistributorsExcluded)</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./jcr:content/metadata/wcmDistributorsExcluded</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Multi-Select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/etc/acs-commons/lists/securian/wcm-distributors-excluded</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"granite/ui/components/coral/foundation/form/multiselect",
  "fieldLabel": "Distributors Excluded",
  "name": "./jcr:content/metadata/wcmDistributorsExcluded",
  "required": false,
  "multiple": true,
  "datasource": {
    "jcr:primaryType": "nt:unstructured",
    "sling:resourceType": "acs-commons/components/utilities/genericlist/datasource",
    "path": "/etc/acs-commons/lists/securian/wcm-distributors-excluded"
  }
}</w:t>
            </w:r>
          </w:p>
        </w:tc>
      </w:tr>
    </w:tbl>
    <w:p>
      <w:pPr>
        <w:spacing w:before="0" w:after="80"/>
      </w:pPr>
    </w:p>
    <w:p>
      <w:pPr>
        <w:pStyle w:val="Heading3"/>
        <w:spacing w:before="160" w:after="60"/>
      </w:pPr>
      <w:r>
        <w:rPr>
          <w:rFonts w:ascii="Arial" w:cs="Arial" w:eastAsia="Arial" w:hAnsi="Arial"/>
          <w:b/>
          <w:bCs/>
          <w:color w:val="1A1A1A"/>
          <w:sz w:val="20"/>
          <w:szCs w:val="20"/>
        </w:rPr>
        <w:t xml:space="preserve">14. Highspot Usage Label (highspotUsageLabel)</w:t>
      </w:r>
    </w:p>
    <w:p>
      <w:pPr>
        <w:spacing w:before="60" w:after="90"/>
      </w:pPr>
      <w:r>
        <w:rPr>
          <w:rFonts w:ascii="Arial" w:cs="Arial" w:eastAsia="Arial" w:hAnsi="Arial"/>
          <w:b/>
          <w:bCs/>
          <w:color w:val="1A1A1A"/>
          <w:sz w:val="20"/>
          <w:szCs w:val="20"/>
        </w:rPr>
        <w:t xml:space="preserve">Property path: </w:t>
      </w:r>
      <w:r>
        <w:rPr>
          <w:rFonts w:ascii="Courier New" w:cs="Courier New" w:eastAsia="Courier New" w:hAnsi="Courier New"/>
          <w:color w:val="1A237E"/>
          <w:sz w:val="18"/>
          <w:szCs w:val="18"/>
        </w:rPr>
        <w:t xml:space="preserve">./jcr:content/metadata/highspotUsageLabel</w:t>
      </w:r>
      <w:r>
        <w:rPr>
          <w:rFonts w:ascii="Arial" w:cs="Arial" w:eastAsia="Arial" w:hAnsi="Arial"/>
          <w:b/>
          <w:bCs/>
          <w:color w:val="1A1A1A"/>
          <w:sz w:val="20"/>
          <w:szCs w:val="20"/>
        </w:rPr>
        <w:t xml:space="preserve">  |  Widget: </w:t>
      </w:r>
      <w:r>
        <w:rPr>
          <w:rFonts w:ascii="Arial" w:cs="Arial" w:eastAsia="Arial" w:hAnsi="Arial"/>
          <w:color w:val="1A1A1A"/>
          <w:sz w:val="20"/>
          <w:szCs w:val="20"/>
        </w:rPr>
        <w:t xml:space="preserve">Single-Select Dropdown</w:t>
      </w:r>
      <w:r>
        <w:rPr>
          <w:rFonts w:ascii="Arial" w:cs="Arial" w:eastAsia="Arial" w:hAnsi="Arial"/>
          <w:b/>
          <w:bCs/>
          <w:color w:val="1A1A1A"/>
          <w:sz w:val="20"/>
          <w:szCs w:val="20"/>
        </w:rPr>
        <w:t xml:space="preserve">  |  ACS List: </w:t>
      </w:r>
      <w:r>
        <w:rPr>
          <w:rFonts w:ascii="Courier New" w:cs="Courier New" w:eastAsia="Courier New" w:hAnsi="Courier New"/>
          <w:color w:val="1A237E"/>
          <w:sz w:val="17"/>
          <w:szCs w:val="17"/>
        </w:rPr>
        <w:t xml:space="preserve">/etc/acs-commons/lists/securian/highspot-usage-label</w:t>
      </w:r>
    </w:p>
    <w:p>
      <w:pPr>
        <w:spacing w:before="60" w:after="90"/>
      </w:pPr>
      <w:r>
        <w:rPr>
          <w:rFonts w:ascii="Arial" w:cs="Arial" w:eastAsia="Arial" w:hAnsi="Arial"/>
          <w:i/>
          <w:iCs/>
          <w:color w:val="666666"/>
          <w:sz w:val="20"/>
          <w:szCs w:val="20"/>
        </w:rPr>
        <w:t xml:space="default"/>
      </w:r>
    </w:p>
    <w:p>
      <w:pPr>
        <w:spacing w:before="0" w:after="4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280"/>
      </w:tblGrid>
      <w:tr>
        <w:tc>
          <w:tcPr>
            <w:tcW w:type="dxa" w:w="92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
  "jcr:primaryType": "nt:unstructured",
  "sling:resourceType": "granite/ui/components/coral/foundation/form/select",
  "fieldLabel": "Highspot Usage Label",
  "name": "./jcr:content/metadata/highspotUsageLabel",
  "required": false,
  "multiple": true,
  "datasource": {
    "jcr:primaryType": "nt:unstructured",
    "sling:resourceType": "acs-commons/components/utilities/genericlist/datasource",
    "path": "/etc/acs-commons/lists/securian/highspot-usage-label"
  }
}</w:t>
            </w:r>
          </w:p>
        </w:tc>
      </w:tr>
    </w:tbl>
    <w:p>
      <w:pPr>
        <w:spacing w:before="0" w:after="80"/>
      </w:pPr>
    </w:p>
    <w:p>
      <w:pPr>
        <w:spacing w:before="0" w:after="200"/>
      </w:pPr>
    </w:p>
    <w:p>
      <w:pPr>
        <w:pStyle w:val="Heading1"/>
        <w:spacing w:before="340" w:after="140"/>
      </w:pPr>
      <w:r>
        <w:rPr>
          <w:rFonts w:ascii="Arial" w:cs="Arial" w:eastAsia="Arial" w:hAnsi="Arial"/>
          <w:b/>
          <w:bCs/>
          <w:color w:val="003DA5"/>
          <w:sz w:val="32"/>
          <w:szCs w:val="32"/>
        </w:rPr>
        <w:t xml:space="preserve">ACS Commons Generic List — Creation Reference</w:t>
      </w:r>
    </w:p>
    <w:p>
      <w:pPr>
        <w:spacing w:before="60" w:after="90"/>
      </w:pPr>
      <w:r>
        <w:rPr>
          <w:rFonts w:ascii="Arial" w:cs="Arial" w:eastAsia="Arial" w:hAnsi="Arial"/>
          <w:color w:val="1A1A1A"/>
          <w:sz w:val="20"/>
          <w:szCs w:val="20"/>
        </w:rPr>
        <w:t xml:space="preserve">All 14 dropdown fields reference ACS Commons Generic Lists as their data source. This section provides the creation sequence and naming convention for the AEM developer responsible for deploying the schema changes.</w:t>
      </w:r>
    </w:p>
    <w:p>
      <w:pPr>
        <w:spacing w:before="0" w:after="80"/>
      </w:pPr>
    </w:p>
    <w:p>
      <w:pPr>
        <w:pStyle w:val="Heading2"/>
        <w:spacing w:before="240" w:after="100"/>
      </w:pPr>
      <w:r>
        <w:rPr>
          <w:rFonts w:ascii="Arial" w:cs="Arial" w:eastAsia="Arial" w:hAnsi="Arial"/>
          <w:b/>
          <w:bCs/>
          <w:color w:val="1F5C99"/>
          <w:sz w:val="24"/>
          <w:szCs w:val="24"/>
        </w:rPr>
        <w:t xml:space="preserve">Creation Sequence</w:t>
      </w:r>
    </w:p>
    <w:p>
      <w:pPr>
        <w:pStyle w:val="ListParagraph"/>
        <w:numPr>
          <w:ilvl w:val="0"/>
          <w:numId w:val="2"/>
        </w:numPr>
        <w:spacing w:before="40" w:after="40"/>
      </w:pPr>
      <w:r>
        <w:rPr>
          <w:rFonts w:ascii="Arial" w:cs="Arial" w:eastAsia="Arial" w:hAnsi="Arial"/>
          <w:b/>
          <w:bCs/>
          <w:color w:val="1A1A1A"/>
          <w:sz w:val="20"/>
          <w:szCs w:val="20"/>
        </w:rPr>
        <w:t xml:space="preserve">Prerequisites. </w:t>
      </w:r>
      <w:r>
        <w:rPr>
          <w:rFonts w:ascii="Arial" w:cs="Arial" w:eastAsia="Arial" w:hAnsi="Arial"/>
          <w:color w:val="1A1A1A"/>
          <w:sz w:val="20"/>
          <w:szCs w:val="20"/>
        </w:rPr>
        <w:t xml:space="preserve">ACS Commons must be installed and activated in the target AEM Cloud Service environment. Verify the ACS Commons package version is compatible with your Cloud Service SDK version.</w:t>
      </w:r>
    </w:p>
    <w:p>
      <w:pPr>
        <w:pStyle w:val="ListParagraph"/>
        <w:numPr>
          <w:ilvl w:val="0"/>
          <w:numId w:val="2"/>
        </w:numPr>
        <w:spacing w:before="40" w:after="40"/>
      </w:pPr>
      <w:r>
        <w:rPr>
          <w:rFonts w:ascii="Arial" w:cs="Arial" w:eastAsia="Arial" w:hAnsi="Arial"/>
          <w:b/>
          <w:bCs/>
          <w:color w:val="1A1A1A"/>
          <w:sz w:val="20"/>
          <w:szCs w:val="20"/>
        </w:rPr>
        <w:t xml:space="preserve">Navigation. </w:t>
      </w:r>
      <w:r>
        <w:rPr>
          <w:rFonts w:ascii="Arial" w:cs="Arial" w:eastAsia="Arial" w:hAnsi="Arial"/>
          <w:color w:val="1A1A1A"/>
          <w:sz w:val="20"/>
          <w:szCs w:val="20"/>
        </w:rPr>
        <w:t xml:space="preserve">In AEM console: Tools → General → Generic Lists (or navigate directly to /etc/acs-commons/lists/).</w:t>
      </w:r>
    </w:p>
    <w:p>
      <w:pPr>
        <w:pStyle w:val="ListParagraph"/>
        <w:numPr>
          <w:ilvl w:val="0"/>
          <w:numId w:val="2"/>
        </w:numPr>
        <w:spacing w:before="40" w:after="40"/>
      </w:pPr>
      <w:r>
        <w:rPr>
          <w:rFonts w:ascii="Arial" w:cs="Arial" w:eastAsia="Arial" w:hAnsi="Arial"/>
          <w:b/>
          <w:bCs/>
          <w:color w:val="1A1A1A"/>
          <w:sz w:val="20"/>
          <w:szCs w:val="20"/>
        </w:rPr>
        <w:t xml:space="preserve">Create the /securian namespace node. </w:t>
      </w:r>
      <w:r>
        <w:rPr>
          <w:rFonts w:ascii="Arial" w:cs="Arial" w:eastAsia="Arial" w:hAnsi="Arial"/>
          <w:color w:val="1A1A1A"/>
          <w:sz w:val="20"/>
          <w:szCs w:val="20"/>
        </w:rPr>
        <w:t xml:space="preserve">Create a new folder node at /etc/acs-commons/lists/securian with jcr:primaryType = nt:folder. All Securian-specific Generic Lists will live under this path.</w:t>
      </w:r>
    </w:p>
    <w:p>
      <w:pPr>
        <w:pStyle w:val="ListParagraph"/>
        <w:numPr>
          <w:ilvl w:val="0"/>
          <w:numId w:val="2"/>
        </w:numPr>
        <w:spacing w:before="40" w:after="40"/>
      </w:pPr>
      <w:r>
        <w:rPr>
          <w:rFonts w:ascii="Arial" w:cs="Arial" w:eastAsia="Arial" w:hAnsi="Arial"/>
          <w:b/>
          <w:bCs/>
          <w:color w:val="1A1A1A"/>
          <w:sz w:val="20"/>
          <w:szCs w:val="20"/>
        </w:rPr>
        <w:t xml:space="preserve">Create each list. </w:t>
      </w:r>
      <w:r>
        <w:rPr>
          <w:rFonts w:ascii="Arial" w:cs="Arial" w:eastAsia="Arial" w:hAnsi="Arial"/>
          <w:color w:val="1A1A1A"/>
          <w:sz w:val="20"/>
          <w:szCs w:val="20"/>
        </w:rPr>
        <w:t xml:space="preserve">For each of the 14 fields: (1) Create a new Generic List with the name matching the path suffix in the JSON blocks (e.g., 'dam-status', 'wcm-language'). (2) Populate list items using the Term Values from the CV Closed Fields tab. (3) Set the list item value (JCR storage value) to the slug form (e.g., 'approved') and the list item label (display text) to the human-readable label (e.g., 'Approved').</w:t>
      </w:r>
    </w:p>
    <w:p>
      <w:pPr>
        <w:pStyle w:val="ListParagraph"/>
        <w:numPr>
          <w:ilvl w:val="0"/>
          <w:numId w:val="2"/>
        </w:numPr>
        <w:spacing w:before="40" w:after="40"/>
      </w:pPr>
      <w:r>
        <w:rPr>
          <w:rFonts w:ascii="Arial" w:cs="Arial" w:eastAsia="Arial" w:hAnsi="Arial"/>
          <w:b/>
          <w:bCs/>
          <w:color w:val="1A1A1A"/>
          <w:sz w:val="20"/>
          <w:szCs w:val="20"/>
        </w:rPr>
        <w:t xml:space="preserve">Value format note. </w:t>
      </w:r>
      <w:r>
        <w:rPr>
          <w:rFonts w:ascii="Arial" w:cs="Arial" w:eastAsia="Arial" w:hAnsi="Arial"/>
          <w:color w:val="1A1A1A"/>
          <w:sz w:val="20"/>
          <w:szCs w:val="20"/>
        </w:rPr>
        <w:t xml:space="preserve">The JCR storage value and the display label can differ. Use lowercase hyphenated slugs as stored values (e.g., in-review, not 'In Review') to prevent case-sensitivity issues in search queries and workflow rules. The display label can be sentence case. Exception: dam:status values — confirm exact stored string format with the workflow developer before setting values.</w:t>
      </w:r>
    </w:p>
    <w:p>
      <w:pPr>
        <w:spacing w:before="0" w:after="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80"/>
        <w:gridCol w:w="2000"/>
      </w:tblGrid>
      <w:tr>
        <w:tc>
          <w:tcPr>
            <w:tcW w:type="dxa" w:w="28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List Node Name</w:t>
            </w:r>
          </w:p>
        </w:tc>
        <w:tc>
          <w:tcPr>
            <w:tcW w:type="dxa" w:w="24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Full JCR Path</w:t>
            </w:r>
          </w:p>
        </w:tc>
        <w:tc>
          <w:tcPr>
            <w:tcW w:type="dxa" w:w="20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 Values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dam:status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dam-status</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/etc/acs-commons/lists/securian/dam-status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wcmLanguage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wcm-language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/etc/acs-commons/lists/securian/wcm-language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dc:rights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dc-rights</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/etc/acs-commons/lists/securian/dc-rights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xmpRights:UsageTerms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xmp-usage-terms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/etc/acs-commons/lists/securian/xmp-usage-terms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6</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colorSpace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color-space</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/etc/acs-commons/lists/securian/color-space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wcmAudience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wcm-audience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/etc/acs-commons/lists/securian/wcm-audience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4</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wcmProductLine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wcm-product-line</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/etc/acs-commons/lists/securian/wcm-product-line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wcmDocumentType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wcm-document-type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/etc/acs-commons/lists/securian/wcm-document-type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35</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wcmAdditionalStateRestrictions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wcm-states-approved</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/etc/acs-commons/lists/securian/wcm-states-approved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wcmStatesExcluded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wcm-states-excluded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/etc/acs-commons/lists/securian/wcm-states-excluded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51</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wcmChannelApprovals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wcm-channel-approvals</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/etc/acs-commons/lists/securian/wcm-channel-approvals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wcmSpecificDistributors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wcm-specific-distributors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/etc/acs-commons/lists/securian/wcm-specific-distributors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24</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wcmDistributorsExcluded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wcm-distributors-excluded</w:t>
            </w:r>
          </w:p>
        </w:tc>
        <w:tc>
          <w:tcPr>
            <w:tcW w:type="dxa" w:w="2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/etc/acs-commons/lists/securian/wcm-distributors-excluded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highspotUsageLabel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highspot-usage-label</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6"/>
                <w:szCs w:val="16"/>
              </w:rPr>
              <w:t xml:space="preserve">/etc/acs-commons/lists/securian/highspot-usage-label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w:t>
            </w:r>
          </w:p>
        </w:tc>
      </w:tr>
    </w:tbl>
    <w:p>
      <w:pPr>
        <w:spacing w:before="0" w:after="200"/>
      </w:pPr>
    </w:p>
    <w:p>
      <w:pPr>
        <w:pStyle w:val="Heading1"/>
        <w:spacing w:before="340" w:after="140"/>
      </w:pPr>
      <w:r>
        <w:rPr>
          <w:rFonts w:ascii="Arial" w:cs="Arial" w:eastAsia="Arial" w:hAnsi="Arial"/>
          <w:b/>
          <w:bCs/>
          <w:color w:val="003DA5"/>
          <w:sz w:val="32"/>
          <w:szCs w:val="32"/>
        </w:rPr>
        <w:t xml:space="preserve">Track 3 Package — Complete</w:t>
      </w:r>
    </w:p>
    <w:p>
      <w:pPr>
        <w:spacing w:before="60" w:after="90"/>
      </w:pPr>
      <w:r>
        <w:rPr>
          <w:rFonts w:ascii="Arial" w:cs="Arial" w:eastAsia="Arial" w:hAnsi="Arial"/>
          <w:color w:val="1A1A1A"/>
          <w:sz w:val="20"/>
          <w:szCs w:val="20"/>
        </w:rPr>
        <w:t xml:space="preserve">With Document 6 complete, the full Track 3 Metadata &amp; Tagging deliverable package is ready for stakeholder validation.</w:t>
      </w:r>
    </w:p>
    <w:p>
      <w:pPr>
        <w:spacing w:before="0" w:after="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280"/>
      </w:tblGrid>
      <w:tr>
        <w:tc>
          <w:tcPr>
            <w:tcW w:type="dxa" w:w="8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Document</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Output File</w:t>
            </w:r>
          </w:p>
        </w:tc>
        <w:tc>
          <w:tcPr>
            <w:tcW w:type="dxa" w:w="32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1</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Folder Structure Recommendation — Word Doc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Securian_DAM_Folder_Restructure_v2.docx</w:t>
            </w:r>
          </w:p>
        </w:tc>
        <w:tc>
          <w:tcPr>
            <w:tcW w:type="dxa" w:w="3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Folder Structure Excel Change Guide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Securian_Folder_Excel_Change_Guide.docx</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3</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Tag Tree Redesign Specification — Word Doc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Securian_Tag_Tree_Redesign_v1.docx</w:t>
            </w:r>
          </w:p>
        </w:tc>
        <w:tc>
          <w:tcPr>
            <w:tcW w:type="dxa" w:w="3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Tag Tree Excel Change Guide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Securian_Tag_Tree_Excel_Change_Guide.docx</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5</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Metadata Schema Analysis — Word Doc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Securian_Metadata_Schema_Analysis_v1.docx</w:t>
            </w:r>
          </w:p>
        </w:tc>
        <w:tc>
          <w:tcPr>
            <w:tcW w:type="dxa" w:w="3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Metadata Schema Excel Change Guide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Securian_Metadata_Schema_Excel_Change_Guide.docx</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2E7D32"/>
                <w:sz w:val="20"/>
                <w:szCs w:val="20"/>
              </w:rPr>
              <w:t xml:space="preserve">✅ Complete</w:t>
            </w:r>
          </w:p>
        </w:tc>
      </w:tr>
    </w:tbl>
    <w:p>
      <w:pPr>
        <w:spacing w:before="0" w:after="120"/>
      </w:pPr>
    </w:p>
    <w:p>
      <w:pPr>
        <w:spacing w:before="60" w:after="90"/>
      </w:pPr>
      <w:r>
        <w:rPr>
          <w:rFonts w:ascii="Arial" w:cs="Arial" w:eastAsia="Arial" w:hAnsi="Arial"/>
          <w:b/>
          <w:bCs/>
          <w:color w:val="1A1A1A"/>
          <w:sz w:val="20"/>
          <w:szCs w:val="20"/>
        </w:rPr>
        <w:t xml:space="preserve">Next steps: </w:t>
      </w:r>
      <w:r>
        <w:rPr>
          <w:rFonts w:ascii="Arial" w:cs="Arial" w:eastAsia="Arial" w:hAnsi="Arial"/>
          <w:color w:val="1A1A1A"/>
          <w:sz w:val="20"/>
          <w:szCs w:val="20"/>
        </w:rPr>
        <w:t xml:space="preserve">(1) Execute all change guide instructions across all three source workbooks. (2) Build the Decision Log template. (3) Conduct 11 stakeholder validation interviews — every questionnaire item has a pre-populated assumed answer to present for confirmation or correction. (4) Implement final ACS Commons Generic Lists and deploy schema changes to AEM Stage. (5) Execute migration passes per the Tag Tree Redesign Migration Sequence (Sheet 7).</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4"/>
      </w:pBdr>
      <w:tabs>
        <w:tab w:val="right" w:pos="9280"/>
      </w:tabs>
      <w:spacing w:before="140" w:after="0"/>
    </w:pPr>
    <w:r>
      <w:rPr>
        <w:rFonts w:ascii="Arial" w:cs="Arial" w:eastAsia="Arial" w:hAnsi="Arial"/>
        <w:color w:val="666666"/>
        <w:sz w:val="18"/>
        <w:szCs w:val="18"/>
      </w:rPr>
      <w:t xml:space="preserve">Track 3 — Metadata &amp; Tagging  |  Confidential  |  March 2026</w:t>
    </w:r>
    <w:r>
      <w:rPr>
        <w:rFonts w:ascii="Arial" w:cs="Arial" w:eastAsia="Arial" w:hAnsi="Arial"/>
        <w:sz w:val="18"/>
        <w:szCs w:val="18"/>
      </w:rPr>
      <w:t xml:space="preserve">	</w:t>
    </w:r>
    <w:r>
      <w:rPr>
        <w:rFonts w:ascii="Arial" w:cs="Arial" w:eastAsia="Arial" w:hAnsi="Arial"/>
        <w:i/>
        <w:iCs/>
        <w:color w:val="C8962E"/>
        <w:sz w:val="18"/>
        <w:szCs w:val="18"/>
      </w:rPr>
      <w:t xml:space="preserve">Document 6 of 6  |  Execute manually — do not replace workbooks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4"/>
      </w:pBdr>
      <w:tabs>
        <w:tab w:val="right" w:pos="9280"/>
      </w:tabs>
      <w:spacing w:before="0" w:after="140"/>
    </w:pPr>
    <w:r>
      <w:rPr>
        <w:rFonts w:ascii="Arial" w:cs="Arial" w:eastAsia="Arial" w:hAnsi="Arial"/>
        <w:b/>
        <w:bCs/>
        <w:color w:val="003DA5"/>
        <w:sz w:val="18"/>
        <w:szCs w:val="18"/>
      </w:rPr>
      <w:t xml:space="preserve">SECURIAN FINANCIAL</w:t>
    </w:r>
    <w:r>
      <w:rPr>
        <w:rFonts w:ascii="Arial" w:cs="Arial" w:eastAsia="Arial" w:hAnsi="Arial"/>
        <w:sz w:val="18"/>
        <w:szCs w:val="18"/>
      </w:rPr>
      <w:t xml:space="preserve">	</w:t>
    </w:r>
    <w:r>
      <w:rPr>
        <w:rFonts w:ascii="Arial" w:cs="Arial" w:eastAsia="Arial" w:hAnsi="Arial"/>
        <w:color w:val="666666"/>
        <w:sz w:val="18"/>
        <w:szCs w:val="18"/>
      </w:rPr>
      <w:t xml:space="preserve">Excel Change Guide — Metadata Schema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003DA5"/>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5C99"/>
      <w:sz w:val="24"/>
      <w:szCs w:val="24"/>
    </w:rPr>
  </w:style>
  <w:style w:type="paragraph" w:styleId="Heading3">
    <w:name w:val="Heading 3"/>
    <w:basedOn w:val="Normal"/>
    <w:next w:val="Normal"/>
    <w:qFormat/>
    <w:pPr>
      <w:spacing w:before="160" w:after="6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2026-03-08T07:28:14.043Z</dcterms:created>
  <dcterms:modified xsi:type="dcterms:W3CDTF">2026-03-08T07:28:14.044Z</dcterms:modified>
</cp:coreProperties>
</file>

<file path=docProps/custom.xml><?xml version="1.0" encoding="utf-8"?>
<Properties xmlns="http://schemas.openxmlformats.org/officeDocument/2006/custom-properties" xmlns:vt="http://schemas.openxmlformats.org/officeDocument/2006/docPropsVTypes"/>
</file>