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200"/>
        <w:jc w:val="center"/>
      </w:pPr>
      <w:r>
        <w:rPr>
          <w:rFonts w:ascii="Arial" w:cs="Arial" w:eastAsia="Arial" w:hAnsi="Arial"/>
          <w:color w:val="666666"/>
          <w:sz w:val="24"/>
          <w:szCs w:val="24"/>
        </w:rPr>
        <w:t xml:space="preserve">ENSAE Pierre Ndiaye de Dakar</w:t>
      </w:r>
    </w:p>
    <w:p>
      <w:pPr>
        <w:spacing w:after="80"/>
        <w:jc w:val="center"/>
      </w:pPr>
      <w:r>
        <w:rPr>
          <w:rFonts w:ascii="Arial" w:cs="Arial" w:eastAsia="Arial" w:hAnsi="Arial"/>
          <w:color w:val="666666"/>
          <w:sz w:val="22"/>
          <w:szCs w:val="22"/>
        </w:rPr>
        <w:t xml:space="preserve">Programme Analyste Statisticien – Spécialisation Data Science</w:t>
      </w:r>
    </w:p>
    <w:p>
      <w:pPr>
        <w:spacing w:after="80"/>
      </w:pPr>
    </w:p>
    <w:p>
      <w:pPr>
        <w:spacing w:after="80"/>
      </w:pPr>
    </w:p>
    <w:p>
      <w:pPr>
        <w:pBdr>
          <w:top w:val="single" w:color="2E75B6" w:sz="4" w:space="8"/>
          <w:bottom w:val="single" w:color="2E75B6" w:sz="4" w:space="8"/>
        </w:pBdr>
        <w:spacing w:after="100"/>
        <w:jc w:val="center"/>
      </w:pPr>
      <w:r>
        <w:rPr>
          <w:rFonts w:ascii="Arial" w:cs="Arial" w:eastAsia="Arial" w:hAnsi="Arial"/>
          <w:b/>
          <w:bCs/>
          <w:color w:val="1B3A5C"/>
          <w:sz w:val="40"/>
          <w:szCs w:val="40"/>
        </w:rPr>
        <w:t xml:space="preserve">PIPELINE TECHNIQUE</w:t>
      </w:r>
    </w:p>
    <w:p>
      <w:pPr>
        <w:spacing w:after="120"/>
        <w:jc w:val="center"/>
      </w:pPr>
      <w:r>
        <w:rPr>
          <w:rFonts w:ascii="Arial" w:cs="Arial" w:eastAsia="Arial" w:hAnsi="Arial"/>
          <w:b/>
          <w:bCs/>
          <w:color w:val="2E75B6"/>
          <w:sz w:val="30"/>
          <w:szCs w:val="30"/>
        </w:rPr>
        <w:t xml:space="preserve">Plateforme Web de Génération d’Images Synthétiques par GANs</w:t>
      </w:r>
    </w:p>
    <w:p>
      <w:pPr>
        <w:spacing w:after="40"/>
        <w:jc w:val="center"/>
      </w:pPr>
      <w:r>
        <w:rPr>
          <w:rFonts w:ascii="Arial" w:cs="Arial" w:eastAsia="Arial" w:hAnsi="Arial"/>
          <w:i/>
          <w:iCs/>
          <w:color w:val="888888"/>
          <w:sz w:val="24"/>
          <w:szCs w:val="24"/>
        </w:rPr>
        <w:t xml:space="preserve">Comparaison multi-architectures sur deux domaines visuels</w:t>
      </w:r>
    </w:p>
    <w:p>
      <w:pPr>
        <w:spacing w:after="80"/>
      </w:pPr>
    </w:p>
    <w:p>
      <w:pPr>
        <w:spacing w:after="80"/>
      </w:pPr>
    </w:p>
    <w:p>
      <w:pPr>
        <w:spacing w:after="60"/>
        <w:jc w:val="center"/>
      </w:pPr>
      <w:r>
        <w:rPr>
          <w:rFonts w:ascii="Arial" w:cs="Arial" w:eastAsia="Arial" w:hAnsi="Arial"/>
          <w:b/>
          <w:bCs/>
          <w:color w:val="2E75B6"/>
          <w:sz w:val="24"/>
          <w:szCs w:val="24"/>
        </w:rPr>
        <w:t xml:space="preserve">2 problèmes concrets</w:t>
      </w:r>
    </w:p>
    <w:p>
      <w:pPr>
        <w:spacing w:after="40"/>
        <w:jc w:val="center"/>
      </w:pPr>
      <w:r>
        <w:rPr>
          <w:rFonts w:ascii="Arial" w:cs="Arial" w:eastAsia="Arial" w:hAnsi="Arial"/>
          <w:sz w:val="22"/>
          <w:szCs w:val="22"/>
        </w:rPr>
        <w:t xml:space="preserve">Génération de visages anonymes avec contrôle d’attributs (CelebA)</w:t>
      </w:r>
    </w:p>
    <w:p>
      <w:pPr>
        <w:spacing w:after="80"/>
        <w:jc w:val="center"/>
      </w:pPr>
      <w:r>
        <w:rPr>
          <w:rFonts w:ascii="Arial" w:cs="Arial" w:eastAsia="Arial" w:hAnsi="Arial"/>
          <w:sz w:val="22"/>
          <w:szCs w:val="22"/>
        </w:rPr>
        <w:t xml:space="preserve">Génération d’objets contrôlée par catégorie (CIFAR-10)</w:t>
      </w:r>
    </w:p>
    <w:p>
      <w:pPr>
        <w:spacing w:after="80"/>
      </w:pPr>
    </w:p>
    <w:p>
      <w:pPr>
        <w:spacing w:after="60"/>
        <w:jc w:val="center"/>
      </w:pPr>
      <w:r>
        <w:rPr>
          <w:rFonts w:ascii="Arial" w:cs="Arial" w:eastAsia="Arial" w:hAnsi="Arial"/>
          <w:sz w:val="22"/>
          <w:szCs w:val="22"/>
        </w:rPr>
        <w:t xml:space="preserve">3 architectures comparées : DCGAN • Progressive GAN • StyleGAN2</w:t>
      </w:r>
    </w:p>
    <w:p>
      <w:pPr>
        <w:spacing w:after="60"/>
        <w:jc w:val="center"/>
      </w:pPr>
      <w:r>
        <w:rPr>
          <w:rFonts w:ascii="Arial" w:cs="Arial" w:eastAsia="Arial" w:hAnsi="Arial"/>
          <w:b/>
          <w:bCs/>
          <w:sz w:val="22"/>
          <w:szCs w:val="22"/>
        </w:rPr>
        <w:t xml:space="preserve">6 modèles entraînés • Déploiement sur Railway</w:t>
      </w:r>
    </w:p>
    <w:p>
      <w:pPr>
        <w:spacing w:after="80"/>
      </w:pPr>
    </w:p>
    <w:p>
      <w:pPr>
        <w:spacing w:after="80"/>
      </w:pPr>
    </w:p>
    <w:p>
      <w:pPr>
        <w:spacing w:after="80"/>
      </w:pPr>
    </w:p>
    <w:p>
      <w:pPr>
        <w:spacing w:after="80"/>
        <w:jc w:val="center"/>
      </w:pPr>
      <w:r>
        <w:rPr>
          <w:rFonts w:ascii="Arial" w:cs="Arial" w:eastAsia="Arial" w:hAnsi="Arial"/>
          <w:sz w:val="22"/>
          <w:szCs w:val="22"/>
        </w:rPr>
        <w:t xml:space="preserve">Projet académique – Équipe de 2 à 4 personnes</w:t>
      </w:r>
    </w:p>
    <w:p>
      <w:pPr>
        <w:jc w:val="center"/>
      </w:pPr>
      <w:r>
        <w:rPr>
          <w:rFonts w:ascii="Arial" w:cs="Arial" w:eastAsia="Arial" w:hAnsi="Arial"/>
          <w:color w:val="999999"/>
          <w:sz w:val="22"/>
          <w:szCs w:val="22"/>
        </w:rPr>
        <w:t xml:space="preserve">Mars 2026</w:t>
      </w:r>
    </w:p>
    <w:p>
      <w:pPr>
        <w:sectPr>
          <w:pgSz w:w="11906" w:h="16838" w:orient="portrait"/>
          <w:pgMar w:top="1440" w:right="1440" w:bottom="1440" w:left="1440" w:header="708" w:footer="708" w:gutter="0"/>
          <w:pgNumType/>
          <w:docGrid w:linePitch="360"/>
        </w:sectPr>
      </w:pPr>
    </w:p>
    <w:p>
      <w:pPr>
        <w:pStyle w:val="Heading1"/>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Objectif du projet</w:t>
      </w:r>
    </w:p>
    <w:p>
      <w:pPr>
        <w:pStyle w:val="Heading2"/>
      </w:pPr>
      <w:r>
        <w:t xml:space="preserve">1.1. Objectif principal</w:t>
      </w:r>
    </w:p>
    <w:p>
      <w:pPr>
        <w:spacing w:after="120"/>
      </w:pPr>
      <w:r>
        <w:rPr>
          <w:rFonts w:ascii="Arial" w:cs="Arial" w:eastAsia="Arial" w:hAnsi="Arial"/>
          <w:sz w:val="22"/>
          <w:szCs w:val="22"/>
        </w:rPr>
        <w:t xml:space="preserve">Concevoir et développer une plateforme web de génération d’images synthétiques basée sur les Generative Adversarial Networks (GANs), résolvant deux problèmes concrets : la génération de visages réalistes anonymes avec contrôle d’attributs (CelebA) et la génération d’objets contrôlée par catégorie (CIFAR-10), en comparant trois architectures majeures (DCGAN, Progressive GAN, StyleGAN2).</w:t>
      </w:r>
    </w:p>
    <w:p>
      <w:pPr>
        <w:pStyle w:val="Heading2"/>
      </w:pPr>
      <w:r>
        <w:t xml:space="preserve">1.2. Problème 1 – Génération de visages anonymes (CelebA)</w:t>
      </w:r>
    </w:p>
    <w:p>
      <w:pPr>
        <w:spacing w:after="120"/>
      </w:pPr>
      <w:r>
        <w:rPr>
          <w:rFonts w:ascii="Arial" w:cs="Arial" w:eastAsia="Arial" w:hAnsi="Arial"/>
          <w:b/>
          <w:bCs/>
          <w:sz w:val="22"/>
          <w:szCs w:val="22"/>
        </w:rPr>
        <w:t xml:space="preserve">Le problème : </w:t>
      </w:r>
      <w:r>
        <w:rPr>
          <w:rFonts w:ascii="Arial" w:cs="Arial" w:eastAsia="Arial" w:hAnsi="Arial"/>
          <w:sz w:val="22"/>
          <w:szCs w:val="22"/>
        </w:rPr>
        <w:t xml:space="preserve">les entreprises (publicité, médias, applications) ont besoin de visages réalistes sans problèmes de droits à l’image ni de conformité RGPD. Photographier des mannequins est coûteux et juridiquement contraignant.</w:t>
      </w:r>
    </w:p>
    <w:p>
      <w:pPr>
        <w:spacing w:after="120"/>
      </w:pPr>
      <w:r>
        <w:rPr>
          <w:rFonts w:ascii="Arial" w:cs="Arial" w:eastAsia="Arial" w:hAnsi="Arial"/>
          <w:b/>
          <w:bCs/>
          <w:sz w:val="22"/>
          <w:szCs w:val="22"/>
        </w:rPr>
        <w:t xml:space="preserve">La solution : </w:t>
      </w:r>
      <w:r>
        <w:rPr>
          <w:rFonts w:ascii="Arial" w:cs="Arial" w:eastAsia="Arial" w:hAnsi="Arial"/>
          <w:sz w:val="22"/>
          <w:szCs w:val="22"/>
        </w:rPr>
        <w:t xml:space="preserve">un GAN conditionnel entraîné sur CelebA génère des visages de personnes qui n’existent pas, avec la possibilité de contrôler 40 attributs (lunettes, sourire, âge, couleur de cheveux, genre...) via des sliders dans l’application.</w:t>
      </w:r>
    </w:p>
    <w:p>
      <w:pPr>
        <w:spacing w:after="120"/>
      </w:pPr>
      <w:r>
        <w:rPr>
          <w:rFonts w:ascii="Arial" w:cs="Arial" w:eastAsia="Arial" w:hAnsi="Arial"/>
          <w:b/>
          <w:bCs/>
          <w:sz w:val="22"/>
          <w:szCs w:val="22"/>
        </w:rPr>
        <w:t xml:space="preserve">Cas d’usage concrets : </w:t>
      </w:r>
      <w:r>
        <w:rPr>
          <w:rFonts w:ascii="Arial" w:cs="Arial" w:eastAsia="Arial" w:hAnsi="Arial"/>
          <w:sz w:val="22"/>
          <w:szCs w:val="22"/>
        </w:rPr>
        <w:t xml:space="preserve">publicités et sites web (visages sans droits), anonymisation de données médicales et vidéosurveillance, augmentation de datasets déséquilibrés pour la reconnaissance faciale, tests de logiciels.</w:t>
      </w:r>
    </w:p>
    <w:p>
      <w:pPr>
        <w:pStyle w:val="Heading2"/>
      </w:pPr>
      <w:r>
        <w:t xml:space="preserve">1.3. Problème 2 – Génération d’objets par catégorie (CIFAR-10)</w:t>
      </w:r>
    </w:p>
    <w:p>
      <w:pPr>
        <w:spacing w:after="120"/>
      </w:pPr>
      <w:r>
        <w:rPr>
          <w:rFonts w:ascii="Arial" w:cs="Arial" w:eastAsia="Arial" w:hAnsi="Arial"/>
          <w:b/>
          <w:bCs/>
          <w:sz w:val="22"/>
          <w:szCs w:val="22"/>
        </w:rPr>
        <w:t xml:space="preserve">Le problème : </w:t>
      </w:r>
      <w:r>
        <w:rPr>
          <w:rFonts w:ascii="Arial" w:cs="Arial" w:eastAsia="Arial" w:hAnsi="Arial"/>
          <w:sz w:val="22"/>
          <w:szCs w:val="22"/>
        </w:rPr>
        <w:t xml:space="preserve">en machine learning, les datasets de classification sont souvent déséquilibrés (beaucoup d’images de voitures, peu de bateaux). Les modèles entraînés sur ces datasets sont biaisés vers les classes majoritaires.</w:t>
      </w:r>
    </w:p>
    <w:p>
      <w:pPr>
        <w:spacing w:after="120"/>
      </w:pPr>
      <w:r>
        <w:rPr>
          <w:rFonts w:ascii="Arial" w:cs="Arial" w:eastAsia="Arial" w:hAnsi="Arial"/>
          <w:b/>
          <w:bCs/>
          <w:sz w:val="22"/>
          <w:szCs w:val="22"/>
        </w:rPr>
        <w:t xml:space="preserve">La solution : </w:t>
      </w:r>
      <w:r>
        <w:rPr>
          <w:rFonts w:ascii="Arial" w:cs="Arial" w:eastAsia="Arial" w:hAnsi="Arial"/>
          <w:sz w:val="22"/>
          <w:szCs w:val="22"/>
        </w:rPr>
        <w:t xml:space="preserve">un GAN conditionnel entraîné sur CIFAR-10 génère des images selon la classe choisie par l’utilisateur parmi 10 catégories (avion, automobile, oiseau, chat, cerf, chien, grenouille, cheval, bateau, camion).</w:t>
      </w:r>
    </w:p>
    <w:p>
      <w:pPr>
        <w:spacing w:after="120"/>
      </w:pPr>
      <w:r>
        <w:rPr>
          <w:rFonts w:ascii="Arial" w:cs="Arial" w:eastAsia="Arial" w:hAnsi="Arial"/>
          <w:b/>
          <w:bCs/>
          <w:sz w:val="22"/>
          <w:szCs w:val="22"/>
        </w:rPr>
        <w:t xml:space="preserve">Cas d’usage concrets : </w:t>
      </w:r>
      <w:r>
        <w:rPr>
          <w:rFonts w:ascii="Arial" w:cs="Arial" w:eastAsia="Arial" w:hAnsi="Arial"/>
          <w:sz w:val="22"/>
          <w:szCs w:val="22"/>
        </w:rPr>
        <w:t xml:space="preserve">augmentation de données pour la classification d’images, prototypage rapide de pipelines de deep learning, génération de contenu visuel pour jeux et applications.</w:t>
      </w:r>
    </w:p>
    <w:p>
      <w:pPr>
        <w:pStyle w:val="Heading2"/>
      </w:pPr>
      <w:r>
        <w:t xml:space="preserve">1.4. Pourquoi ces deux datasets sont complémentaires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3513"/>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CelebA</w:t>
            </w:r>
          </w:p>
        </w:tc>
        <w:tc>
          <w:tcPr>
            <w:tcW w:type="dxa" w:w="3513"/>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CIFAR-10</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Type de contenu</w:t>
            </w:r>
          </w:p>
        </w:tc>
        <w:tc>
          <w:tcPr>
            <w:tcW w:type="dxa" w:w="3513"/>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Visages humains uniquement (mono-classe)</w:t>
            </w:r>
          </w:p>
        </w:tc>
        <w:tc>
          <w:tcPr>
            <w:tcW w:type="dxa" w:w="3513"/>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10 catégories d’objets variés (multi-classes)</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Taille du dataset</w:t>
            </w:r>
          </w:p>
        </w:tc>
        <w:tc>
          <w:tcPr>
            <w:tcW w:type="dxa" w:w="3513"/>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202 599 images</w:t>
            </w:r>
          </w:p>
        </w:tc>
        <w:tc>
          <w:tcPr>
            <w:tcW w:type="dxa" w:w="3513"/>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60 000 images</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Résolution native</w:t>
            </w:r>
          </w:p>
        </w:tc>
        <w:tc>
          <w:tcPr>
            <w:tcW w:type="dxa" w:w="3513"/>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178×218 pixels (JPEG)</w:t>
            </w:r>
          </w:p>
        </w:tc>
        <w:tc>
          <w:tcPr>
            <w:tcW w:type="dxa" w:w="3513"/>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32×32 pixels (PNG)</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Annotations</w:t>
            </w:r>
          </w:p>
        </w:tc>
        <w:tc>
          <w:tcPr>
            <w:tcW w:type="dxa" w:w="3513"/>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40 attributs binaires + 5 landmarks faciaux</w:t>
            </w:r>
          </w:p>
        </w:tc>
        <w:tc>
          <w:tcPr>
            <w:tcW w:type="dxa" w:w="3513"/>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1 label de classe (0-9)</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Défi pour le GAN</w:t>
            </w:r>
          </w:p>
        </w:tc>
        <w:tc>
          <w:tcPr>
            <w:tcW w:type="dxa" w:w="3513"/>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Qualité et finesse des détails (le moindre défaut est visible sur un visage)</w:t>
            </w:r>
          </w:p>
        </w:tc>
        <w:tc>
          <w:tcPr>
            <w:tcW w:type="dxa" w:w="3513"/>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Diversité (apprendre 10 types d’objets très différents)</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Risque principal</w:t>
            </w:r>
          </w:p>
        </w:tc>
        <w:tc>
          <w:tcPr>
            <w:tcW w:type="dxa" w:w="3513"/>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Artefacts anatomiques (yeux asymétriques, nez déformé)</w:t>
            </w:r>
          </w:p>
        </w:tc>
        <w:tc>
          <w:tcPr>
            <w:tcW w:type="dxa" w:w="3513"/>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Mode collapse (le GAN oublie certaines classes)</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Fonctionnalité applicative</w:t>
            </w:r>
          </w:p>
        </w:tc>
        <w:tc>
          <w:tcPr>
            <w:tcW w:type="dxa" w:w="3513"/>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Génération + contrôle d’attributs par sliders</w:t>
            </w:r>
          </w:p>
        </w:tc>
        <w:tc>
          <w:tcPr>
            <w:tcW w:type="dxa" w:w="3513"/>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Génération contrôlée par choix de catégorie</w:t>
            </w:r>
          </w:p>
        </w:tc>
      </w:tr>
    </w:tbl>
    <w:p>
      <w:pPr>
        <w:spacing w:after="80"/>
      </w:pPr>
    </w:p>
    <w:p>
      <w:pPr>
        <w:spacing w:after="120"/>
      </w:pPr>
      <w:r>
        <w:rPr>
          <w:rFonts w:ascii="Arial" w:cs="Arial" w:eastAsia="Arial" w:hAnsi="Arial"/>
          <w:sz w:val="22"/>
          <w:szCs w:val="22"/>
        </w:rPr>
        <w:t xml:space="preserve">Cette complémentarité permet une comparaison riche : les architectures sont testées sur un problème mono-classe (qualité) ET un problème multi-classes (diversité), ce qui révèle leurs forces et faiblesses respectives.</w:t>
      </w:r>
    </w:p>
    <w:p>
      <w:pPr>
        <w:pStyle w:val="Heading2"/>
      </w:pPr>
      <w:r>
        <w:t xml:space="preserve">1.5. Questions de recherche</w:t>
      </w:r>
    </w:p>
    <w:p>
      <w:pPr>
        <w:pStyle w:val="ListParagraph"/>
        <w:numPr>
          <w:ilvl w:val="0"/>
          <w:numId w:val="2"/>
        </w:numPr>
        <w:spacing w:after="60"/>
      </w:pPr>
      <w:r>
        <w:rPr>
          <w:rFonts w:ascii="Arial" w:cs="Arial" w:eastAsia="Arial" w:hAnsi="Arial"/>
          <w:b/>
          <w:bCs/>
          <w:sz w:val="22"/>
          <w:szCs w:val="22"/>
        </w:rPr>
        <w:t xml:space="preserve">Q1 : </w:t>
      </w:r>
      <w:r>
        <w:rPr>
          <w:rFonts w:ascii="Arial" w:cs="Arial" w:eastAsia="Arial" w:hAnsi="Arial"/>
          <w:sz w:val="22"/>
          <w:szCs w:val="22"/>
        </w:rPr>
        <w:t xml:space="preserve">Quelle architecture GAN produit les images les plus réalistes, et la réponse dépend-elle du domaine visuel (visages mono-classe vs objets multi-classes) ?</w:t>
      </w:r>
    </w:p>
    <w:p>
      <w:pPr>
        <w:pStyle w:val="ListParagraph"/>
        <w:numPr>
          <w:ilvl w:val="0"/>
          <w:numId w:val="2"/>
        </w:numPr>
        <w:spacing w:after="60"/>
      </w:pPr>
      <w:r>
        <w:rPr>
          <w:rFonts w:ascii="Arial" w:cs="Arial" w:eastAsia="Arial" w:hAnsi="Arial"/>
          <w:b/>
          <w:bCs/>
          <w:sz w:val="22"/>
          <w:szCs w:val="22"/>
        </w:rPr>
        <w:t xml:space="preserve">Q2 : </w:t>
      </w:r>
      <w:r>
        <w:rPr>
          <w:rFonts w:ascii="Arial" w:cs="Arial" w:eastAsia="Arial" w:hAnsi="Arial"/>
          <w:sz w:val="22"/>
          <w:szCs w:val="22"/>
        </w:rPr>
        <w:t xml:space="preserve">Quels sont les défis spécifiques à chaque domaine (mode collapse, vanishing gradient, artefacts) et comment les architectures les gèrent-elles ?</w:t>
      </w:r>
    </w:p>
    <w:p>
      <w:pPr>
        <w:pStyle w:val="ListParagraph"/>
        <w:numPr>
          <w:ilvl w:val="0"/>
          <w:numId w:val="2"/>
        </w:numPr>
        <w:spacing w:after="60"/>
      </w:pPr>
      <w:r>
        <w:rPr>
          <w:rFonts w:ascii="Arial" w:cs="Arial" w:eastAsia="Arial" w:hAnsi="Arial"/>
          <w:b/>
          <w:bCs/>
          <w:sz w:val="22"/>
          <w:szCs w:val="22"/>
        </w:rPr>
        <w:t xml:space="preserve">Q3 : </w:t>
      </w:r>
      <w:r>
        <w:rPr>
          <w:rFonts w:ascii="Arial" w:cs="Arial" w:eastAsia="Arial" w:hAnsi="Arial"/>
          <w:sz w:val="22"/>
          <w:szCs w:val="22"/>
        </w:rPr>
        <w:t xml:space="preserve">Peut-on rendre la génération d’images par GANs accessible à un utilisateur non technique via une application web déployée en production ?</w:t>
      </w:r>
    </w:p>
    <w:p>
      <w:r>
        <w:br w:type="page"/>
      </w:r>
    </w:p>
    <w:p>
      <w:pPr>
        <w:pStyle w:val="Heading1"/>
      </w:pPr>
      <w:r>
        <w:t xml:space="preserve">2. Vue d’ensemble du pipeline</w:t>
      </w:r>
    </w:p>
    <w:p>
      <w:pPr>
        <w:spacing w:after="120"/>
      </w:pPr>
      <w:r>
        <w:rPr>
          <w:rFonts w:ascii="Arial" w:cs="Arial" w:eastAsia="Arial" w:hAnsi="Arial"/>
          <w:b/>
          <w:bCs/>
          <w:sz w:val="22"/>
          <w:szCs w:val="22"/>
        </w:rPr>
        <w:t xml:space="preserve">Analogie NLP : </w:t>
      </w:r>
      <w:r>
        <w:rPr>
          <w:rFonts w:ascii="Arial" w:cs="Arial" w:eastAsia="Arial" w:hAnsi="Arial"/>
          <w:sz w:val="22"/>
          <w:szCs w:val="22"/>
        </w:rPr>
        <w:t xml:space="preserve">en NLP, le pipeline est corpus → tokenisation → embedding (Word2Vec) → modèle (LSTM/Transformer) → évaluation (BLEU). Pour les GANs, le pipeline équivalent est :</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3326"/>
        <w:gridCol w:w="3300"/>
      </w:tblGrid>
      <w:tr>
        <w:tc>
          <w:tcPr>
            <w:tcW w:type="dxa" w:w="5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9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Nom</w:t>
            </w:r>
          </w:p>
        </w:tc>
        <w:tc>
          <w:tcPr>
            <w:tcW w:type="dxa" w:w="33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Outils / Techniques</w:t>
            </w:r>
          </w:p>
        </w:tc>
      </w:tr>
      <w:tr>
        <w:tc>
          <w:tcPr>
            <w:tcW w:type="dxa" w:w="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19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Acquisition des données</w:t>
            </w:r>
          </w:p>
        </w:tc>
        <w:tc>
          <w:tcPr>
            <w:tcW w:type="dxa" w:w="33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Téléchargement CelebA (202K images, 40 attributs) et CIFAR-10 (60K images, 10 classes)</w:t>
            </w:r>
          </w:p>
        </w:tc>
        <w:tc>
          <w:tcPr>
            <w:tcW w:type="dxa" w:w="33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torchvision.datasets</w:t>
            </w:r>
          </w:p>
        </w:tc>
      </w:tr>
      <w:tr>
        <w:tc>
          <w:tcPr>
            <w:tcW w:type="dxa" w:w="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2</w:t>
            </w:r>
          </w:p>
        </w:tc>
        <w:tc>
          <w:tcPr>
            <w:tcW w:type="dxa" w:w="19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Prétraitement</w:t>
            </w:r>
          </w:p>
        </w:tc>
        <w:tc>
          <w:tcPr>
            <w:tcW w:type="dxa" w:w="3326"/>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Alignement facial (CelebA), redimensionnement, normalisation [-1, 1]</w:t>
            </w:r>
          </w:p>
        </w:tc>
        <w:tc>
          <w:tcPr>
            <w:tcW w:type="dxa" w:w="33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PIL, OpenCV, dlib/MTCNN, torchvision.transforms</w:t>
            </w:r>
          </w:p>
        </w:tc>
      </w:tr>
      <w:tr>
        <w:tc>
          <w:tcPr>
            <w:tcW w:type="dxa" w:w="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19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Augmentation</w:t>
            </w:r>
          </w:p>
        </w:tc>
        <w:tc>
          <w:tcPr>
            <w:tcW w:type="dxa" w:w="33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Enrichissement adapté au domaine</w:t>
            </w:r>
          </w:p>
        </w:tc>
        <w:tc>
          <w:tcPr>
            <w:tcW w:type="dxa" w:w="33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RandomHorizontalFlip, ColorJitter, ADA</w:t>
            </w:r>
          </w:p>
        </w:tc>
      </w:tr>
      <w:tr>
        <w:tc>
          <w:tcPr>
            <w:tcW w:type="dxa" w:w="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4</w:t>
            </w:r>
          </w:p>
        </w:tc>
        <w:tc>
          <w:tcPr>
            <w:tcW w:type="dxa" w:w="19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DataLoaders</w:t>
            </w:r>
          </w:p>
        </w:tc>
        <w:tc>
          <w:tcPr>
            <w:tcW w:type="dxa" w:w="3326"/>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Un DataLoader par domaine, batch 64-128, shuffle</w:t>
            </w:r>
          </w:p>
        </w:tc>
        <w:tc>
          <w:tcPr>
            <w:tcW w:type="dxa" w:w="33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torch.utils.data.DataLoader</w:t>
            </w:r>
          </w:p>
        </w:tc>
      </w:tr>
      <w:tr>
        <w:tc>
          <w:tcPr>
            <w:tcW w:type="dxa" w:w="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19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Architecture G</w:t>
            </w:r>
          </w:p>
        </w:tc>
        <w:tc>
          <w:tcPr>
            <w:tcW w:type="dxa" w:w="33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Générateur : bruit z → image via convolutions transposées</w:t>
            </w:r>
          </w:p>
        </w:tc>
        <w:tc>
          <w:tcPr>
            <w:tcW w:type="dxa" w:w="33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ConvTranspose2d, BatchNorm2d, ReLU, Tanh</w:t>
            </w:r>
          </w:p>
        </w:tc>
      </w:tr>
      <w:tr>
        <w:tc>
          <w:tcPr>
            <w:tcW w:type="dxa" w:w="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6</w:t>
            </w:r>
          </w:p>
        </w:tc>
        <w:tc>
          <w:tcPr>
            <w:tcW w:type="dxa" w:w="19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Architecture D</w:t>
            </w:r>
          </w:p>
        </w:tc>
        <w:tc>
          <w:tcPr>
            <w:tcW w:type="dxa" w:w="3326"/>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Discriminateur : image → score réel/faux via convolutions</w:t>
            </w:r>
          </w:p>
        </w:tc>
        <w:tc>
          <w:tcPr>
            <w:tcW w:type="dxa" w:w="33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Conv2d, BatchNorm2d, LeakyReLU, Sigmoid</w:t>
            </w:r>
          </w:p>
        </w:tc>
      </w:tr>
      <w:tr>
        <w:tc>
          <w:tcPr>
            <w:tcW w:type="dxa" w:w="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7</w:t>
            </w:r>
          </w:p>
        </w:tc>
        <w:tc>
          <w:tcPr>
            <w:tcW w:type="dxa" w:w="19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Conditionnement</w:t>
            </w:r>
          </w:p>
        </w:tc>
        <w:tc>
          <w:tcPr>
            <w:tcW w:type="dxa" w:w="33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Injection du label (classe CIFAR-10 ou attributs CelebA) dans G et D</w:t>
            </w:r>
          </w:p>
        </w:tc>
        <w:tc>
          <w:tcPr>
            <w:tcW w:type="dxa" w:w="33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Embedding, concaténation, projection</w:t>
            </w:r>
          </w:p>
        </w:tc>
      </w:tr>
      <w:tr>
        <w:tc>
          <w:tcPr>
            <w:tcW w:type="dxa" w:w="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8</w:t>
            </w:r>
          </w:p>
        </w:tc>
        <w:tc>
          <w:tcPr>
            <w:tcW w:type="dxa" w:w="19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Fonction de perte</w:t>
            </w:r>
          </w:p>
        </w:tc>
        <w:tc>
          <w:tcPr>
            <w:tcW w:type="dxa" w:w="3326"/>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Objectif adversariel adapté à chaque architecture</w:t>
            </w:r>
          </w:p>
        </w:tc>
        <w:tc>
          <w:tcPr>
            <w:tcW w:type="dxa" w:w="33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BCELoss, WGAN-GP, Non-saturating + R1</w:t>
            </w:r>
          </w:p>
        </w:tc>
      </w:tr>
      <w:tr>
        <w:tc>
          <w:tcPr>
            <w:tcW w:type="dxa" w:w="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9</w:t>
            </w:r>
          </w:p>
        </w:tc>
        <w:tc>
          <w:tcPr>
            <w:tcW w:type="dxa" w:w="19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Entraînement</w:t>
            </w:r>
          </w:p>
        </w:tc>
        <w:tc>
          <w:tcPr>
            <w:tcW w:type="dxa" w:w="33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Boucle adversarielle D puis G, × 3 archis × 2 domaines = 6 modèles</w:t>
            </w:r>
          </w:p>
        </w:tc>
        <w:tc>
          <w:tcPr>
            <w:tcW w:type="dxa" w:w="33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Adam (β1=0.5), W&amp;B logging, checkpointing</w:t>
            </w:r>
          </w:p>
        </w:tc>
      </w:tr>
      <w:tr>
        <w:tc>
          <w:tcPr>
            <w:tcW w:type="dxa" w:w="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10</w:t>
            </w:r>
          </w:p>
        </w:tc>
        <w:tc>
          <w:tcPr>
            <w:tcW w:type="dxa" w:w="19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Évaluation</w:t>
            </w:r>
          </w:p>
        </w:tc>
        <w:tc>
          <w:tcPr>
            <w:tcW w:type="dxa" w:w="3326"/>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Métriques quantitatives par modèle</w:t>
            </w:r>
          </w:p>
        </w:tc>
        <w:tc>
          <w:tcPr>
            <w:tcW w:type="dxa" w:w="33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FID, IS, KID (torch-fidelity), LPIPS</w:t>
            </w:r>
          </w:p>
        </w:tc>
      </w:tr>
      <w:tr>
        <w:tc>
          <w:tcPr>
            <w:tcW w:type="dxa" w:w="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11</w:t>
            </w:r>
          </w:p>
        </w:tc>
        <w:tc>
          <w:tcPr>
            <w:tcW w:type="dxa" w:w="19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Visualisation</w:t>
            </w:r>
          </w:p>
        </w:tc>
        <w:tc>
          <w:tcPr>
            <w:tcW w:type="dxa" w:w="33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Grilles, interpolation latente, animations, comparaisons croisées</w:t>
            </w:r>
          </w:p>
        </w:tc>
        <w:tc>
          <w:tcPr>
            <w:tcW w:type="dxa" w:w="33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W&amp;B, Matplotlib, imageio (GIF)</w:t>
            </w:r>
          </w:p>
        </w:tc>
      </w:tr>
      <w:tr>
        <w:tc>
          <w:tcPr>
            <w:tcW w:type="dxa" w:w="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12</w:t>
            </w:r>
          </w:p>
        </w:tc>
        <w:tc>
          <w:tcPr>
            <w:tcW w:type="dxa" w:w="19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Déploiement</w:t>
            </w:r>
          </w:p>
        </w:tc>
        <w:tc>
          <w:tcPr>
            <w:tcW w:type="dxa" w:w="3326"/>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API multi-modèles + application web 5 onglets</w:t>
            </w:r>
          </w:p>
        </w:tc>
        <w:tc>
          <w:tcPr>
            <w:tcW w:type="dxa" w:w="33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FastAPI, Gradio, Docker, Railway</w:t>
            </w:r>
          </w:p>
        </w:tc>
      </w:tr>
    </w:tbl>
    <w:p>
      <w:r>
        <w:br w:type="page"/>
      </w:r>
    </w:p>
    <w:p>
      <w:pPr>
        <w:pStyle w:val="Heading1"/>
      </w:pPr>
      <w:r>
        <w:t xml:space="preserve">3. Acquisition et préparation des données</w:t>
      </w:r>
    </w:p>
    <w:p>
      <w:pPr>
        <w:pStyle w:val="Heading2"/>
      </w:pPr>
      <w:r>
        <w:t xml:space="preserve">3.1. Contenu concret des datasets</w:t>
      </w:r>
    </w:p>
    <w:p>
      <w:pPr>
        <w:pStyle w:val="Heading3"/>
      </w:pPr>
      <w:r>
        <w:t xml:space="preserve">CelebA – Ce qu’il y a dedans</w:t>
      </w:r>
    </w:p>
    <w:p>
      <w:pPr>
        <w:spacing w:after="120"/>
      </w:pPr>
      <w:r>
        <w:rPr>
          <w:rFonts w:ascii="Arial" w:cs="Arial" w:eastAsia="Arial" w:hAnsi="Arial"/>
          <w:sz w:val="22"/>
          <w:szCs w:val="22"/>
        </w:rPr>
        <w:t xml:space="preserve">En téléchargeant CelebA, on obtient trois choses. Un dossier de 202 599 images JPEG de visages de célébrités (178×218 pixels), recadrées autour du visage avec des fonds variés. Un fichier list_attr_celeba.txt contenant pour chaque image 40 attributs binaires (-1 ou 1) : Male, Smiling, Eyeglasses, Young, Blond_Hair, etc. Et un fichier list_landmarks_align_celeba.txt avec les coordonnées (x, y) de 5 points du visage : œil gauche, œil droit, nez, coins de la bouche.</w:t>
      </w:r>
    </w:p>
    <w:p>
      <w:pPr>
        <w:spacing w:after="120"/>
      </w:pPr>
      <w:r>
        <w:rPr>
          <w:rFonts w:ascii="Arial" w:cs="Arial" w:eastAsia="Arial" w:hAnsi="Arial"/>
          <w:sz w:val="22"/>
          <w:szCs w:val="22"/>
        </w:rPr>
        <w:t xml:space="preserve">Pour un GAN non conditionnel, seules les images sont utilisées. Pour un GAN conditionnel (modification d’attributs), les 40 labels binaires sont injectés comme condition.</w:t>
      </w:r>
    </w:p>
    <w:p>
      <w:pPr>
        <w:pStyle w:val="Heading3"/>
      </w:pPr>
      <w:r>
        <w:t xml:space="preserve">CIFAR-10 – Ce qu’il y a dedans</w:t>
      </w:r>
    </w:p>
    <w:p>
      <w:pPr>
        <w:spacing w:after="120"/>
      </w:pPr>
      <w:r>
        <w:rPr>
          <w:rFonts w:ascii="Arial" w:cs="Arial" w:eastAsia="Arial" w:hAnsi="Arial"/>
          <w:sz w:val="22"/>
          <w:szCs w:val="22"/>
        </w:rPr>
        <w:t xml:space="preserve">CIFAR-10 contient 60 000 images PNG de 32×32 pixels réparties en 10 classes : avion (0), automobile (1), oiseau (2), chat (3), cerf (4), chien (5), grenouille (6), cheval (7), bateau (8), camion (9). Chaque image est associée à un label entier (0-9). Les images sont de très basse résolution — chacune fait la taille d’une vignette — mais c’est suffisant pour un GAN et c’est le « Hello World » standard du domaine.</w:t>
      </w:r>
    </w:p>
    <w:p>
      <w:pPr>
        <w:pStyle w:val="Heading3"/>
      </w:pPr>
      <w:r>
        <w:t xml:space="preserve">Ce que le GAN voit concrètement</w:t>
      </w:r>
    </w:p>
    <w:p>
      <w:pPr>
        <w:spacing w:after="120"/>
      </w:pPr>
      <w:r>
        <w:rPr>
          <w:rFonts w:ascii="Arial" w:cs="Arial" w:eastAsia="Arial" w:hAnsi="Arial"/>
          <w:sz w:val="22"/>
          <w:szCs w:val="22"/>
        </w:rPr>
        <w:t xml:space="preserve">Le GAN ne « voit » ni visage ni avion. Il reçoit un tenseur de nombres. Une image CelebA 64×64 en couleur est un tenseur 3×64×64 = 12 288 nombres flottants dans [-1, 1]. Une image CIFAR-10 est un tenseur 3×32×32 = 3 072 nombres. Le GAN apprend des patterns statistiques dans ces nombres — la génération de structures cohérentes est purement émergente.</w:t>
      </w:r>
    </w:p>
    <w:p>
      <w:pPr>
        <w:pStyle w:val="Heading2"/>
      </w:pPr>
      <w:r>
        <w:t xml:space="preserve">3.2. Prétraitement par domaine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26"/>
        <w:gridCol w:w="2500"/>
      </w:tblGrid>
      <w:tr>
        <w:tc>
          <w:tcPr>
            <w:tcW w:type="dxa" w:w="15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5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CelebA</w:t>
            </w:r>
          </w:p>
        </w:tc>
        <w:tc>
          <w:tcPr>
            <w:tcW w:type="dxa" w:w="25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CIFAR-10</w:t>
            </w:r>
          </w:p>
        </w:tc>
        <w:tc>
          <w:tcPr>
            <w:tcW w:type="dxa" w:w="25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Alignement</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Détection landmarks (dlib/MTCNN) + transformation affine</w:t>
            </w:r>
          </w:p>
        </w:tc>
        <w:tc>
          <w:tcPr>
            <w:tcW w:type="dxa" w:w="25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Non nécessaire</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CelebA a des cadrages variables, l’alignement uniformise</w:t>
            </w:r>
          </w:p>
        </w:tc>
      </w:tr>
      <w:tr>
        <w:tc>
          <w:tcPr>
            <w:tcW w:type="dxa" w:w="1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Resize</w:t>
            </w:r>
          </w:p>
        </w:tc>
        <w:tc>
          <w:tcPr>
            <w:tcW w:type="dxa" w:w="2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178×218 → 64×64 (DCGAN) ou 256 (ProGAN/StyleGAN2)</w:t>
            </w:r>
          </w:p>
        </w:tc>
        <w:tc>
          <w:tcPr>
            <w:tcW w:type="dxa" w:w="2526"/>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Déjà 32×32, upscale à 64×64 si nécessaire</w:t>
            </w:r>
          </w:p>
        </w:tc>
        <w:tc>
          <w:tcPr>
            <w:tcW w:type="dxa" w:w="2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Résolution cible dépend de l’architecture</w:t>
            </w:r>
          </w:p>
        </w:tc>
      </w:tr>
      <w:tr>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Center crop</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Oui (recadrer autour du visage)</w:t>
            </w:r>
          </w:p>
        </w:tc>
        <w:tc>
          <w:tcPr>
            <w:tcW w:type="dxa" w:w="25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Non (images déjà centrées)</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Supprime les bordures non pertinentes</w:t>
            </w:r>
          </w:p>
        </w:tc>
      </w:tr>
      <w:tr>
        <w:tc>
          <w:tcPr>
            <w:tcW w:type="dxa" w:w="1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Normalisation</w:t>
            </w:r>
          </w:p>
        </w:tc>
        <w:tc>
          <w:tcPr>
            <w:tcW w:type="dxa" w:w="2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Pixels [0,255] → [-1, 1] via (x-0.5)/0.5</w:t>
            </w:r>
          </w:p>
        </w:tc>
        <w:tc>
          <w:tcPr>
            <w:tcW w:type="dxa" w:w="2526"/>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Identique</w:t>
            </w:r>
          </w:p>
        </w:tc>
        <w:tc>
          <w:tcPr>
            <w:tcW w:type="dxa" w:w="2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Cohérent avec Tanh en sortie du Générateur</w:t>
            </w:r>
          </w:p>
        </w:tc>
      </w:tr>
      <w:tr>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Augmentation</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RandomHorizontalFlip (p=0.5)</w:t>
            </w:r>
          </w:p>
        </w:tc>
        <w:tc>
          <w:tcPr>
            <w:tcW w:type="dxa" w:w="25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RandomHorizontalFlip + ColorJitter léger</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Plus d’augmentation sur CIFAR-10 car dataset plus petit</w:t>
            </w:r>
          </w:p>
        </w:tc>
      </w:tr>
    </w:tbl>
    <w:p>
      <w:pPr>
        <w:pStyle w:val="Heading2"/>
      </w:pPr>
      <w:r>
        <w:t xml:space="preserve">3.3. DataLoaders</w:t>
      </w:r>
    </w:p>
    <w:p>
      <w:pPr>
        <w:spacing w:after="120"/>
      </w:pPr>
      <w:r>
        <w:rPr>
          <w:rFonts w:ascii="Arial" w:cs="Arial" w:eastAsia="Arial" w:hAnsi="Arial"/>
          <w:sz w:val="22"/>
          <w:szCs w:val="22"/>
        </w:rPr>
        <w:t xml:space="preserve">Un DataLoader séparé est construit pour chaque domaine avec les paramètres suivants :</w:t>
      </w:r>
    </w:p>
    <w:p>
      <w:pPr>
        <w:pStyle w:val="ListParagraph"/>
        <w:numPr>
          <w:ilvl w:val="0"/>
          <w:numId w:val="3"/>
        </w:numPr>
        <w:spacing w:after="60"/>
      </w:pPr>
      <w:r>
        <w:rPr>
          <w:rFonts w:ascii="Arial" w:cs="Arial" w:eastAsia="Arial" w:hAnsi="Arial"/>
          <w:b/>
          <w:bCs/>
          <w:sz w:val="22"/>
          <w:szCs w:val="22"/>
        </w:rPr>
        <w:t xml:space="preserve">batch_size = 64 à 128 </w:t>
      </w:r>
      <w:r>
        <w:rPr>
          <w:rFonts w:ascii="Arial" w:cs="Arial" w:eastAsia="Arial" w:hAnsi="Arial"/>
          <w:sz w:val="22"/>
          <w:szCs w:val="22"/>
        </w:rPr>
        <w:t xml:space="preserve">(compromis stabilité/mémoire)</w:t>
      </w:r>
    </w:p>
    <w:p>
      <w:pPr>
        <w:pStyle w:val="ListParagraph"/>
        <w:numPr>
          <w:ilvl w:val="0"/>
          <w:numId w:val="3"/>
        </w:numPr>
        <w:spacing w:after="60"/>
      </w:pPr>
      <w:r>
        <w:rPr>
          <w:rFonts w:ascii="Arial" w:cs="Arial" w:eastAsia="Arial" w:hAnsi="Arial"/>
          <w:b/>
          <w:bCs/>
          <w:sz w:val="22"/>
          <w:szCs w:val="22"/>
        </w:rPr>
        <w:t xml:space="preserve">shuffle = True </w:t>
      </w:r>
      <w:r>
        <w:rPr>
          <w:rFonts w:ascii="Arial" w:cs="Arial" w:eastAsia="Arial" w:hAnsi="Arial"/>
          <w:sz w:val="22"/>
          <w:szCs w:val="22"/>
        </w:rPr>
        <w:t xml:space="preserve">(obligatoire)</w:t>
      </w:r>
    </w:p>
    <w:p>
      <w:pPr>
        <w:pStyle w:val="ListParagraph"/>
        <w:numPr>
          <w:ilvl w:val="0"/>
          <w:numId w:val="3"/>
        </w:numPr>
        <w:spacing w:after="60"/>
      </w:pPr>
      <w:r>
        <w:rPr>
          <w:rFonts w:ascii="Arial" w:cs="Arial" w:eastAsia="Arial" w:hAnsi="Arial"/>
          <w:b/>
          <w:bCs/>
          <w:sz w:val="22"/>
          <w:szCs w:val="22"/>
        </w:rPr>
        <w:t xml:space="preserve">num_workers = 4 </w:t>
      </w:r>
      <w:r>
        <w:rPr>
          <w:rFonts w:ascii="Arial" w:cs="Arial" w:eastAsia="Arial" w:hAnsi="Arial"/>
          <w:sz w:val="22"/>
          <w:szCs w:val="22"/>
        </w:rPr>
        <w:t xml:space="preserve">(chargement parallèle)</w:t>
      </w:r>
    </w:p>
    <w:p>
      <w:pPr>
        <w:pStyle w:val="ListParagraph"/>
        <w:numPr>
          <w:ilvl w:val="0"/>
          <w:numId w:val="3"/>
        </w:numPr>
        <w:spacing w:after="60"/>
      </w:pPr>
      <w:r>
        <w:rPr>
          <w:rFonts w:ascii="Arial" w:cs="Arial" w:eastAsia="Arial" w:hAnsi="Arial"/>
          <w:b/>
          <w:bCs/>
          <w:sz w:val="22"/>
          <w:szCs w:val="22"/>
        </w:rPr>
        <w:t xml:space="preserve">drop_last = True </w:t>
      </w:r>
      <w:r>
        <w:rPr>
          <w:rFonts w:ascii="Arial" w:cs="Arial" w:eastAsia="Arial" w:hAnsi="Arial"/>
          <w:sz w:val="22"/>
          <w:szCs w:val="22"/>
        </w:rPr>
        <w:t xml:space="preserve">(évite les problèmes de BatchNorm avec un batch incomplet)</w:t>
      </w:r>
    </w:p>
    <w:p>
      <w:r>
        <w:br w:type="page"/>
      </w:r>
    </w:p>
    <w:p>
      <w:pPr>
        <w:pStyle w:val="Heading1"/>
      </w:pPr>
      <w:r>
        <w:t xml:space="preserve">4. Architectures des réseaux</w:t>
      </w:r>
    </w:p>
    <w:p>
      <w:pPr>
        <w:spacing w:after="120"/>
      </w:pPr>
      <w:r>
        <w:rPr>
          <w:rFonts w:ascii="Arial" w:cs="Arial" w:eastAsia="Arial" w:hAnsi="Arial"/>
          <w:sz w:val="22"/>
          <w:szCs w:val="22"/>
        </w:rPr>
        <w:t xml:space="preserve">Trois architectures sont comparées, chacune entraînée sur les 2 domaines, produisant 6 modèles au total.</w:t>
      </w:r>
    </w:p>
    <w:p>
      <w:pPr>
        <w:pStyle w:val="Heading2"/>
      </w:pPr>
      <w:r>
        <w:t xml:space="preserve">4.1. DCGAN (Radford et al., 2015)</w:t>
      </w:r>
    </w:p>
    <w:p>
      <w:pPr>
        <w:spacing w:after="120"/>
      </w:pPr>
      <w:r>
        <w:rPr>
          <w:rFonts w:ascii="Arial" w:cs="Arial" w:eastAsia="Arial" w:hAnsi="Arial"/>
          <w:sz w:val="22"/>
          <w:szCs w:val="22"/>
        </w:rPr>
        <w:t xml:space="preserve">Architecture fondatrice qui remplace les couches fully-connected par des convolutions.</w:t>
      </w:r>
    </w:p>
    <w:p>
      <w:pPr>
        <w:pStyle w:val="Heading3"/>
      </w:pPr>
      <w:r>
        <w:t xml:space="preserve">Générateur DCGAN</w:t>
      </w:r>
    </w:p>
    <w:p>
      <w:pPr>
        <w:spacing w:after="120"/>
      </w:pPr>
      <w:r>
        <w:rPr>
          <w:rFonts w:ascii="Arial" w:cs="Arial" w:eastAsia="Arial" w:hAnsi="Arial"/>
          <w:sz w:val="22"/>
          <w:szCs w:val="22"/>
        </w:rPr>
        <w:t xml:space="preserve">Transforme un vecteur z (dim. 100, échantillonné de N(0,1)) en image :</w:t>
      </w:r>
    </w:p>
    <w:p>
      <w:pPr>
        <w:pStyle w:val="ListParagraph"/>
        <w:numPr>
          <w:ilvl w:val="0"/>
          <w:numId w:val="4"/>
        </w:numPr>
        <w:spacing w:after="60"/>
      </w:pPr>
      <w:r>
        <w:rPr>
          <w:rFonts w:ascii="Arial" w:cs="Arial" w:eastAsia="Arial" w:hAnsi="Arial"/>
          <w:b/>
          <w:bCs/>
          <w:sz w:val="22"/>
          <w:szCs w:val="22"/>
        </w:rPr>
        <w:t xml:space="preserve">z (100) </w:t>
      </w:r>
      <w:r>
        <w:rPr>
          <w:rFonts w:ascii="Arial" w:cs="Arial" w:eastAsia="Arial" w:hAnsi="Arial"/>
          <w:sz w:val="22"/>
          <w:szCs w:val="22"/>
        </w:rPr>
        <w:t xml:space="preserve">→ Reshape 512×4×4 via ConvTranspose2d</w:t>
      </w:r>
    </w:p>
    <w:p>
      <w:pPr>
        <w:pStyle w:val="ListParagraph"/>
        <w:numPr>
          <w:ilvl w:val="0"/>
          <w:numId w:val="4"/>
        </w:numPr>
        <w:spacing w:after="60"/>
      </w:pPr>
      <w:r>
        <w:rPr>
          <w:rFonts w:ascii="Arial" w:cs="Arial" w:eastAsia="Arial" w:hAnsi="Arial"/>
          <w:b/>
          <w:bCs/>
          <w:sz w:val="22"/>
          <w:szCs w:val="22"/>
        </w:rPr>
        <w:t xml:space="preserve">Bloc 1 : </w:t>
      </w:r>
      <w:r>
        <w:rPr>
          <w:rFonts w:ascii="Arial" w:cs="Arial" w:eastAsia="Arial" w:hAnsi="Arial"/>
          <w:sz w:val="22"/>
          <w:szCs w:val="22"/>
        </w:rPr>
        <w:t xml:space="preserve">ConvTranspose2d(512→256, k=4, s=2, p=1) → BatchNorm2d → ReLU → 256×8×8</w:t>
      </w:r>
    </w:p>
    <w:p>
      <w:pPr>
        <w:pStyle w:val="ListParagraph"/>
        <w:numPr>
          <w:ilvl w:val="0"/>
          <w:numId w:val="4"/>
        </w:numPr>
        <w:spacing w:after="60"/>
      </w:pPr>
      <w:r>
        <w:rPr>
          <w:rFonts w:ascii="Arial" w:cs="Arial" w:eastAsia="Arial" w:hAnsi="Arial"/>
          <w:b/>
          <w:bCs/>
          <w:sz w:val="22"/>
          <w:szCs w:val="22"/>
        </w:rPr>
        <w:t xml:space="preserve">Bloc 2 : </w:t>
      </w:r>
      <w:r>
        <w:rPr>
          <w:rFonts w:ascii="Arial" w:cs="Arial" w:eastAsia="Arial" w:hAnsi="Arial"/>
          <w:sz w:val="22"/>
          <w:szCs w:val="22"/>
        </w:rPr>
        <w:t xml:space="preserve">ConvTranspose2d(256→128, 4, 2, 1) → BatchNorm2d → ReLU → 128×16×16</w:t>
      </w:r>
    </w:p>
    <w:p>
      <w:pPr>
        <w:pStyle w:val="ListParagraph"/>
        <w:numPr>
          <w:ilvl w:val="0"/>
          <w:numId w:val="4"/>
        </w:numPr>
        <w:spacing w:after="60"/>
      </w:pPr>
      <w:r>
        <w:rPr>
          <w:rFonts w:ascii="Arial" w:cs="Arial" w:eastAsia="Arial" w:hAnsi="Arial"/>
          <w:b/>
          <w:bCs/>
          <w:sz w:val="22"/>
          <w:szCs w:val="22"/>
        </w:rPr>
        <w:t xml:space="preserve">Bloc 3 : </w:t>
      </w:r>
      <w:r>
        <w:rPr>
          <w:rFonts w:ascii="Arial" w:cs="Arial" w:eastAsia="Arial" w:hAnsi="Arial"/>
          <w:sz w:val="22"/>
          <w:szCs w:val="22"/>
        </w:rPr>
        <w:t xml:space="preserve">ConvTranspose2d(128→64, 4, 2, 1) → BatchNorm2d → ReLU → 64×32×32</w:t>
      </w:r>
    </w:p>
    <w:p>
      <w:pPr>
        <w:pStyle w:val="ListParagraph"/>
        <w:numPr>
          <w:ilvl w:val="0"/>
          <w:numId w:val="4"/>
        </w:numPr>
        <w:spacing w:after="60"/>
      </w:pPr>
      <w:r>
        <w:rPr>
          <w:rFonts w:ascii="Arial" w:cs="Arial" w:eastAsia="Arial" w:hAnsi="Arial"/>
          <w:b/>
          <w:bCs/>
          <w:sz w:val="22"/>
          <w:szCs w:val="22"/>
        </w:rPr>
        <w:t xml:space="preserve">Sortie : </w:t>
      </w:r>
      <w:r>
        <w:rPr>
          <w:rFonts w:ascii="Arial" w:cs="Arial" w:eastAsia="Arial" w:hAnsi="Arial"/>
          <w:sz w:val="22"/>
          <w:szCs w:val="22"/>
        </w:rPr>
        <w:t xml:space="preserve">ConvTranspose2d(64→3, 4, 2, 1) → Tanh → 3×64×64 dans [-1, 1]</w:t>
      </w:r>
    </w:p>
    <w:p>
      <w:pPr>
        <w:spacing w:after="80"/>
      </w:pPr>
    </w:p>
    <w:p>
      <w:pPr>
        <w:spacing w:after="120"/>
      </w:pPr>
      <w:r>
        <w:rPr>
          <w:rFonts w:ascii="Arial" w:cs="Arial" w:eastAsia="Arial" w:hAnsi="Arial"/>
          <w:b/>
          <w:bCs/>
          <w:sz w:val="22"/>
          <w:szCs w:val="22"/>
        </w:rPr>
        <w:t xml:space="preserve">Règles clés : </w:t>
      </w:r>
      <w:r>
        <w:rPr>
          <w:rFonts w:ascii="Arial" w:cs="Arial" w:eastAsia="Arial" w:hAnsi="Arial"/>
          <w:sz w:val="22"/>
          <w:szCs w:val="22"/>
        </w:rPr>
        <w:t xml:space="preserve">Tanh en sortie de G (pas Sigmoid). ReLU dans G, LeakyReLU(0.2) dans D. BatchNorm partout sauf première couche de D et dernière couche de G. Aucune couche fully-connected.</w:t>
      </w:r>
    </w:p>
    <w:p>
      <w:pPr>
        <w:pStyle w:val="Heading3"/>
      </w:pPr>
      <w:r>
        <w:t xml:space="preserve">Discriminateur DCGAN</w:t>
      </w:r>
    </w:p>
    <w:p>
      <w:pPr>
        <w:spacing w:after="120"/>
      </w:pPr>
      <w:r>
        <w:rPr>
          <w:rFonts w:ascii="Arial" w:cs="Arial" w:eastAsia="Arial" w:hAnsi="Arial"/>
          <w:sz w:val="22"/>
          <w:szCs w:val="22"/>
        </w:rPr>
        <w:t xml:space="preserve">Miroir du Générateur, réduit la résolution :</w:t>
      </w:r>
    </w:p>
    <w:p>
      <w:pPr>
        <w:pStyle w:val="ListParagraph"/>
        <w:numPr>
          <w:ilvl w:val="0"/>
          <w:numId w:val="5"/>
        </w:numPr>
        <w:spacing w:after="60"/>
      </w:pPr>
      <w:r>
        <w:rPr>
          <w:rFonts w:ascii="Arial" w:cs="Arial" w:eastAsia="Arial" w:hAnsi="Arial"/>
          <w:b/>
          <w:bCs/>
          <w:sz w:val="22"/>
          <w:szCs w:val="22"/>
        </w:rPr>
        <w:t xml:space="preserve">Entrée : </w:t>
      </w:r>
      <w:r>
        <w:rPr>
          <w:rFonts w:ascii="Arial" w:cs="Arial" w:eastAsia="Arial" w:hAnsi="Arial"/>
          <w:sz w:val="22"/>
          <w:szCs w:val="22"/>
        </w:rPr>
        <w:t xml:space="preserve">3×64×64 → Conv2d(3→64, 4, 2, 1) → LeakyReLU(0.2) → 64×32×32</w:t>
      </w:r>
    </w:p>
    <w:p>
      <w:pPr>
        <w:pStyle w:val="ListParagraph"/>
        <w:numPr>
          <w:ilvl w:val="0"/>
          <w:numId w:val="5"/>
        </w:numPr>
        <w:spacing w:after="60"/>
      </w:pPr>
      <w:r>
        <w:rPr>
          <w:rFonts w:ascii="Arial" w:cs="Arial" w:eastAsia="Arial" w:hAnsi="Arial"/>
          <w:b/>
          <w:bCs/>
          <w:sz w:val="22"/>
          <w:szCs w:val="22"/>
        </w:rPr>
        <w:t xml:space="preserve">Blocs 2-4 : </w:t>
      </w:r>
      <w:r>
        <w:rPr>
          <w:rFonts w:ascii="Arial" w:cs="Arial" w:eastAsia="Arial" w:hAnsi="Arial"/>
          <w:sz w:val="22"/>
          <w:szCs w:val="22"/>
        </w:rPr>
        <w:t xml:space="preserve">Conv2d → BatchNorm2d → LeakyReLU(0.2), doublant les filtres à chaque bloc (128, 256, 512)</w:t>
      </w:r>
    </w:p>
    <w:p>
      <w:pPr>
        <w:pStyle w:val="ListParagraph"/>
        <w:numPr>
          <w:ilvl w:val="0"/>
          <w:numId w:val="5"/>
        </w:numPr>
        <w:spacing w:after="60"/>
      </w:pPr>
      <w:r>
        <w:rPr>
          <w:rFonts w:ascii="Arial" w:cs="Arial" w:eastAsia="Arial" w:hAnsi="Arial"/>
          <w:b/>
          <w:bCs/>
          <w:sz w:val="22"/>
          <w:szCs w:val="22"/>
        </w:rPr>
        <w:t xml:space="preserve">Sortie : </w:t>
      </w:r>
      <w:r>
        <w:rPr>
          <w:rFonts w:ascii="Arial" w:cs="Arial" w:eastAsia="Arial" w:hAnsi="Arial"/>
          <w:sz w:val="22"/>
          <w:szCs w:val="22"/>
        </w:rPr>
        <w:t xml:space="preserve">Conv2d(512→1, 4, 1, 0) → Sigmoid → probabilité [0, 1]</w:t>
      </w:r>
    </w:p>
    <w:p>
      <w:pPr>
        <w:pStyle w:val="Heading2"/>
      </w:pPr>
      <w:r>
        <w:t xml:space="preserve">4.2. Progressive GAN (Karras et al., 2017)</w:t>
      </w:r>
    </w:p>
    <w:p>
      <w:pPr>
        <w:spacing w:after="120"/>
      </w:pPr>
      <w:r>
        <w:rPr>
          <w:rFonts w:ascii="Arial" w:cs="Arial" w:eastAsia="Arial" w:hAnsi="Arial"/>
          <w:sz w:val="22"/>
          <w:szCs w:val="22"/>
        </w:rPr>
        <w:t xml:space="preserve">Entraînement progressif de 4×4 jusqu’à la résolution cible, avec fade-in des nouvelles couches.</w:t>
      </w:r>
    </w:p>
    <w:p>
      <w:pPr>
        <w:pStyle w:val="ListParagraph"/>
        <w:numPr>
          <w:ilvl w:val="0"/>
          <w:numId w:val="6"/>
        </w:numPr>
        <w:spacing w:after="60"/>
      </w:pPr>
      <w:r>
        <w:rPr>
          <w:rFonts w:ascii="Arial" w:cs="Arial" w:eastAsia="Arial" w:hAnsi="Arial"/>
          <w:b/>
          <w:bCs/>
          <w:sz w:val="22"/>
          <w:szCs w:val="22"/>
        </w:rPr>
        <w:t xml:space="preserve">Croissance progressive : </w:t>
      </w:r>
      <w:r>
        <w:rPr>
          <w:rFonts w:ascii="Arial" w:cs="Arial" w:eastAsia="Arial" w:hAnsi="Arial"/>
          <w:sz w:val="22"/>
          <w:szCs w:val="22"/>
        </w:rPr>
        <w:t xml:space="preserve">commence à 4×4, ajoute des blocs pour monter en résolution (8, 16, 32, 64, 128, 256...). Le fade-in (α ∈ [0,1]) assure une transition douce.</w:t>
      </w:r>
    </w:p>
    <w:p>
      <w:pPr>
        <w:pStyle w:val="ListParagraph"/>
        <w:numPr>
          <w:ilvl w:val="0"/>
          <w:numId w:val="6"/>
        </w:numPr>
        <w:spacing w:after="60"/>
      </w:pPr>
      <w:r>
        <w:rPr>
          <w:rFonts w:ascii="Arial" w:cs="Arial" w:eastAsia="Arial" w:hAnsi="Arial"/>
          <w:b/>
          <w:bCs/>
          <w:sz w:val="22"/>
          <w:szCs w:val="22"/>
        </w:rPr>
        <w:t xml:space="preserve">Minibatch Std Dev : </w:t>
      </w:r>
      <w:r>
        <w:rPr>
          <w:rFonts w:ascii="Arial" w:cs="Arial" w:eastAsia="Arial" w:hAnsi="Arial"/>
          <w:sz w:val="22"/>
          <w:szCs w:val="22"/>
        </w:rPr>
        <w:t xml:space="preserve">couche dans D calculant l’écart-type des features sur le batch. Combat le mode collapse.</w:t>
      </w:r>
    </w:p>
    <w:p>
      <w:pPr>
        <w:pStyle w:val="ListParagraph"/>
        <w:numPr>
          <w:ilvl w:val="0"/>
          <w:numId w:val="6"/>
        </w:numPr>
        <w:spacing w:after="60"/>
      </w:pPr>
      <w:r>
        <w:rPr>
          <w:rFonts w:ascii="Arial" w:cs="Arial" w:eastAsia="Arial" w:hAnsi="Arial"/>
          <w:b/>
          <w:bCs/>
          <w:sz w:val="22"/>
          <w:szCs w:val="22"/>
        </w:rPr>
        <w:t xml:space="preserve">PixelNorm : </w:t>
      </w:r>
      <w:r>
        <w:rPr>
          <w:rFonts w:ascii="Arial" w:cs="Arial" w:eastAsia="Arial" w:hAnsi="Arial"/>
          <w:sz w:val="22"/>
          <w:szCs w:val="22"/>
        </w:rPr>
        <w:t xml:space="preserve">remplace BatchNorm dans G, plus stable à haute résolution.</w:t>
      </w:r>
    </w:p>
    <w:p>
      <w:pPr>
        <w:pStyle w:val="ListParagraph"/>
        <w:numPr>
          <w:ilvl w:val="0"/>
          <w:numId w:val="6"/>
        </w:numPr>
        <w:spacing w:after="60"/>
      </w:pPr>
      <w:r>
        <w:rPr>
          <w:rFonts w:ascii="Arial" w:cs="Arial" w:eastAsia="Arial" w:hAnsi="Arial"/>
          <w:b/>
          <w:bCs/>
          <w:sz w:val="22"/>
          <w:szCs w:val="22"/>
        </w:rPr>
        <w:t xml:space="preserve">Equalized Learning Rate : </w:t>
      </w:r>
      <w:r>
        <w:rPr>
          <w:rFonts w:ascii="Arial" w:cs="Arial" w:eastAsia="Arial" w:hAnsi="Arial"/>
          <w:sz w:val="22"/>
          <w:szCs w:val="22"/>
        </w:rPr>
        <w:t xml:space="preserve">mise à l’échelle dynamique des poids par facteur He à chaque forward pass.</w:t>
      </w:r>
    </w:p>
    <w:p>
      <w:pPr>
        <w:pStyle w:val="Heading2"/>
      </w:pPr>
      <w:r>
        <w:t xml:space="preserve">4.3. StyleGAN2 (Karras et al., 2019)</w:t>
      </w:r>
    </w:p>
    <w:p>
      <w:pPr>
        <w:spacing w:after="120"/>
      </w:pPr>
      <w:r>
        <w:rPr>
          <w:rFonts w:ascii="Arial" w:cs="Arial" w:eastAsia="Arial" w:hAnsi="Arial"/>
          <w:sz w:val="22"/>
          <w:szCs w:val="22"/>
        </w:rPr>
        <w:t xml:space="preserve">État de l’art en génération d’images. Contrôle hiérarchique du style.</w:t>
      </w:r>
    </w:p>
    <w:p>
      <w:pPr>
        <w:pStyle w:val="ListParagraph"/>
        <w:numPr>
          <w:ilvl w:val="0"/>
          <w:numId w:val="7"/>
        </w:numPr>
        <w:spacing w:after="60"/>
      </w:pPr>
      <w:r>
        <w:rPr>
          <w:rFonts w:ascii="Arial" w:cs="Arial" w:eastAsia="Arial" w:hAnsi="Arial"/>
          <w:b/>
          <w:bCs/>
          <w:sz w:val="22"/>
          <w:szCs w:val="22"/>
        </w:rPr>
        <w:t xml:space="preserve">Mapping Network : </w:t>
      </w:r>
      <w:r>
        <w:rPr>
          <w:rFonts w:ascii="Arial" w:cs="Arial" w:eastAsia="Arial" w:hAnsi="Arial"/>
          <w:sz w:val="22"/>
          <w:szCs w:val="22"/>
        </w:rPr>
        <w:t xml:space="preserve">MLP de 8 couches transformant z (512 dim.) en vecteur de style w dans un espace latent W moins enchevêtré. Des directions linéaires dans W = variations sémantiques (âge, pose, sourire).</w:t>
      </w:r>
    </w:p>
    <w:p>
      <w:pPr>
        <w:pStyle w:val="ListParagraph"/>
        <w:numPr>
          <w:ilvl w:val="0"/>
          <w:numId w:val="7"/>
        </w:numPr>
        <w:spacing w:after="60"/>
      </w:pPr>
      <w:r>
        <w:rPr>
          <w:rFonts w:ascii="Arial" w:cs="Arial" w:eastAsia="Arial" w:hAnsi="Arial"/>
          <w:b/>
          <w:bCs/>
          <w:sz w:val="22"/>
          <w:szCs w:val="22"/>
        </w:rPr>
        <w:t xml:space="preserve">Weight Demodulation : </w:t>
      </w:r>
      <w:r>
        <w:rPr>
          <w:rFonts w:ascii="Arial" w:cs="Arial" w:eastAsia="Arial" w:hAnsi="Arial"/>
          <w:sz w:val="22"/>
          <w:szCs w:val="22"/>
        </w:rPr>
        <w:t xml:space="preserve">injection du style w à chaque couche de G. Couches basses = attributs globaux, couches hautes = détails fins.</w:t>
      </w:r>
    </w:p>
    <w:p>
      <w:pPr>
        <w:pStyle w:val="ListParagraph"/>
        <w:numPr>
          <w:ilvl w:val="0"/>
          <w:numId w:val="7"/>
        </w:numPr>
        <w:spacing w:after="60"/>
      </w:pPr>
      <w:r>
        <w:rPr>
          <w:rFonts w:ascii="Arial" w:cs="Arial" w:eastAsia="Arial" w:hAnsi="Arial"/>
          <w:b/>
          <w:bCs/>
          <w:sz w:val="22"/>
          <w:szCs w:val="22"/>
        </w:rPr>
        <w:t xml:space="preserve">Entrée constante : </w:t>
      </w:r>
      <w:r>
        <w:rPr>
          <w:rFonts w:ascii="Arial" w:cs="Arial" w:eastAsia="Arial" w:hAnsi="Arial"/>
          <w:sz w:val="22"/>
          <w:szCs w:val="22"/>
        </w:rPr>
        <w:t xml:space="preserve">G commence par un tenseur appris 4×4×512, pas par z directement.</w:t>
      </w:r>
    </w:p>
    <w:p>
      <w:pPr>
        <w:pStyle w:val="ListParagraph"/>
        <w:numPr>
          <w:ilvl w:val="0"/>
          <w:numId w:val="7"/>
        </w:numPr>
        <w:spacing w:after="60"/>
      </w:pPr>
      <w:r>
        <w:rPr>
          <w:rFonts w:ascii="Arial" w:cs="Arial" w:eastAsia="Arial" w:hAnsi="Arial"/>
          <w:b/>
          <w:bCs/>
          <w:sz w:val="22"/>
          <w:szCs w:val="22"/>
        </w:rPr>
        <w:t xml:space="preserve">Bruit stochastique : </w:t>
      </w:r>
      <w:r>
        <w:rPr>
          <w:rFonts w:ascii="Arial" w:cs="Arial" w:eastAsia="Arial" w:hAnsi="Arial"/>
          <w:sz w:val="22"/>
          <w:szCs w:val="22"/>
        </w:rPr>
        <w:t xml:space="preserve">bruit ajouté après chaque convolution pour les détails aléatoires (cheveux, taches de rousseur).</w:t>
      </w:r>
    </w:p>
    <w:p>
      <w:pPr>
        <w:pStyle w:val="ListParagraph"/>
        <w:numPr>
          <w:ilvl w:val="0"/>
          <w:numId w:val="7"/>
        </w:numPr>
        <w:spacing w:after="60"/>
      </w:pPr>
      <w:r>
        <w:rPr>
          <w:rFonts w:ascii="Arial" w:cs="Arial" w:eastAsia="Arial" w:hAnsi="Arial"/>
          <w:b/>
          <w:bCs/>
          <w:sz w:val="22"/>
          <w:szCs w:val="22"/>
        </w:rPr>
        <w:t xml:space="preserve">R1 + Path Length Reg. : </w:t>
      </w:r>
      <w:r>
        <w:rPr>
          <w:rFonts w:ascii="Arial" w:cs="Arial" w:eastAsia="Arial" w:hAnsi="Arial"/>
          <w:sz w:val="22"/>
          <w:szCs w:val="22"/>
        </w:rPr>
        <w:t xml:space="preserve">stabilisation de D et relation lisse entre w et l’image générée.</w:t>
      </w:r>
    </w:p>
    <w:p>
      <w:pPr>
        <w:pStyle w:val="Heading2"/>
      </w:pPr>
      <w:r>
        <w:t xml:space="preserve">4.4. Tableau comparatif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2342"/>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DCGAN</w:t>
            </w:r>
          </w:p>
        </w:tc>
        <w:tc>
          <w:tcPr>
            <w:tcW w:type="dxa" w:w="2342"/>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Progressive GAN</w:t>
            </w:r>
          </w:p>
        </w:tc>
        <w:tc>
          <w:tcPr>
            <w:tcW w:type="dxa" w:w="2342"/>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StyleGAN2</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Résolution max</w:t>
            </w:r>
          </w:p>
        </w:tc>
        <w:tc>
          <w:tcPr>
            <w:tcW w:type="dxa" w:w="2342"/>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64×64</w:t>
            </w:r>
          </w:p>
        </w:tc>
        <w:tc>
          <w:tcPr>
            <w:tcW w:type="dxa" w:w="2342"/>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1024×1024</w:t>
            </w:r>
          </w:p>
        </w:tc>
        <w:tc>
          <w:tcPr>
            <w:tcW w:type="dxa" w:w="2342"/>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1024×1024</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Espace latent</w:t>
            </w:r>
          </w:p>
        </w:tc>
        <w:tc>
          <w:tcPr>
            <w:tcW w:type="dxa" w:w="2342"/>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Z direct (100 dim.)</w:t>
            </w:r>
          </w:p>
        </w:tc>
        <w:tc>
          <w:tcPr>
            <w:tcW w:type="dxa" w:w="2342"/>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Z direct (512 dim.)</w:t>
            </w:r>
          </w:p>
        </w:tc>
        <w:tc>
          <w:tcPr>
            <w:tcW w:type="dxa" w:w="2342"/>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Z → W (mapping 8 couches)</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Normalisation G</w:t>
            </w:r>
          </w:p>
        </w:tc>
        <w:tc>
          <w:tcPr>
            <w:tcW w:type="dxa" w:w="2342"/>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BatchNorm2d</w:t>
            </w:r>
          </w:p>
        </w:tc>
        <w:tc>
          <w:tcPr>
            <w:tcW w:type="dxa" w:w="2342"/>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PixelNorm</w:t>
            </w:r>
          </w:p>
        </w:tc>
        <w:tc>
          <w:tcPr>
            <w:tcW w:type="dxa" w:w="2342"/>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Weight Demodulation</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Fonction de perte</w:t>
            </w:r>
          </w:p>
        </w:tc>
        <w:tc>
          <w:tcPr>
            <w:tcW w:type="dxa" w:w="2342"/>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BCE Loss</w:t>
            </w:r>
          </w:p>
        </w:tc>
        <w:tc>
          <w:tcPr>
            <w:tcW w:type="dxa" w:w="2342"/>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WGAN-GP</w:t>
            </w:r>
          </w:p>
        </w:tc>
        <w:tc>
          <w:tcPr>
            <w:tcW w:type="dxa" w:w="2342"/>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Non-saturating + R1</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Entraînement</w:t>
            </w:r>
          </w:p>
        </w:tc>
        <w:tc>
          <w:tcPr>
            <w:tcW w:type="dxa" w:w="2342"/>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Résolution fixe</w:t>
            </w:r>
          </w:p>
        </w:tc>
        <w:tc>
          <w:tcPr>
            <w:tcW w:type="dxa" w:w="2342"/>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Progressif (4×4 → cible)</w:t>
            </w:r>
          </w:p>
        </w:tc>
        <w:tc>
          <w:tcPr>
            <w:tcW w:type="dxa" w:w="2342"/>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Progressif ou direct</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Contrôle du style</w:t>
            </w:r>
          </w:p>
        </w:tc>
        <w:tc>
          <w:tcPr>
            <w:tcW w:type="dxa" w:w="2342"/>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Aucun</w:t>
            </w:r>
          </w:p>
        </w:tc>
        <w:tc>
          <w:tcPr>
            <w:tcW w:type="dxa" w:w="2342"/>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Aucun</w:t>
            </w:r>
          </w:p>
        </w:tc>
        <w:tc>
          <w:tcPr>
            <w:tcW w:type="dxa" w:w="2342"/>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Hiérarchique</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Complexité</w:t>
            </w:r>
          </w:p>
        </w:tc>
        <w:tc>
          <w:tcPr>
            <w:tcW w:type="dxa" w:w="2342"/>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Faible</w:t>
            </w:r>
          </w:p>
        </w:tc>
        <w:tc>
          <w:tcPr>
            <w:tcW w:type="dxa" w:w="2342"/>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Moyenne</w:t>
            </w:r>
          </w:p>
        </w:tc>
        <w:tc>
          <w:tcPr>
            <w:tcW w:type="dxa" w:w="2342"/>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Élevée</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FID typique (CelebA)</w:t>
            </w:r>
          </w:p>
        </w:tc>
        <w:tc>
          <w:tcPr>
            <w:tcW w:type="dxa" w:w="2342"/>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~50-80</w:t>
            </w:r>
          </w:p>
        </w:tc>
        <w:tc>
          <w:tcPr>
            <w:tcW w:type="dxa" w:w="2342"/>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~8-15</w:t>
            </w:r>
          </w:p>
        </w:tc>
        <w:tc>
          <w:tcPr>
            <w:tcW w:type="dxa" w:w="2342"/>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~2-6</w:t>
            </w:r>
          </w:p>
        </w:tc>
      </w:tr>
    </w:tbl>
    <w:p>
      <w:r>
        <w:br w:type="page"/>
      </w:r>
    </w:p>
    <w:p>
      <w:pPr>
        <w:pStyle w:val="Heading1"/>
      </w:pPr>
      <w:r>
        <w:t xml:space="preserve">5. Fonctions de perte et optimisation</w:t>
      </w:r>
    </w:p>
    <w:p>
      <w:pPr>
        <w:pStyle w:val="Heading2"/>
      </w:pPr>
      <w:r>
        <w:t xml:space="preserve">5.1. BCE Loss (DCGAN)</w:t>
      </w:r>
    </w:p>
    <w:p>
      <w:pPr>
        <w:spacing w:after="120"/>
      </w:pPr>
      <w:r>
        <w:rPr>
          <w:rFonts w:ascii="Arial" w:cs="Arial" w:eastAsia="Arial" w:hAnsi="Arial"/>
          <w:sz w:val="22"/>
          <w:szCs w:val="22"/>
        </w:rPr>
        <w:t xml:space="preserve">D maximise log(D(x)) + log(1 - D(G(z))). G maximise log(D(G(z))). Problème connu : vanishing gradient quand D est trop bon — G ne reçoit plus de signal utile.</w:t>
      </w:r>
    </w:p>
    <w:p>
      <w:pPr>
        <w:pStyle w:val="Heading2"/>
      </w:pPr>
      <w:r>
        <w:t xml:space="preserve">5.2. WGAN-GP (Progressive GAN)</w:t>
      </w:r>
    </w:p>
    <w:p>
      <w:pPr>
        <w:spacing w:after="120"/>
      </w:pPr>
      <w:r>
        <w:rPr>
          <w:rFonts w:ascii="Arial" w:cs="Arial" w:eastAsia="Arial" w:hAnsi="Arial"/>
          <w:sz w:val="22"/>
          <w:szCs w:val="22"/>
        </w:rPr>
        <w:t xml:space="preserve">D (appelé « critique ») maximise E[D(x)] - E[D(G(z))]. Le gradient penalty impose la contrainte de Lipschitz. Avantage : gradient toujours informatif, perte corrélée à la qualité.</w:t>
      </w:r>
    </w:p>
    <w:p>
      <w:pPr>
        <w:pStyle w:val="Heading2"/>
      </w:pPr>
      <w:r>
        <w:t xml:space="preserve">5.3. Non-saturating + R1 (StyleGAN2)</w:t>
      </w:r>
    </w:p>
    <w:p>
      <w:pPr>
        <w:spacing w:after="120"/>
      </w:pPr>
      <w:r>
        <w:rPr>
          <w:rFonts w:ascii="Arial" w:cs="Arial" w:eastAsia="Arial" w:hAnsi="Arial"/>
          <w:sz w:val="22"/>
          <w:szCs w:val="22"/>
        </w:rPr>
        <w:t xml:space="preserve">G minimise -log(D(G(z))) au lieu de log(1 - D(G(z))). La R1 regularization pénalise le gradient de D sur les images réelles.</w:t>
      </w:r>
    </w:p>
    <w:p>
      <w:pPr>
        <w:pStyle w:val="Heading2"/>
      </w:pPr>
      <w:r>
        <w:t xml:space="preserve">5.4. Optimiseurs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2342"/>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DCGAN</w:t>
            </w:r>
          </w:p>
        </w:tc>
        <w:tc>
          <w:tcPr>
            <w:tcW w:type="dxa" w:w="2342"/>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Progressive GAN</w:t>
            </w:r>
          </w:p>
        </w:tc>
        <w:tc>
          <w:tcPr>
            <w:tcW w:type="dxa" w:w="2342"/>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StyleGAN2</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Learning rate</w:t>
            </w:r>
          </w:p>
        </w:tc>
        <w:tc>
          <w:tcPr>
            <w:tcW w:type="dxa" w:w="2342"/>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0.0002</w:t>
            </w:r>
          </w:p>
        </w:tc>
        <w:tc>
          <w:tcPr>
            <w:tcW w:type="dxa" w:w="2342"/>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0.001</w:t>
            </w:r>
          </w:p>
        </w:tc>
        <w:tc>
          <w:tcPr>
            <w:tcW w:type="dxa" w:w="2342"/>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0.0025</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β1</w:t>
            </w:r>
          </w:p>
        </w:tc>
        <w:tc>
          <w:tcPr>
            <w:tcW w:type="dxa" w:w="2342"/>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0.5</w:t>
            </w:r>
          </w:p>
        </w:tc>
        <w:tc>
          <w:tcPr>
            <w:tcW w:type="dxa" w:w="2342"/>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0.0</w:t>
            </w:r>
          </w:p>
        </w:tc>
        <w:tc>
          <w:tcPr>
            <w:tcW w:type="dxa" w:w="2342"/>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0.0</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β2</w:t>
            </w:r>
          </w:p>
        </w:tc>
        <w:tc>
          <w:tcPr>
            <w:tcW w:type="dxa" w:w="2342"/>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0.999</w:t>
            </w:r>
          </w:p>
        </w:tc>
        <w:tc>
          <w:tcPr>
            <w:tcW w:type="dxa" w:w="2342"/>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0.99</w:t>
            </w:r>
          </w:p>
        </w:tc>
        <w:tc>
          <w:tcPr>
            <w:tcW w:type="dxa" w:w="2342"/>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0.99</w:t>
            </w:r>
          </w:p>
        </w:tc>
      </w:tr>
    </w:tbl>
    <w:p>
      <w:r>
        <w:br w:type="page"/>
      </w:r>
    </w:p>
    <w:p>
      <w:pPr>
        <w:pStyle w:val="Heading1"/>
      </w:pPr>
      <w:r>
        <w:t xml:space="preserve">6. Boucle d’entraînement et défis</w:t>
      </w:r>
    </w:p>
    <w:p>
      <w:pPr>
        <w:pStyle w:val="Heading2"/>
      </w:pPr>
      <w:r>
        <w:t xml:space="preserve">6.1. Boucle standard</w:t>
      </w:r>
    </w:p>
    <w:p>
      <w:pPr>
        <w:pStyle w:val="ListParagraph"/>
        <w:numPr>
          <w:ilvl w:val="0"/>
          <w:numId w:val="8"/>
        </w:numPr>
        <w:spacing w:after="60"/>
      </w:pPr>
      <w:r>
        <w:rPr>
          <w:rFonts w:ascii="Arial" w:cs="Arial" w:eastAsia="Arial" w:hAnsi="Arial"/>
          <w:b/>
          <w:bCs/>
          <w:sz w:val="22"/>
          <w:szCs w:val="22"/>
        </w:rPr>
        <w:t xml:space="preserve">Étape 1 – Entraîner D : </w:t>
      </w:r>
      <w:r>
        <w:rPr>
          <w:rFonts w:ascii="Arial" w:cs="Arial" w:eastAsia="Arial" w:hAnsi="Arial"/>
          <w:sz w:val="22"/>
          <w:szCs w:val="22"/>
        </w:rPr>
        <w:t xml:space="preserve">batch réel x + label. Générer x_fake = G(z, label). Calculer Loss_D. Rétropropager (D uniquement).</w:t>
      </w:r>
    </w:p>
    <w:p>
      <w:pPr>
        <w:pStyle w:val="ListParagraph"/>
        <w:numPr>
          <w:ilvl w:val="0"/>
          <w:numId w:val="8"/>
        </w:numPr>
        <w:spacing w:after="60"/>
      </w:pPr>
      <w:r>
        <w:rPr>
          <w:rFonts w:ascii="Arial" w:cs="Arial" w:eastAsia="Arial" w:hAnsi="Arial"/>
          <w:b/>
          <w:bCs/>
          <w:sz w:val="22"/>
          <w:szCs w:val="22"/>
        </w:rPr>
        <w:t xml:space="preserve">Étape 2 – Entraîner G : </w:t>
      </w:r>
      <w:r>
        <w:rPr>
          <w:rFonts w:ascii="Arial" w:cs="Arial" w:eastAsia="Arial" w:hAnsi="Arial"/>
          <w:sz w:val="22"/>
          <w:szCs w:val="22"/>
        </w:rPr>
        <w:t xml:space="preserve">générer x_fake = G(z_new, label). Calculer Loss_G. Rétropropager (G uniquement, D gelé).</w:t>
      </w:r>
    </w:p>
    <w:p>
      <w:pPr>
        <w:pStyle w:val="ListParagraph"/>
        <w:numPr>
          <w:ilvl w:val="0"/>
          <w:numId w:val="8"/>
        </w:numPr>
        <w:spacing w:after="60"/>
      </w:pPr>
      <w:r>
        <w:rPr>
          <w:rFonts w:ascii="Arial" w:cs="Arial" w:eastAsia="Arial" w:hAnsi="Arial"/>
          <w:b/>
          <w:bCs/>
          <w:sz w:val="22"/>
          <w:szCs w:val="22"/>
        </w:rPr>
        <w:t xml:space="preserve">Étape 3 – Logging : </w:t>
      </w:r>
      <w:r>
        <w:rPr>
          <w:rFonts w:ascii="Arial" w:cs="Arial" w:eastAsia="Arial" w:hAnsi="Arial"/>
          <w:sz w:val="22"/>
          <w:szCs w:val="22"/>
        </w:rPr>
        <w:t xml:space="preserve">Loss_D, Loss_G, D(x), D(G(z)), grilles d’images via W&amp;B.</w:t>
      </w:r>
    </w:p>
    <w:p>
      <w:pPr>
        <w:pStyle w:val="Heading2"/>
      </w:pPr>
      <w:r>
        <w:t xml:space="preserve">6.2. Matrice des 6 modèles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000"/>
        <w:gridCol w:w="1613"/>
        <w:gridCol w:w="1613"/>
        <w:gridCol w:w="1000"/>
      </w:tblGrid>
      <w:tr>
        <w:tc>
          <w:tcPr>
            <w:tcW w:type="dxa" w:w="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Domaine</w:t>
            </w:r>
          </w:p>
        </w:tc>
        <w:tc>
          <w:tcPr>
            <w:tcW w:type="dxa" w:w="1613"/>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Résolution</w:t>
            </w:r>
          </w:p>
        </w:tc>
        <w:tc>
          <w:tcPr>
            <w:tcW w:type="dxa" w:w="1613"/>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Durée estimée</w:t>
            </w:r>
          </w:p>
        </w:tc>
        <w:tc>
          <w:tcPr>
            <w:tcW w:type="dxa" w:w="1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Perte</w:t>
            </w:r>
          </w:p>
        </w:tc>
      </w:tr>
      <w:tr>
        <w:tc>
          <w:tcPr>
            <w:tcW w:type="dxa" w:w="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M1</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DCGAN</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CelebA</w:t>
            </w:r>
          </w:p>
        </w:tc>
        <w:tc>
          <w:tcPr>
            <w:tcW w:type="dxa" w:w="1613"/>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64×64</w:t>
            </w:r>
          </w:p>
        </w:tc>
        <w:tc>
          <w:tcPr>
            <w:tcW w:type="dxa" w:w="1613"/>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2-4h</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BCE</w:t>
            </w:r>
          </w:p>
        </w:tc>
      </w:tr>
      <w:tr>
        <w:tc>
          <w:tcPr>
            <w:tcW w:type="dxa" w:w="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M2</w:t>
            </w:r>
          </w:p>
        </w:tc>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DCGAN</w:t>
            </w:r>
          </w:p>
        </w:tc>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CIFAR-10</w:t>
            </w:r>
          </w:p>
        </w:tc>
        <w:tc>
          <w:tcPr>
            <w:tcW w:type="dxa" w:w="1613"/>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32×32</w:t>
            </w:r>
          </w:p>
        </w:tc>
        <w:tc>
          <w:tcPr>
            <w:tcW w:type="dxa" w:w="1613"/>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1-2h</w:t>
            </w:r>
          </w:p>
        </w:tc>
        <w:tc>
          <w:tcPr>
            <w:tcW w:type="dxa" w:w="1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BCE</w:t>
            </w:r>
          </w:p>
        </w:tc>
      </w:tr>
      <w:tr>
        <w:tc>
          <w:tcPr>
            <w:tcW w:type="dxa" w:w="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M3</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Progressive GAN</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CelebA</w:t>
            </w:r>
          </w:p>
        </w:tc>
        <w:tc>
          <w:tcPr>
            <w:tcW w:type="dxa" w:w="1613"/>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256×256</w:t>
            </w:r>
          </w:p>
        </w:tc>
        <w:tc>
          <w:tcPr>
            <w:tcW w:type="dxa" w:w="1613"/>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12-24h</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WGAN-GP</w:t>
            </w:r>
          </w:p>
        </w:tc>
      </w:tr>
      <w:tr>
        <w:tc>
          <w:tcPr>
            <w:tcW w:type="dxa" w:w="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M4</w:t>
            </w:r>
          </w:p>
        </w:tc>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Progressive GAN</w:t>
            </w:r>
          </w:p>
        </w:tc>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CIFAR-10</w:t>
            </w:r>
          </w:p>
        </w:tc>
        <w:tc>
          <w:tcPr>
            <w:tcW w:type="dxa" w:w="1613"/>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64×64</w:t>
            </w:r>
          </w:p>
        </w:tc>
        <w:tc>
          <w:tcPr>
            <w:tcW w:type="dxa" w:w="1613"/>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6-12h</w:t>
            </w:r>
          </w:p>
        </w:tc>
        <w:tc>
          <w:tcPr>
            <w:tcW w:type="dxa" w:w="1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WGAN-GP</w:t>
            </w:r>
          </w:p>
        </w:tc>
      </w:tr>
      <w:tr>
        <w:tc>
          <w:tcPr>
            <w:tcW w:type="dxa" w:w="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M5</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StyleGAN2</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CelebA</w:t>
            </w:r>
          </w:p>
        </w:tc>
        <w:tc>
          <w:tcPr>
            <w:tcW w:type="dxa" w:w="1613"/>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256-512</w:t>
            </w:r>
          </w:p>
        </w:tc>
        <w:tc>
          <w:tcPr>
            <w:tcW w:type="dxa" w:w="1613"/>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24-72h</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NS + R1</w:t>
            </w:r>
          </w:p>
        </w:tc>
      </w:tr>
      <w:tr>
        <w:tc>
          <w:tcPr>
            <w:tcW w:type="dxa" w:w="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M6</w:t>
            </w:r>
          </w:p>
        </w:tc>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StyleGAN2</w:t>
            </w:r>
          </w:p>
        </w:tc>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CIFAR-10</w:t>
            </w:r>
          </w:p>
        </w:tc>
        <w:tc>
          <w:tcPr>
            <w:tcW w:type="dxa" w:w="1613"/>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64-128</w:t>
            </w:r>
          </w:p>
        </w:tc>
        <w:tc>
          <w:tcPr>
            <w:tcW w:type="dxa" w:w="1613"/>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12-24h</w:t>
            </w:r>
          </w:p>
        </w:tc>
        <w:tc>
          <w:tcPr>
            <w:tcW w:type="dxa" w:w="1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NS + R1</w:t>
            </w:r>
          </w:p>
        </w:tc>
      </w:tr>
    </w:tbl>
    <w:p>
      <w:pPr>
        <w:spacing w:after="80"/>
      </w:pPr>
    </w:p>
    <w:p>
      <w:pPr>
        <w:spacing w:after="120"/>
      </w:pPr>
      <w:r>
        <w:rPr>
          <w:rFonts w:ascii="Arial" w:cs="Arial" w:eastAsia="Arial" w:hAnsi="Arial"/>
          <w:b/>
          <w:bCs/>
          <w:color w:val="CC0000"/>
          <w:sz w:val="22"/>
          <w:szCs w:val="22"/>
        </w:rPr>
        <w:t xml:space="preserve">Note : </w:t>
      </w:r>
      <w:r>
        <w:rPr>
          <w:rFonts w:ascii="Arial" w:cs="Arial" w:eastAsia="Arial" w:hAnsi="Arial"/>
          <w:sz w:val="22"/>
          <w:szCs w:val="22"/>
        </w:rPr>
        <w:t xml:space="preserve">les DCGAN (M1-M2) peuvent être entraînés localement sur M1 Pro via MPS. Pour ProGAN et StyleGAN2, prévoir Google Colab (gratuit ou Pro).</w:t>
      </w:r>
    </w:p>
    <w:p>
      <w:pPr>
        <w:pStyle w:val="Heading2"/>
      </w:pPr>
      <w:r>
        <w:t xml:space="preserve">6.3. Défis et solutions</w:t>
      </w:r>
    </w:p>
    <w:p>
      <w:pPr>
        <w:pStyle w:val="Heading3"/>
      </w:pPr>
      <w:r>
        <w:t xml:space="preserve">Mode collapse</w:t>
      </w:r>
    </w:p>
    <w:p>
      <w:pPr>
        <w:spacing w:after="120"/>
      </w:pPr>
      <w:r>
        <w:rPr>
          <w:rFonts w:ascii="Arial" w:cs="Arial" w:eastAsia="Arial" w:hAnsi="Arial"/>
          <w:b/>
          <w:bCs/>
          <w:sz w:val="22"/>
          <w:szCs w:val="22"/>
        </w:rPr>
        <w:t xml:space="preserve">Définition : </w:t>
      </w:r>
      <w:r>
        <w:rPr>
          <w:rFonts w:ascii="Arial" w:cs="Arial" w:eastAsia="Arial" w:hAnsi="Arial"/>
          <w:sz w:val="22"/>
          <w:szCs w:val="22"/>
        </w:rPr>
        <w:t xml:space="preserve">G produit toujours les mêmes images. Particulièrement risqué sur CIFAR-10 (le GAN oublie certaines classes).</w:t>
      </w:r>
    </w:p>
    <w:p>
      <w:pPr>
        <w:spacing w:after="120"/>
      </w:pPr>
      <w:r>
        <w:rPr>
          <w:rFonts w:ascii="Arial" w:cs="Arial" w:eastAsia="Arial" w:hAnsi="Arial"/>
          <w:b/>
          <w:bCs/>
          <w:sz w:val="22"/>
          <w:szCs w:val="22"/>
        </w:rPr>
        <w:t xml:space="preserve">Détection : </w:t>
      </w:r>
      <w:r>
        <w:rPr>
          <w:rFonts w:ascii="Arial" w:cs="Arial" w:eastAsia="Arial" w:hAnsi="Arial"/>
          <w:sz w:val="22"/>
          <w:szCs w:val="22"/>
        </w:rPr>
        <w:t xml:space="preserve">images générées visuellement identiques, FID stagne, certaines classes absentes des générations.</w:t>
      </w:r>
    </w:p>
    <w:p>
      <w:pPr>
        <w:spacing w:after="120"/>
      </w:pPr>
      <w:r>
        <w:rPr>
          <w:rFonts w:ascii="Arial" w:cs="Arial" w:eastAsia="Arial" w:hAnsi="Arial"/>
          <w:b/>
          <w:bCs/>
          <w:sz w:val="22"/>
          <w:szCs w:val="22"/>
        </w:rPr>
        <w:t xml:space="preserve">Solutions : </w:t>
      </w:r>
      <w:r>
        <w:rPr>
          <w:rFonts w:ascii="Arial" w:cs="Arial" w:eastAsia="Arial" w:hAnsi="Arial"/>
          <w:sz w:val="22"/>
          <w:szCs w:val="22"/>
        </w:rPr>
        <w:t xml:space="preserve">WGAN-GP, minibatch std dev, ADA augmentation, réduire le learning rate.</w:t>
      </w:r>
    </w:p>
    <w:p>
      <w:pPr>
        <w:pStyle w:val="Heading3"/>
      </w:pPr>
      <w:r>
        <w:t xml:space="preserve">Vanishing gradient</w:t>
      </w:r>
    </w:p>
    <w:p>
      <w:pPr>
        <w:spacing w:after="120"/>
      </w:pPr>
      <w:r>
        <w:rPr>
          <w:rFonts w:ascii="Arial" w:cs="Arial" w:eastAsia="Arial" w:hAnsi="Arial"/>
          <w:b/>
          <w:bCs/>
          <w:sz w:val="22"/>
          <w:szCs w:val="22"/>
        </w:rPr>
        <w:t xml:space="preserve">Définition : </w:t>
      </w:r>
      <w:r>
        <w:rPr>
          <w:rFonts w:ascii="Arial" w:cs="Arial" w:eastAsia="Arial" w:hAnsi="Arial"/>
          <w:sz w:val="22"/>
          <w:szCs w:val="22"/>
        </w:rPr>
        <w:t xml:space="preserve">D trop bon, G ne reçoit plus de signal. Fréquent avec BCE Loss (DCGAN).</w:t>
      </w:r>
    </w:p>
    <w:p>
      <w:pPr>
        <w:spacing w:after="120"/>
      </w:pPr>
      <w:r>
        <w:rPr>
          <w:rFonts w:ascii="Arial" w:cs="Arial" w:eastAsia="Arial" w:hAnsi="Arial"/>
          <w:b/>
          <w:bCs/>
          <w:sz w:val="22"/>
          <w:szCs w:val="22"/>
        </w:rPr>
        <w:t xml:space="preserve">Détection : </w:t>
      </w:r>
      <w:r>
        <w:rPr>
          <w:rFonts w:ascii="Arial" w:cs="Arial" w:eastAsia="Arial" w:hAnsi="Arial"/>
          <w:sz w:val="22"/>
          <w:szCs w:val="22"/>
        </w:rPr>
        <w:t xml:space="preserve">D(x) ≈ 1.0 et D(G(z)) ≈ 0.0 constamment.</w:t>
      </w:r>
    </w:p>
    <w:p>
      <w:pPr>
        <w:spacing w:after="120"/>
      </w:pPr>
      <w:r>
        <w:rPr>
          <w:rFonts w:ascii="Arial" w:cs="Arial" w:eastAsia="Arial" w:hAnsi="Arial"/>
          <w:b/>
          <w:bCs/>
          <w:sz w:val="22"/>
          <w:szCs w:val="22"/>
        </w:rPr>
        <w:t xml:space="preserve">Solutions : </w:t>
      </w:r>
      <w:r>
        <w:rPr>
          <w:rFonts w:ascii="Arial" w:cs="Arial" w:eastAsia="Arial" w:hAnsi="Arial"/>
          <w:sz w:val="22"/>
          <w:szCs w:val="22"/>
        </w:rPr>
        <w:t xml:space="preserve">Wasserstein Loss, label smoothing (0.9), entraîner G plus souvent que D.</w:t>
      </w:r>
    </w:p>
    <w:p>
      <w:pPr>
        <w:pStyle w:val="Heading3"/>
      </w:pPr>
      <w:r>
        <w:t xml:space="preserve">Instabilité</w:t>
      </w:r>
    </w:p>
    <w:p>
      <w:pPr>
        <w:spacing w:after="120"/>
      </w:pPr>
      <w:r>
        <w:rPr>
          <w:rFonts w:ascii="Arial" w:cs="Arial" w:eastAsia="Arial" w:hAnsi="Arial"/>
          <w:b/>
          <w:bCs/>
          <w:sz w:val="22"/>
          <w:szCs w:val="22"/>
        </w:rPr>
        <w:t xml:space="preserve">Détection : </w:t>
      </w:r>
      <w:r>
        <w:rPr>
          <w:rFonts w:ascii="Arial" w:cs="Arial" w:eastAsia="Arial" w:hAnsi="Arial"/>
          <w:sz w:val="22"/>
          <w:szCs w:val="22"/>
        </w:rPr>
        <w:t xml:space="preserve">oscillations erratiques des pertes, artefacts visuels.</w:t>
      </w:r>
    </w:p>
    <w:p>
      <w:pPr>
        <w:spacing w:after="120"/>
      </w:pPr>
      <w:r>
        <w:rPr>
          <w:rFonts w:ascii="Arial" w:cs="Arial" w:eastAsia="Arial" w:hAnsi="Arial"/>
          <w:b/>
          <w:bCs/>
          <w:sz w:val="22"/>
          <w:szCs w:val="22"/>
        </w:rPr>
        <w:t xml:space="preserve">Solutions : </w:t>
      </w:r>
      <w:r>
        <w:rPr>
          <w:rFonts w:ascii="Arial" w:cs="Arial" w:eastAsia="Arial" w:hAnsi="Arial"/>
          <w:sz w:val="22"/>
          <w:szCs w:val="22"/>
        </w:rPr>
        <w:t xml:space="preserve">spectral normalization, gradient penalty, TTUR (lr_D &gt; lr_G).</w:t>
      </w:r>
    </w:p>
    <w:p>
      <w:r>
        <w:br w:type="page"/>
      </w:r>
    </w:p>
    <w:p>
      <w:pPr>
        <w:pStyle w:val="Heading1"/>
      </w:pPr>
      <w:r>
        <w:t xml:space="preserve">7. Évaluation et métriques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26"/>
        <w:gridCol w:w="2000"/>
        <w:gridCol w:w="2300"/>
      </w:tblGrid>
      <w:tr>
        <w:tc>
          <w:tcPr>
            <w:tcW w:type="dxa" w:w="15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Métrique</w:t>
            </w:r>
          </w:p>
        </w:tc>
        <w:tc>
          <w:tcPr>
            <w:tcW w:type="dxa" w:w="32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Ce qu’elle mesure</w:t>
            </w:r>
          </w:p>
        </w:tc>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Interprétation</w:t>
            </w:r>
          </w:p>
        </w:tc>
        <w:tc>
          <w:tcPr>
            <w:tcW w:type="dxa" w:w="23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Bibliothèque</w:t>
            </w:r>
          </w:p>
        </w:tc>
      </w:tr>
      <w:tr>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FID</w:t>
            </w:r>
          </w:p>
        </w:tc>
        <w:tc>
          <w:tcPr>
            <w:tcW w:type="dxa" w:w="32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Distance entre distributions de features des images réelles et générées</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Plus bas = meilleur</w:t>
            </w:r>
          </w:p>
        </w:tc>
        <w:tc>
          <w:tcPr>
            <w:tcW w:type="dxa" w:w="23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torch-fidelity</w:t>
            </w:r>
          </w:p>
        </w:tc>
      </w:tr>
      <w:tr>
        <w:tc>
          <w:tcPr>
            <w:tcW w:type="dxa" w:w="1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IS</w:t>
            </w:r>
          </w:p>
        </w:tc>
        <w:tc>
          <w:tcPr>
            <w:tcW w:type="dxa" w:w="3226"/>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Qualité et diversité des images générées</w:t>
            </w:r>
          </w:p>
        </w:tc>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Plus haut = meilleur</w:t>
            </w:r>
          </w:p>
        </w:tc>
        <w:tc>
          <w:tcPr>
            <w:tcW w:type="dxa" w:w="23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torch-fidelity</w:t>
            </w:r>
          </w:p>
        </w:tc>
      </w:tr>
      <w:tr>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KID</w:t>
            </w:r>
          </w:p>
        </w:tc>
        <w:tc>
          <w:tcPr>
            <w:tcW w:type="dxa" w:w="32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Comme FID, non biaisé, fiable sur petits échantillons</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Plus bas = meilleur</w:t>
            </w:r>
          </w:p>
        </w:tc>
        <w:tc>
          <w:tcPr>
            <w:tcW w:type="dxa" w:w="23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torch-fidelity</w:t>
            </w:r>
          </w:p>
        </w:tc>
      </w:tr>
      <w:tr>
        <w:tc>
          <w:tcPr>
            <w:tcW w:type="dxa" w:w="1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LPIPS</w:t>
            </w:r>
          </w:p>
        </w:tc>
        <w:tc>
          <w:tcPr>
            <w:tcW w:type="dxa" w:w="3226"/>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Similarité perceptuelle entre paires d’images</w:t>
            </w:r>
          </w:p>
        </w:tc>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Plus bas = plus similaire</w:t>
            </w:r>
          </w:p>
        </w:tc>
        <w:tc>
          <w:tcPr>
            <w:tcW w:type="dxa" w:w="23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lpips</w:t>
            </w:r>
          </w:p>
        </w:tc>
      </w:tr>
    </w:tbl>
    <w:p>
      <w:pPr>
        <w:spacing w:after="80"/>
      </w:pPr>
    </w:p>
    <w:p>
      <w:pPr>
        <w:pStyle w:val="Heading2"/>
      </w:pPr>
      <w:r>
        <w:t xml:space="preserve">7.1. Matrice de résultats attendue (FID)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FID (↓ = meilleur)</w:t>
            </w:r>
          </w:p>
        </w:tc>
        <w:tc>
          <w:tcPr>
            <w:tcW w:type="dxa" w:w="3263"/>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CelebA</w:t>
            </w:r>
          </w:p>
        </w:tc>
        <w:tc>
          <w:tcPr>
            <w:tcW w:type="dxa" w:w="3263"/>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CIFAR-10</w:t>
            </w:r>
          </w:p>
        </w:tc>
      </w:tr>
      <w:tr>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DCGAN</w:t>
            </w:r>
          </w:p>
        </w:tc>
        <w:tc>
          <w:tcPr>
            <w:tcW w:type="dxa" w:w="3263"/>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~50-80</w:t>
            </w:r>
          </w:p>
        </w:tc>
        <w:tc>
          <w:tcPr>
            <w:tcW w:type="dxa" w:w="3263"/>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~25-40</w:t>
            </w:r>
          </w:p>
        </w:tc>
      </w:tr>
      <w:tr>
        <w:tc>
          <w:tcPr>
            <w:tcW w:type="dxa" w:w="2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Progressive GAN</w:t>
            </w:r>
          </w:p>
        </w:tc>
        <w:tc>
          <w:tcPr>
            <w:tcW w:type="dxa" w:w="3263"/>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~8-15</w:t>
            </w:r>
          </w:p>
        </w:tc>
        <w:tc>
          <w:tcPr>
            <w:tcW w:type="dxa" w:w="3263"/>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~10-20</w:t>
            </w:r>
          </w:p>
        </w:tc>
      </w:tr>
      <w:tr>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StyleGAN2</w:t>
            </w:r>
          </w:p>
        </w:tc>
        <w:tc>
          <w:tcPr>
            <w:tcW w:type="dxa" w:w="3263"/>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~2-6</w:t>
            </w:r>
          </w:p>
        </w:tc>
        <w:tc>
          <w:tcPr>
            <w:tcW w:type="dxa" w:w="3263"/>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~5-12</w:t>
            </w:r>
          </w:p>
        </w:tc>
      </w:tr>
    </w:tbl>
    <w:p>
      <w:pPr>
        <w:spacing w:after="80"/>
      </w:pPr>
    </w:p>
    <w:p>
      <w:pPr>
        <w:spacing w:after="120"/>
      </w:pPr>
      <w:r>
        <w:rPr>
          <w:rFonts w:ascii="Arial" w:cs="Arial" w:eastAsia="Arial" w:hAnsi="Arial"/>
          <w:sz w:val="22"/>
          <w:szCs w:val="22"/>
        </w:rPr>
        <w:t xml:space="preserve">L’analyse dans le rapport devra expliquer les différences entre domaines et pourquoi CIFAR-10 multi-classes pose des défis différents de CelebA mono-classe.</w:t>
      </w:r>
    </w:p>
    <w:p>
      <w:r>
        <w:br w:type="page"/>
      </w:r>
    </w:p>
    <w:p>
      <w:pPr>
        <w:pStyle w:val="Heading1"/>
      </w:pPr>
      <w:r>
        <w:t xml:space="preserve">8. Visualisation de l’évolution</w:t>
      </w:r>
    </w:p>
    <w:p>
      <w:pPr>
        <w:pStyle w:val="Heading2"/>
      </w:pPr>
      <w:r>
        <w:t xml:space="preserve">8.1. Pendant l’entraînement</w:t>
      </w:r>
    </w:p>
    <w:p>
      <w:pPr>
        <w:pStyle w:val="ListParagraph"/>
        <w:numPr>
          <w:ilvl w:val="0"/>
          <w:numId w:val="9"/>
        </w:numPr>
        <w:spacing w:after="60"/>
      </w:pPr>
      <w:r>
        <w:rPr>
          <w:rFonts w:ascii="Arial" w:cs="Arial" w:eastAsia="Arial" w:hAnsi="Arial"/>
          <w:b/>
          <w:bCs/>
          <w:sz w:val="22"/>
          <w:szCs w:val="22"/>
        </w:rPr>
        <w:t xml:space="preserve">Grilles fixées : </w:t>
      </w:r>
      <w:r>
        <w:rPr>
          <w:rFonts w:ascii="Arial" w:cs="Arial" w:eastAsia="Arial" w:hAnsi="Arial"/>
          <w:sz w:val="22"/>
          <w:szCs w:val="22"/>
        </w:rPr>
        <w:t xml:space="preserve">mêmes z à chaque époque pour suivre la progression visuelle.</w:t>
      </w:r>
    </w:p>
    <w:p>
      <w:pPr>
        <w:pStyle w:val="ListParagraph"/>
        <w:numPr>
          <w:ilvl w:val="0"/>
          <w:numId w:val="9"/>
        </w:numPr>
        <w:spacing w:after="60"/>
      </w:pPr>
      <w:r>
        <w:rPr>
          <w:rFonts w:ascii="Arial" w:cs="Arial" w:eastAsia="Arial" w:hAnsi="Arial"/>
          <w:b/>
          <w:bCs/>
          <w:sz w:val="22"/>
          <w:szCs w:val="22"/>
        </w:rPr>
        <w:t xml:space="preserve">Courbes de perte : </w:t>
      </w:r>
      <w:r>
        <w:rPr>
          <w:rFonts w:ascii="Arial" w:cs="Arial" w:eastAsia="Arial" w:hAnsi="Arial"/>
          <w:sz w:val="22"/>
          <w:szCs w:val="22"/>
        </w:rPr>
        <w:t xml:space="preserve">Loss_D et Loss_G en temps réel via W&amp;B.</w:t>
      </w:r>
    </w:p>
    <w:p>
      <w:pPr>
        <w:pStyle w:val="ListParagraph"/>
        <w:numPr>
          <w:ilvl w:val="0"/>
          <w:numId w:val="9"/>
        </w:numPr>
        <w:spacing w:after="60"/>
      </w:pPr>
      <w:r>
        <w:rPr>
          <w:rFonts w:ascii="Arial" w:cs="Arial" w:eastAsia="Arial" w:hAnsi="Arial"/>
          <w:b/>
          <w:bCs/>
          <w:sz w:val="22"/>
          <w:szCs w:val="22"/>
        </w:rPr>
        <w:t xml:space="preserve">FID périodique : </w:t>
      </w:r>
      <w:r>
        <w:rPr>
          <w:rFonts w:ascii="Arial" w:cs="Arial" w:eastAsia="Arial" w:hAnsi="Arial"/>
          <w:sz w:val="22"/>
          <w:szCs w:val="22"/>
        </w:rPr>
        <w:t xml:space="preserve">toutes les 5-10 époques sur 10 000 images.</w:t>
      </w:r>
    </w:p>
    <w:p>
      <w:pPr>
        <w:pStyle w:val="ListParagraph"/>
        <w:numPr>
          <w:ilvl w:val="0"/>
          <w:numId w:val="9"/>
        </w:numPr>
        <w:spacing w:after="60"/>
      </w:pPr>
      <w:r>
        <w:rPr>
          <w:rFonts w:ascii="Arial" w:cs="Arial" w:eastAsia="Arial" w:hAnsi="Arial"/>
          <w:b/>
          <w:bCs/>
          <w:sz w:val="22"/>
          <w:szCs w:val="22"/>
        </w:rPr>
        <w:t xml:space="preserve">Distribution des classes (CIFAR-10) : </w:t>
      </w:r>
      <w:r>
        <w:rPr>
          <w:rFonts w:ascii="Arial" w:cs="Arial" w:eastAsia="Arial" w:hAnsi="Arial"/>
          <w:sz w:val="22"/>
          <w:szCs w:val="22"/>
        </w:rPr>
        <w:t xml:space="preserve">vérifier que les 10 classes sont représentées dans les générations.</w:t>
      </w:r>
    </w:p>
    <w:p>
      <w:pPr>
        <w:pStyle w:val="Heading2"/>
      </w:pPr>
      <w:r>
        <w:t xml:space="preserve">8.2. Après l’entraînement</w:t>
      </w:r>
    </w:p>
    <w:p>
      <w:pPr>
        <w:pStyle w:val="ListParagraph"/>
        <w:numPr>
          <w:ilvl w:val="0"/>
          <w:numId w:val="10"/>
        </w:numPr>
        <w:spacing w:after="60"/>
      </w:pPr>
      <w:r>
        <w:rPr>
          <w:rFonts w:ascii="Arial" w:cs="Arial" w:eastAsia="Arial" w:hAnsi="Arial"/>
          <w:b/>
          <w:bCs/>
          <w:sz w:val="22"/>
          <w:szCs w:val="22"/>
        </w:rPr>
        <w:t xml:space="preserve">Interpolation latente : </w:t>
      </w:r>
      <w:r>
        <w:rPr>
          <w:rFonts w:ascii="Arial" w:cs="Arial" w:eastAsia="Arial" w:hAnsi="Arial"/>
          <w:sz w:val="22"/>
          <w:szCs w:val="22"/>
        </w:rPr>
        <w:t xml:space="preserve">transitions lisses entre deux z.</w:t>
      </w:r>
    </w:p>
    <w:p>
      <w:pPr>
        <w:pStyle w:val="ListParagraph"/>
        <w:numPr>
          <w:ilvl w:val="0"/>
          <w:numId w:val="10"/>
        </w:numPr>
        <w:spacing w:after="60"/>
      </w:pPr>
      <w:r>
        <w:rPr>
          <w:rFonts w:ascii="Arial" w:cs="Arial" w:eastAsia="Arial" w:hAnsi="Arial"/>
          <w:b/>
          <w:bCs/>
          <w:sz w:val="22"/>
          <w:szCs w:val="22"/>
        </w:rPr>
        <w:t xml:space="preserve">Exploration sémantique (StyleGAN2 + CelebA) : </w:t>
      </w:r>
      <w:r>
        <w:rPr>
          <w:rFonts w:ascii="Arial" w:cs="Arial" w:eastAsia="Arial" w:hAnsi="Arial"/>
          <w:sz w:val="22"/>
          <w:szCs w:val="22"/>
        </w:rPr>
        <w:t xml:space="preserve">directions dans W contrôlant âge, sourire, lunettes.</w:t>
      </w:r>
    </w:p>
    <w:p>
      <w:pPr>
        <w:pStyle w:val="ListParagraph"/>
        <w:numPr>
          <w:ilvl w:val="0"/>
          <w:numId w:val="10"/>
        </w:numPr>
        <w:spacing w:after="60"/>
      </w:pPr>
      <w:r>
        <w:rPr>
          <w:rFonts w:ascii="Arial" w:cs="Arial" w:eastAsia="Arial" w:hAnsi="Arial"/>
          <w:b/>
          <w:bCs/>
          <w:sz w:val="22"/>
          <w:szCs w:val="22"/>
        </w:rPr>
        <w:t xml:space="preserve">Interpolation inter-classes (CIFAR-10) : </w:t>
      </w:r>
      <w:r>
        <w:rPr>
          <w:rFonts w:ascii="Arial" w:cs="Arial" w:eastAsia="Arial" w:hAnsi="Arial"/>
          <w:sz w:val="22"/>
          <w:szCs w:val="22"/>
        </w:rPr>
        <w:t xml:space="preserve">transition chat → chien dans l’espace latent.</w:t>
      </w:r>
    </w:p>
    <w:p>
      <w:pPr>
        <w:pStyle w:val="ListParagraph"/>
        <w:numPr>
          <w:ilvl w:val="0"/>
          <w:numId w:val="10"/>
        </w:numPr>
        <w:spacing w:after="60"/>
      </w:pPr>
      <w:r>
        <w:rPr>
          <w:rFonts w:ascii="Arial" w:cs="Arial" w:eastAsia="Arial" w:hAnsi="Arial"/>
          <w:b/>
          <w:bCs/>
          <w:sz w:val="22"/>
          <w:szCs w:val="22"/>
        </w:rPr>
        <w:t xml:space="preserve">Animation temporelle : </w:t>
      </w:r>
      <w:r>
        <w:rPr>
          <w:rFonts w:ascii="Arial" w:cs="Arial" w:eastAsia="Arial" w:hAnsi="Arial"/>
          <w:sz w:val="22"/>
          <w:szCs w:val="22"/>
        </w:rPr>
        <w:t xml:space="preserve">GIF de l’évolution époque 1 → fin.</w:t>
      </w:r>
    </w:p>
    <w:p>
      <w:pPr>
        <w:pStyle w:val="ListParagraph"/>
        <w:numPr>
          <w:ilvl w:val="0"/>
          <w:numId w:val="10"/>
        </w:numPr>
        <w:spacing w:after="60"/>
      </w:pPr>
      <w:r>
        <w:rPr>
          <w:rFonts w:ascii="Arial" w:cs="Arial" w:eastAsia="Arial" w:hAnsi="Arial"/>
          <w:b/>
          <w:bCs/>
          <w:sz w:val="22"/>
          <w:szCs w:val="22"/>
        </w:rPr>
        <w:t xml:space="preserve">Grille comparative 3×2 : </w:t>
      </w:r>
      <w:r>
        <w:rPr>
          <w:rFonts w:ascii="Arial" w:cs="Arial" w:eastAsia="Arial" w:hAnsi="Arial"/>
          <w:sz w:val="22"/>
          <w:szCs w:val="22"/>
        </w:rPr>
        <w:t xml:space="preserve">3 architectures × 2 domaines côte à côte.</w:t>
      </w:r>
    </w:p>
    <w:p>
      <w:r>
        <w:br w:type="page"/>
      </w:r>
    </w:p>
    <w:p>
      <w:pPr>
        <w:pStyle w:val="Heading1"/>
      </w:pPr>
      <w:r>
        <w:t xml:space="preserve">9. Stack technique détaillée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26"/>
        <w:gridCol w:w="2000"/>
      </w:tblGrid>
      <w:tr>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Catégorie</w:t>
            </w:r>
          </w:p>
        </w:tc>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Outil</w:t>
            </w:r>
          </w:p>
        </w:tc>
        <w:tc>
          <w:tcPr>
            <w:tcW w:type="dxa" w:w="28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Langage</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28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Langage principal</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3.10+</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Framework DL</w:t>
            </w:r>
          </w:p>
        </w:tc>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PyTorch</w:t>
            </w:r>
          </w:p>
        </w:tc>
        <w:tc>
          <w:tcPr>
            <w:tcW w:type="dxa" w:w="2826"/>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Entraînement et inférence</w:t>
            </w:r>
          </w:p>
        </w:tc>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2.x</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Vision</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torchvision</w:t>
            </w:r>
          </w:p>
        </w:tc>
        <w:tc>
          <w:tcPr>
            <w:tcW w:type="dxa" w:w="28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Datasets (CelebA, CIFAR-10), transforms, Inception v3</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0.17+</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Images</w:t>
            </w:r>
          </w:p>
        </w:tc>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Pillow / OpenCV</w:t>
            </w:r>
          </w:p>
        </w:tc>
        <w:tc>
          <w:tcPr>
            <w:tcW w:type="dxa" w:w="2826"/>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Chargement, resize, alignement facial</w:t>
            </w:r>
          </w:p>
        </w:tc>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Pillow 10+</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Landmarks</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dlib / MTCNN</w:t>
            </w:r>
          </w:p>
        </w:tc>
        <w:tc>
          <w:tcPr>
            <w:tcW w:type="dxa" w:w="28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Détection faciale pour alignement CelebA</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dlib 19.x</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Métriques GAN</w:t>
            </w:r>
          </w:p>
        </w:tc>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torch-fidelity</w:t>
            </w:r>
          </w:p>
        </w:tc>
        <w:tc>
          <w:tcPr>
            <w:tcW w:type="dxa" w:w="2826"/>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FID, IS, KID</w:t>
            </w:r>
          </w:p>
        </w:tc>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0.3+</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Métriques percept.</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lpips</w:t>
            </w:r>
          </w:p>
        </w:tc>
        <w:tc>
          <w:tcPr>
            <w:tcW w:type="dxa" w:w="28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LPIPS</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0.1+</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Visualisation</w:t>
            </w:r>
          </w:p>
        </w:tc>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Matplotlib / Seaborn</w:t>
            </w:r>
          </w:p>
        </w:tc>
        <w:tc>
          <w:tcPr>
            <w:tcW w:type="dxa" w:w="2826"/>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Grilles, courbes, histogrammes</w:t>
            </w:r>
          </w:p>
        </w:tc>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3.8+</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Animation</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imageio</w:t>
            </w:r>
          </w:p>
        </w:tc>
        <w:tc>
          <w:tcPr>
            <w:tcW w:type="dxa" w:w="28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GIFs d’évolution</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2.x</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Expériences</w:t>
            </w:r>
          </w:p>
        </w:tc>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Weights &amp; Biases</w:t>
            </w:r>
          </w:p>
        </w:tc>
        <w:tc>
          <w:tcPr>
            <w:tcW w:type="dxa" w:w="2826"/>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Logging métriques, images, dashboards</w:t>
            </w:r>
          </w:p>
        </w:tc>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0.16+</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API</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FastAPI</w:t>
            </w:r>
          </w:p>
        </w:tc>
        <w:tc>
          <w:tcPr>
            <w:tcW w:type="dxa" w:w="28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API REST multi-modèles</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0.110+</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Interface web</w:t>
            </w:r>
          </w:p>
        </w:tc>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Gradio</w:t>
            </w:r>
          </w:p>
        </w:tc>
        <w:tc>
          <w:tcPr>
            <w:tcW w:type="dxa" w:w="2826"/>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Application 5 onglets</w:t>
            </w:r>
          </w:p>
        </w:tc>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4.x</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Conteneurisation</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Docker</w:t>
            </w:r>
          </w:p>
        </w:tc>
        <w:tc>
          <w:tcPr>
            <w:tcW w:type="dxa" w:w="28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Reproductibilité</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24+</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Versioning code</w:t>
            </w:r>
          </w:p>
        </w:tc>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Git + GitHub</w:t>
            </w:r>
          </w:p>
        </w:tc>
        <w:tc>
          <w:tcPr>
            <w:tcW w:type="dxa" w:w="2826"/>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Branches, PRs, collaboration</w:t>
            </w:r>
          </w:p>
        </w:tc>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latest</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Versioning data</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DVC</w:t>
            </w:r>
          </w:p>
        </w:tc>
        <w:tc>
          <w:tcPr>
            <w:tcW w:type="dxa" w:w="28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Datasets + modèles .pt</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3.x</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CI/CD</w:t>
            </w:r>
          </w:p>
        </w:tc>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2826"/>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Tests, lint, build, déploiement</w:t>
            </w:r>
          </w:p>
        </w:tc>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latest</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Déploiement</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Railway</w:t>
            </w:r>
          </w:p>
        </w:tc>
        <w:tc>
          <w:tcPr>
            <w:tcW w:type="dxa" w:w="28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Hébergement API + app web</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abonnement existant</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Config</w:t>
            </w:r>
          </w:p>
        </w:tc>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YAML / Hydra</w:t>
            </w:r>
          </w:p>
        </w:tc>
        <w:tc>
          <w:tcPr>
            <w:tcW w:type="dxa" w:w="2826"/>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Hyperparamètres par modèle</w:t>
            </w:r>
          </w:p>
        </w:tc>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OmegaConf 2.x</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Tests</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pytest</w:t>
            </w:r>
          </w:p>
        </w:tc>
        <w:tc>
          <w:tcPr>
            <w:tcW w:type="dxa" w:w="28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Tests unitaires et intégration</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7.x+</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Linting</w:t>
            </w:r>
          </w:p>
        </w:tc>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black + flake8 + isort</w:t>
            </w:r>
          </w:p>
        </w:tc>
        <w:tc>
          <w:tcPr>
            <w:tcW w:type="dxa" w:w="2826"/>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Qualité du code</w:t>
            </w:r>
          </w:p>
        </w:tc>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latest</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Rapport</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Quarto / LaTeX</w:t>
            </w:r>
          </w:p>
        </w:tc>
        <w:tc>
          <w:tcPr>
            <w:tcW w:type="dxa" w:w="28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Rapport technique académique</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latest</w:t>
            </w:r>
          </w:p>
        </w:tc>
      </w:tr>
    </w:tbl>
    <w:p>
      <w:r>
        <w:br w:type="page"/>
      </w:r>
    </w:p>
    <w:p>
      <w:pPr>
        <w:pStyle w:val="Heading1"/>
      </w:pPr>
      <w:r>
        <w:t xml:space="preserve">10. Application finale</w:t>
      </w:r>
    </w:p>
    <w:p>
      <w:pPr>
        <w:pStyle w:val="Heading2"/>
      </w:pPr>
      <w:r>
        <w:t xml:space="preserve">10.1. API FastAPI –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3226"/>
        <w:gridCol w:w="3200"/>
      </w:tblGrid>
      <w:tr>
        <w:tc>
          <w:tcPr>
            <w:tcW w:type="dxa" w:w="1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32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Paramètres</w:t>
            </w:r>
          </w:p>
        </w:tc>
      </w:tr>
      <w:tr>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/generate</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Génère N images</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domain (celeba/cifar10), architecture, n, seed, class_label (CIFAR-10 uniquement), attributes (CelebA uniquement)</w:t>
            </w:r>
          </w:p>
        </w:tc>
      </w:tr>
      <w:tr>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/interpolate</w:t>
            </w:r>
          </w:p>
        </w:tc>
        <w:tc>
          <w:tcPr>
            <w:tcW w:type="dxa" w:w="1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3226"/>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Séquence interpolée entre z1 et z2</w:t>
            </w:r>
          </w:p>
        </w:tc>
        <w:tc>
          <w:tcPr>
            <w:tcW w:type="dxa" w:w="3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domain, architecture, z1, z2, steps</w:t>
            </w:r>
          </w:p>
        </w:tc>
      </w:tr>
      <w:tr>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/compare_arch</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Même z par les 3 architectures</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domain, seed</w:t>
            </w:r>
          </w:p>
        </w:tc>
      </w:tr>
      <w:tr>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/compare_domain</w:t>
            </w:r>
          </w:p>
        </w:tc>
        <w:tc>
          <w:tcPr>
            <w:tcW w:type="dxa" w:w="1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3226"/>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Même architecture sur les 2 domaines</w:t>
            </w:r>
          </w:p>
        </w:tc>
        <w:tc>
          <w:tcPr>
            <w:tcW w:type="dxa" w:w="3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architecture, seed</w:t>
            </w:r>
          </w:p>
        </w:tc>
      </w:tr>
      <w:tr>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/models</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Liste les 6 modèles + métadonnées</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w:t>
            </w:r>
          </w:p>
        </w:tc>
      </w:tr>
    </w:tbl>
    <w:p>
      <w:pPr>
        <w:spacing w:after="80"/>
      </w:pPr>
    </w:p>
    <w:p>
      <w:pPr>
        <w:pStyle w:val="Heading2"/>
      </w:pPr>
      <w:r>
        <w:t xml:space="preserve">10.2. Interface Gradio – 5 onglets</w:t>
      </w:r>
    </w:p>
    <w:p>
      <w:pPr>
        <w:pStyle w:val="Heading3"/>
      </w:pPr>
      <w:r>
        <w:t xml:space="preserve">Onglet 1 : Générer un visage</w:t>
      </w:r>
    </w:p>
    <w:p>
      <w:pPr>
        <w:spacing w:after="120"/>
      </w:pPr>
      <w:r>
        <w:rPr>
          <w:rFonts w:ascii="Arial" w:cs="Arial" w:eastAsia="Arial" w:hAnsi="Arial"/>
          <w:sz w:val="22"/>
          <w:szCs w:val="22"/>
        </w:rPr>
        <w:t xml:space="preserve">L’utilisateur choisit une architecture (DCGAN/ProGAN/StyleGAN2), clique sur Générer, et reçoit un visage réaliste. Des sliders permettent de modifier les attributs : lunettes (oui/non), sourire (oui/non), cheveux blonds/bruns, âge apparent, genre. Le modèle regénère l’image en temps réel selon les attributs choisis.</w:t>
      </w:r>
    </w:p>
    <w:p>
      <w:pPr>
        <w:pStyle w:val="Heading3"/>
      </w:pPr>
      <w:r>
        <w:t xml:space="preserve">Onglet 2 : Générer un objet</w:t>
      </w:r>
    </w:p>
    <w:p>
      <w:pPr>
        <w:spacing w:after="120"/>
      </w:pPr>
      <w:r>
        <w:rPr>
          <w:rFonts w:ascii="Arial" w:cs="Arial" w:eastAsia="Arial" w:hAnsi="Arial"/>
          <w:sz w:val="22"/>
          <w:szCs w:val="22"/>
        </w:rPr>
        <w:t xml:space="preserve">L’utilisateur choisit une catégorie dans un menu déroulant (avion, automobile, oiseau, chat, cerf, chien, grenouille, cheval, bateau, camion) et une architecture. Le GAN conditionnel génère des images de la catégorie demandée.</w:t>
      </w:r>
    </w:p>
    <w:p>
      <w:pPr>
        <w:pStyle w:val="Heading3"/>
      </w:pPr>
      <w:r>
        <w:t xml:space="preserve">Onglet 3 : Comparaison d’architectures</w:t>
      </w:r>
    </w:p>
    <w:p>
      <w:pPr>
        <w:spacing w:after="120"/>
      </w:pPr>
      <w:r>
        <w:rPr>
          <w:rFonts w:ascii="Arial" w:cs="Arial" w:eastAsia="Arial" w:hAnsi="Arial"/>
          <w:sz w:val="22"/>
          <w:szCs w:val="22"/>
        </w:rPr>
        <w:t xml:space="preserve">Pour un même z et un domaine choisi, affichage côte à côte DCGAN vs ProGAN vs StyleGAN2. Le FID de chaque modèle est affiché en dessous.</w:t>
      </w:r>
    </w:p>
    <w:p>
      <w:pPr>
        <w:pStyle w:val="Heading3"/>
      </w:pPr>
      <w:r>
        <w:t xml:space="preserve">Onglet 4 : Interpolation</w:t>
      </w:r>
    </w:p>
    <w:p>
      <w:pPr>
        <w:spacing w:after="120"/>
      </w:pPr>
      <w:r>
        <w:rPr>
          <w:rFonts w:ascii="Arial" w:cs="Arial" w:eastAsia="Arial" w:hAnsi="Arial"/>
          <w:sz w:val="22"/>
          <w:szCs w:val="22"/>
        </w:rPr>
        <w:t xml:space="preserve">Slider pour naviguer dans l’espace latent entre deux images. Pour CIFAR-10 : interpolation inter-classes possible (transition chat → chien).</w:t>
      </w:r>
    </w:p>
    <w:p>
      <w:pPr>
        <w:pStyle w:val="Heading3"/>
      </w:pPr>
      <w:r>
        <w:t xml:space="preserve">Onglet 5 : Évolution</w:t>
      </w:r>
    </w:p>
    <w:p>
      <w:pPr>
        <w:spacing w:after="120"/>
      </w:pPr>
      <w:r>
        <w:rPr>
          <w:rFonts w:ascii="Arial" w:cs="Arial" w:eastAsia="Arial" w:hAnsi="Arial"/>
          <w:sz w:val="22"/>
          <w:szCs w:val="22"/>
        </w:rPr>
        <w:t xml:space="preserve">Animation GIF montrant la progression de l’entraînement de l’époque 1 à la dernière, pour chaque modèle.</w:t>
      </w:r>
    </w:p>
    <w:p>
      <w:pPr>
        <w:pStyle w:val="Heading2"/>
      </w:pPr>
      <w:r>
        <w:t xml:space="preserve">10.3. Déploiement sur Railway</w:t>
      </w:r>
    </w:p>
    <w:p>
      <w:pPr>
        <w:spacing w:after="120"/>
      </w:pPr>
      <w:r>
        <w:rPr>
          <w:rFonts w:ascii="Arial" w:cs="Arial" w:eastAsia="Arial" w:hAnsi="Arial"/>
          <w:sz w:val="22"/>
          <w:szCs w:val="22"/>
        </w:rPr>
        <w:t xml:space="preserve">L’API FastAPI et l’application Gradio sont conteneurisées avec Docker et déployées sur Railway. Le CI/CD via GitHub Actions déclenche le redéploiement automatique à chaque push sur main. Les modèles .pt sont chargés en lazy loading avec cache LRU pour optimiser la mémoire.</w:t>
      </w:r>
    </w:p>
    <w:p>
      <w:r>
        <w:br w:type="page"/>
      </w:r>
    </w:p>
    <w:p>
      <w:pPr>
        <w:pStyle w:val="Heading1"/>
      </w:pPr>
      <w:r>
        <w:t xml:space="preserve">11. Livrables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26"/>
        <w:gridCol w:w="1400"/>
        <w:gridCol w:w="2400"/>
      </w:tblGrid>
      <w:tr>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Livrable</w:t>
            </w:r>
          </w:p>
        </w:tc>
        <w:tc>
          <w:tcPr>
            <w:tcW w:type="dxa" w:w="34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Dépôt GitHub</w:t>
            </w:r>
          </w:p>
        </w:tc>
        <w:tc>
          <w:tcPr>
            <w:tcW w:type="dxa" w:w="34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Code complet : entraînement, API, app, tests, CI/CD, configs</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Lien GitHub</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Toutes</w:t>
            </w:r>
          </w:p>
        </w:tc>
      </w:tr>
      <w:tr>
        <w:tc>
          <w:tcPr>
            <w:tcW w:type="dxa" w:w="1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6 modèles entraînés</w:t>
            </w:r>
          </w:p>
        </w:tc>
        <w:tc>
          <w:tcPr>
            <w:tcW w:type="dxa" w:w="3426"/>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Poids .pt des 6 combinaisons (3 archis × 2 domaines), versionnés DVC</w:t>
            </w:r>
          </w:p>
        </w:tc>
        <w:tc>
          <w:tcPr>
            <w:tcW w:type="dxa" w:w="1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.pt + DVC</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Entraînement</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API multi-modèles</w:t>
            </w:r>
          </w:p>
        </w:tc>
        <w:tc>
          <w:tcPr>
            <w:tcW w:type="dxa" w:w="34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FastAPI : /generate, /interpolate, /compare_arch, /compare_domain, /models</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URL Railway + Swagger</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API</w:t>
            </w:r>
          </w:p>
        </w:tc>
      </w:tr>
      <w:tr>
        <w:tc>
          <w:tcPr>
            <w:tcW w:type="dxa" w:w="1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App 5 onglets</w:t>
            </w:r>
          </w:p>
        </w:tc>
        <w:tc>
          <w:tcPr>
            <w:tcW w:type="dxa" w:w="3426"/>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Gradio : visages, objets, comparaison, interpolation, évolution</w:t>
            </w:r>
          </w:p>
        </w:tc>
        <w:tc>
          <w:tcPr>
            <w:tcW w:type="dxa" w:w="1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URL Railway</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Interface</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Pipeline CI/CD</w:t>
            </w:r>
          </w:p>
        </w:tc>
        <w:tc>
          <w:tcPr>
            <w:tcW w:type="dxa" w:w="34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GitHub Actions : tests, lint, build Docker, déploiement Railway auto</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.github/workflows/</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CI/CD</w:t>
            </w:r>
          </w:p>
        </w:tc>
      </w:tr>
      <w:tr>
        <w:tc>
          <w:tcPr>
            <w:tcW w:type="dxa" w:w="1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Image Docker</w:t>
            </w:r>
          </w:p>
        </w:tc>
        <w:tc>
          <w:tcPr>
            <w:tcW w:type="dxa" w:w="3426"/>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Conteneur reproductible multi-modèles</w:t>
            </w:r>
          </w:p>
        </w:tc>
        <w:tc>
          <w:tcPr>
            <w:tcW w:type="dxa" w:w="1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Dockerfile + compose</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Docker</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Rapport technique</w:t>
            </w:r>
          </w:p>
        </w:tc>
        <w:tc>
          <w:tcPr>
            <w:tcW w:type="dxa" w:w="34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Méthodologie, comparaison croisée 3×2, analyse biais, perspectives</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PDF (Quarto)</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Documentation</w:t>
            </w:r>
          </w:p>
        </w:tc>
      </w:tr>
      <w:tr>
        <w:tc>
          <w:tcPr>
            <w:tcW w:type="dxa" w:w="1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Présentation</w:t>
            </w:r>
          </w:p>
        </w:tc>
        <w:tc>
          <w:tcPr>
            <w:tcW w:type="dxa" w:w="3426"/>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Slides avec démo live de l’app déployée sur Railway</w:t>
            </w:r>
          </w:p>
        </w:tc>
        <w:tc>
          <w:tcPr>
            <w:tcW w:type="dxa" w:w="1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.pptx / .pdf</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Soutenance</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Dashboard W&amp;B</w:t>
            </w:r>
          </w:p>
        </w:tc>
        <w:tc>
          <w:tcPr>
            <w:tcW w:type="dxa" w:w="34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6 runs comparés : métriques, images, hyperparamètres</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Lien W&amp;B</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Entraînement</w:t>
            </w:r>
          </w:p>
        </w:tc>
      </w:tr>
      <w:tr>
        <w:tc>
          <w:tcPr>
            <w:tcW w:type="dxa" w:w="1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Matrice FID 3×2</w:t>
            </w:r>
          </w:p>
        </w:tc>
        <w:tc>
          <w:tcPr>
            <w:tcW w:type="dxa" w:w="3426"/>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Tableau comparatif FID/IS/KID des 6 modèles</w:t>
            </w:r>
          </w:p>
        </w:tc>
        <w:tc>
          <w:tcPr>
            <w:tcW w:type="dxa" w:w="1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Dans le rapport</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Évaluation</w:t>
            </w:r>
          </w:p>
        </w:tc>
      </w:tr>
    </w:tbl>
    <w:p>
      <w:r>
        <w:br w:type="page"/>
      </w:r>
    </w:p>
    <w:p>
      <w:pPr>
        <w:pStyle w:val="Heading1"/>
      </w:pPr>
      <w:r>
        <w:t xml:space="preserve">12. Planning et répartition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900"/>
        <w:gridCol w:w="3426"/>
        <w:gridCol w:w="2300"/>
      </w:tblGrid>
      <w:tr>
        <w:tc>
          <w:tcPr>
            <w:tcW w:type="dxa" w:w="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Intitulé</w:t>
            </w:r>
          </w:p>
        </w:tc>
        <w:tc>
          <w:tcPr>
            <w:tcW w:type="dxa" w:w="9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Durée</w:t>
            </w:r>
          </w:p>
        </w:tc>
        <w:tc>
          <w:tcPr>
            <w:tcW w:type="dxa" w:w="34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Activités clés</w:t>
            </w:r>
          </w:p>
        </w:tc>
        <w:tc>
          <w:tcPr>
            <w:tcW w:type="dxa" w:w="23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Livrables</w:t>
            </w:r>
          </w:p>
        </w:tc>
      </w:tr>
      <w:tr>
        <w:tc>
          <w:tcPr>
            <w:tcW w:type="dxa" w:w="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Cadrage et données</w:t>
            </w:r>
          </w:p>
        </w:tc>
        <w:tc>
          <w:tcPr>
            <w:tcW w:type="dxa" w:w="9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2 sem.</w:t>
            </w:r>
          </w:p>
        </w:tc>
        <w:tc>
          <w:tcPr>
            <w:tcW w:type="dxa" w:w="34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Revue littérature (4 papiers : Goodfellow, DCGAN, ProGAN, StyleGAN2), acquisition CelebA + CIFAR-10, prétraitement, alignement facial, DataLoaders</w:t>
            </w:r>
          </w:p>
        </w:tc>
        <w:tc>
          <w:tcPr>
            <w:tcW w:type="dxa" w:w="23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Note de cadrage, pipelines de données</w:t>
            </w:r>
          </w:p>
        </w:tc>
      </w:tr>
      <w:tr>
        <w:tc>
          <w:tcPr>
            <w:tcW w:type="dxa" w:w="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2</w:t>
            </w:r>
          </w:p>
        </w:tc>
        <w:tc>
          <w:tcPr>
            <w:tcW w:type="dxa" w:w="1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DCGAN × 2 domaines</w:t>
            </w:r>
          </w:p>
        </w:tc>
        <w:tc>
          <w:tcPr>
            <w:tcW w:type="dxa" w:w="9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3 sem.</w:t>
            </w:r>
          </w:p>
        </w:tc>
        <w:tc>
          <w:tcPr>
            <w:tcW w:type="dxa" w:w="3426"/>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Implémentation DCGAN (+ version conditionnelle), entraînement M1 + M2, intégration W&amp;B, premiers FID</w:t>
            </w:r>
          </w:p>
        </w:tc>
        <w:tc>
          <w:tcPr>
            <w:tcW w:type="dxa" w:w="23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M1 + M2 entraînés, dashboard W&amp;B</w:t>
            </w:r>
          </w:p>
        </w:tc>
      </w:tr>
      <w:tr>
        <w:tc>
          <w:tcPr>
            <w:tcW w:type="dxa" w:w="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ProGAN × 2 domaines</w:t>
            </w:r>
          </w:p>
        </w:tc>
        <w:tc>
          <w:tcPr>
            <w:tcW w:type="dxa" w:w="9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3 sem.</w:t>
            </w:r>
          </w:p>
        </w:tc>
        <w:tc>
          <w:tcPr>
            <w:tcW w:type="dxa" w:w="34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Implémentation/adaptation Progressive GAN, entraînement M3 + M4</w:t>
            </w:r>
          </w:p>
        </w:tc>
        <w:tc>
          <w:tcPr>
            <w:tcW w:type="dxa" w:w="23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M3 + M4 entraînés</w:t>
            </w:r>
          </w:p>
        </w:tc>
      </w:tr>
      <w:tr>
        <w:tc>
          <w:tcPr>
            <w:tcW w:type="dxa" w:w="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4</w:t>
            </w:r>
          </w:p>
        </w:tc>
        <w:tc>
          <w:tcPr>
            <w:tcW w:type="dxa" w:w="1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StyleGAN2 × 2 domaines</w:t>
            </w:r>
          </w:p>
        </w:tc>
        <w:tc>
          <w:tcPr>
            <w:tcW w:type="dxa" w:w="9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3 sem.</w:t>
            </w:r>
          </w:p>
        </w:tc>
        <w:tc>
          <w:tcPr>
            <w:tcW w:type="dxa" w:w="3426"/>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Fine-tuning StyleGAN2-ADA sur CelebA et CIFAR-10, entraînement M5 + M6</w:t>
            </w:r>
          </w:p>
        </w:tc>
        <w:tc>
          <w:tcPr>
            <w:tcW w:type="dxa" w:w="23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M5 + M6 entraînés, benchmark complet</w:t>
            </w:r>
          </w:p>
        </w:tc>
      </w:tr>
      <w:tr>
        <w:tc>
          <w:tcPr>
            <w:tcW w:type="dxa" w:w="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API + app + déploiement</w:t>
            </w:r>
          </w:p>
        </w:tc>
        <w:tc>
          <w:tcPr>
            <w:tcW w:type="dxa" w:w="9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2 sem.</w:t>
            </w:r>
          </w:p>
        </w:tc>
        <w:tc>
          <w:tcPr>
            <w:tcW w:type="dxa" w:w="3426"/>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FastAPI 5 endpoints, Gradio 5 onglets, Docker, CI/CD, déploiement Railway</w:t>
            </w:r>
          </w:p>
        </w:tc>
        <w:tc>
          <w:tcPr>
            <w:tcW w:type="dxa" w:w="23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API + app déployées, pipeline CI/CD</w:t>
            </w:r>
          </w:p>
        </w:tc>
      </w:tr>
      <w:tr>
        <w:tc>
          <w:tcPr>
            <w:tcW w:type="dxa" w:w="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6</w:t>
            </w:r>
          </w:p>
        </w:tc>
        <w:tc>
          <w:tcPr>
            <w:tcW w:type="dxa" w:w="1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9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2 sem.</w:t>
            </w:r>
          </w:p>
        </w:tc>
        <w:tc>
          <w:tcPr>
            <w:tcW w:type="dxa" w:w="3426"/>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Rapport technique (comparaison 3×2, analyse biais, perspectives), slides, démo</w:t>
            </w:r>
          </w:p>
        </w:tc>
        <w:tc>
          <w:tcPr>
            <w:tcW w:type="dxa" w:w="23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Rapport final, présentation</w:t>
            </w:r>
          </w:p>
        </w:tc>
      </w:tr>
    </w:tbl>
    <w:p>
      <w:pPr>
        <w:spacing w:after="80"/>
      </w:pPr>
    </w:p>
    <w:p>
      <w:pPr>
        <w:pStyle w:val="Heading2"/>
      </w:pPr>
      <w:r>
        <w:t xml:space="preserve">12.1. Répartition suggérée (3-4 personnes)</w:t>
      </w:r>
    </w:p>
    <w:p>
      <w:pPr>
        <w:pStyle w:val="ListParagraph"/>
        <w:numPr>
          <w:ilvl w:val="0"/>
          <w:numId w:val="11"/>
        </w:numPr>
        <w:spacing w:after="60"/>
      </w:pPr>
      <w:r>
        <w:rPr>
          <w:rFonts w:ascii="Arial" w:cs="Arial" w:eastAsia="Arial" w:hAnsi="Arial"/>
          <w:b/>
          <w:bCs/>
          <w:sz w:val="22"/>
          <w:szCs w:val="22"/>
        </w:rPr>
        <w:t xml:space="preserve">Membre A : </w:t>
      </w:r>
      <w:r>
        <w:rPr>
          <w:rFonts w:ascii="Arial" w:cs="Arial" w:eastAsia="Arial" w:hAnsi="Arial"/>
          <w:sz w:val="22"/>
          <w:szCs w:val="22"/>
        </w:rPr>
        <w:t xml:space="preserve">Pipeline de données (prétraitement, DataLoaders, DVC) + DCGAN</w:t>
      </w:r>
    </w:p>
    <w:p>
      <w:pPr>
        <w:pStyle w:val="ListParagraph"/>
        <w:numPr>
          <w:ilvl w:val="0"/>
          <w:numId w:val="11"/>
        </w:numPr>
        <w:spacing w:after="60"/>
      </w:pPr>
      <w:r>
        <w:rPr>
          <w:rFonts w:ascii="Arial" w:cs="Arial" w:eastAsia="Arial" w:hAnsi="Arial"/>
          <w:b/>
          <w:bCs/>
          <w:sz w:val="22"/>
          <w:szCs w:val="22"/>
        </w:rPr>
        <w:t xml:space="preserve">Membre B : </w:t>
      </w:r>
      <w:r>
        <w:rPr>
          <w:rFonts w:ascii="Arial" w:cs="Arial" w:eastAsia="Arial" w:hAnsi="Arial"/>
          <w:sz w:val="22"/>
          <w:szCs w:val="22"/>
        </w:rPr>
        <w:t xml:space="preserve">Progressive GAN + métriques d’évaluation (FID/IS/KID)</w:t>
      </w:r>
    </w:p>
    <w:p>
      <w:pPr>
        <w:pStyle w:val="ListParagraph"/>
        <w:numPr>
          <w:ilvl w:val="0"/>
          <w:numId w:val="11"/>
        </w:numPr>
        <w:spacing w:after="60"/>
      </w:pPr>
      <w:r>
        <w:rPr>
          <w:rFonts w:ascii="Arial" w:cs="Arial" w:eastAsia="Arial" w:hAnsi="Arial"/>
          <w:b/>
          <w:bCs/>
          <w:sz w:val="22"/>
          <w:szCs w:val="22"/>
        </w:rPr>
        <w:t xml:space="preserve">Membre C : </w:t>
      </w:r>
      <w:r>
        <w:rPr>
          <w:rFonts w:ascii="Arial" w:cs="Arial" w:eastAsia="Arial" w:hAnsi="Arial"/>
          <w:sz w:val="22"/>
          <w:szCs w:val="22"/>
        </w:rPr>
        <w:t xml:space="preserve">StyleGAN2 + visualisation (interpolation, GIFs, grilles comparatives)</w:t>
      </w:r>
    </w:p>
    <w:p>
      <w:pPr>
        <w:pStyle w:val="ListParagraph"/>
        <w:numPr>
          <w:ilvl w:val="0"/>
          <w:numId w:val="11"/>
        </w:numPr>
        <w:spacing w:after="60"/>
      </w:pPr>
      <w:r>
        <w:rPr>
          <w:rFonts w:ascii="Arial" w:cs="Arial" w:eastAsia="Arial" w:hAnsi="Arial"/>
          <w:b/>
          <w:bCs/>
          <w:sz w:val="22"/>
          <w:szCs w:val="22"/>
        </w:rPr>
        <w:t xml:space="preserve">Membre D : </w:t>
      </w:r>
      <w:r>
        <w:rPr>
          <w:rFonts w:ascii="Arial" w:cs="Arial" w:eastAsia="Arial" w:hAnsi="Arial"/>
          <w:sz w:val="22"/>
          <w:szCs w:val="22"/>
        </w:rPr>
        <w:t xml:space="preserve">API FastAPI + app Gradio + Docker + CI/CD + déploiement Railway</w:t>
      </w:r>
    </w:p>
    <w:p>
      <w:pPr>
        <w:spacing w:after="80"/>
      </w:pPr>
    </w:p>
    <w:p>
      <w:pPr>
        <w:spacing w:after="120"/>
      </w:pPr>
      <w:r>
        <w:rPr>
          <w:rFonts w:ascii="Arial" w:cs="Arial" w:eastAsia="Arial" w:hAnsi="Arial"/>
          <w:sz w:val="22"/>
          <w:szCs w:val="22"/>
        </w:rPr>
        <w:t xml:space="preserve">Tous contribuent au rapport et à la présentation. Pull requests obligatoires pour chaque merge vers develop.</w:t>
      </w:r>
    </w:p>
    <w:p>
      <w:r>
        <w:br w:type="page"/>
      </w:r>
    </w:p>
    <w:p>
      <w:pPr>
        <w:pStyle w:val="Heading1"/>
      </w:pPr>
      <w:r>
        <w:t xml:space="preserve">13. Difficultés et coûts</w:t>
      </w:r>
    </w:p>
    <w:p>
      <w:pPr>
        <w:pStyle w:val="Heading2"/>
      </w:pPr>
      <w:r>
        <w:t xml:space="preserve">13.1. Échelle de difficulté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13"/>
        <w:gridCol w:w="4513"/>
      </w:tblGrid>
      <w:tr>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Tâche</w:t>
            </w:r>
          </w:p>
        </w:tc>
        <w:tc>
          <w:tcPr>
            <w:tcW w:type="dxa" w:w="1513"/>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Difficulté</w:t>
            </w:r>
          </w:p>
        </w:tc>
        <w:tc>
          <w:tcPr>
            <w:tcW w:type="dxa" w:w="4513"/>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DCGAN sur CelebA et CIFAR-10</w:t>
            </w:r>
          </w:p>
        </w:tc>
        <w:tc>
          <w:tcPr>
            <w:tcW w:type="dxa" w:w="1513"/>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3-4 / 10</w:t>
            </w:r>
          </w:p>
        </w:tc>
        <w:tc>
          <w:tcPr>
            <w:tcW w:type="dxa" w:w="4513"/>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Accessible, tutoriel PyTorch fourni, résultats rapides</w:t>
            </w:r>
          </w:p>
        </w:tc>
      </w:tr>
      <w:tr>
        <w:tc>
          <w:tcPr>
            <w:tcW w:type="dxa" w:w="3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Progressive GAN</w:t>
            </w:r>
          </w:p>
        </w:tc>
        <w:tc>
          <w:tcPr>
            <w:tcW w:type="dxa" w:w="1513"/>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6-7 / 10</w:t>
            </w:r>
          </w:p>
        </w:tc>
        <w:tc>
          <w:tcPr>
            <w:tcW w:type="dxa" w:w="4513"/>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Fade-in dynamique, PixelNorm, Equalized LR à implémenter</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StyleGAN2 (fine-tuning)</w:t>
            </w:r>
          </w:p>
        </w:tc>
        <w:tc>
          <w:tcPr>
            <w:tcW w:type="dxa" w:w="1513"/>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7 / 10</w:t>
            </w:r>
          </w:p>
        </w:tc>
        <w:tc>
          <w:tcPr>
            <w:tcW w:type="dxa" w:w="4513"/>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Architecture complexe, custom ops non MPS, utiliser le repo NVIDIA</w:t>
            </w:r>
          </w:p>
        </w:tc>
      </w:tr>
      <w:tr>
        <w:tc>
          <w:tcPr>
            <w:tcW w:type="dxa" w:w="3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GAN conditionnel (attributs + classes)</w:t>
            </w:r>
          </w:p>
        </w:tc>
        <w:tc>
          <w:tcPr>
            <w:tcW w:type="dxa" w:w="1513"/>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5 / 10</w:t>
            </w:r>
          </w:p>
        </w:tc>
        <w:tc>
          <w:tcPr>
            <w:tcW w:type="dxa" w:w="4513"/>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Injection des labels dans G et D, modification modérée</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Déploiement multi-modèles Railway</w:t>
            </w:r>
          </w:p>
        </w:tc>
        <w:tc>
          <w:tcPr>
            <w:tcW w:type="dxa" w:w="1513"/>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6 / 10</w:t>
            </w:r>
          </w:p>
        </w:tc>
        <w:tc>
          <w:tcPr>
            <w:tcW w:type="dxa" w:w="4513"/>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Gestion mémoire (6 modèles), lazy loading, Docker</w:t>
            </w:r>
          </w:p>
        </w:tc>
      </w:tr>
      <w:tr>
        <w:tc>
          <w:tcPr>
            <w:tcW w:type="dxa" w:w="3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Projet global</w:t>
            </w:r>
          </w:p>
        </w:tc>
        <w:tc>
          <w:tcPr>
            <w:tcW w:type="dxa" w:w="1513"/>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7 / 10</w:t>
            </w:r>
          </w:p>
        </w:tc>
        <w:tc>
          <w:tcPr>
            <w:tcW w:type="dxa" w:w="4513"/>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Ambitieux mais réalisable en équipe de 3-4 en 14 semaines</w:t>
            </w:r>
          </w:p>
        </w:tc>
      </w:tr>
    </w:tbl>
    <w:p>
      <w:pPr>
        <w:spacing w:after="80"/>
      </w:pPr>
    </w:p>
    <w:p>
      <w:pPr>
        <w:pStyle w:val="Heading2"/>
      </w:pPr>
      <w:r>
        <w:t xml:space="preserve">13.2. Coûts estimés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13"/>
        <w:gridCol w:w="2513"/>
        <w:gridCol w:w="2000"/>
      </w:tblGrid>
      <w:tr>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Scénario</w:t>
            </w:r>
          </w:p>
        </w:tc>
        <w:tc>
          <w:tcPr>
            <w:tcW w:type="dxa" w:w="2513"/>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Détail</w:t>
            </w:r>
          </w:p>
        </w:tc>
        <w:tc>
          <w:tcPr>
            <w:tcW w:type="dxa" w:w="2513"/>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Coût total</w:t>
            </w:r>
          </w:p>
        </w:tc>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Compromis</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Tout gratuit</w:t>
            </w:r>
          </w:p>
        </w:tc>
        <w:tc>
          <w:tcPr>
            <w:tcW w:type="dxa" w:w="2513"/>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Colab free + Railway (abonn. existant)</w:t>
            </w:r>
          </w:p>
        </w:tc>
        <w:tc>
          <w:tcPr>
            <w:tcW w:type="dxa" w:w="2513"/>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0 € suppl.</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Entraînement lent, coupures Colab</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sz w:val="20"/>
                <w:szCs w:val="20"/>
              </w:rPr>
              <w:t xml:space="preserve">Recommandé</w:t>
            </w:r>
          </w:p>
        </w:tc>
        <w:tc>
          <w:tcPr>
            <w:tcW w:type="dxa" w:w="2513"/>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Colab Pro (10€/mois × 2 mois) + Railway</w:t>
            </w:r>
          </w:p>
        </w:tc>
        <w:tc>
          <w:tcPr>
            <w:tcW w:type="dxa" w:w="2513"/>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~20 €/pers.</w:t>
            </w:r>
          </w:p>
        </w:tc>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Sessions GPU longues (T4/V100), confortable</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Confortable</w:t>
            </w:r>
          </w:p>
        </w:tc>
        <w:tc>
          <w:tcPr>
            <w:tcW w:type="dxa" w:w="2513"/>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Colab Pro+ (50€/mois × 1 mois) + Railway</w:t>
            </w:r>
          </w:p>
        </w:tc>
        <w:tc>
          <w:tcPr>
            <w:tcW w:type="dxa" w:w="2513"/>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~50 €/pers.</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GPU A100, entraînement rapide</w:t>
            </w:r>
          </w:p>
        </w:tc>
      </w:tr>
    </w:tbl>
    <w:p>
      <w:r>
        <w:br w:type="page"/>
      </w:r>
    </w:p>
    <w:p>
      <w:pPr>
        <w:pStyle w:val="Heading1"/>
      </w:pPr>
      <w:r>
        <w:t xml:space="preserve">14. Points de vigilance</w:t>
      </w:r>
    </w:p>
    <w:p>
      <w:pPr>
        <w:pStyle w:val="Heading2"/>
      </w:pPr>
      <w:r>
        <w:t xml:space="preserve">14.1. Biais dans CelebA</w:t>
      </w:r>
    </w:p>
    <w:p>
      <w:pPr>
        <w:spacing w:after="120"/>
      </w:pPr>
      <w:r>
        <w:rPr>
          <w:rFonts w:ascii="Arial" w:cs="Arial" w:eastAsia="Arial" w:hAnsi="Arial"/>
          <w:sz w:val="22"/>
          <w:szCs w:val="22"/>
        </w:rPr>
        <w:t xml:space="preserve">CelebA surreprésente les visages caucasiens. Un GAN entraîné dessus générera principalement des visages blancs. C’est un biais algorithmique documenté à discuter dans le rapport, avec des pistes de remédiation (fine-tuning sur FairFace, Casual Conversations de Meta).</w:t>
      </w:r>
    </w:p>
    <w:p>
      <w:pPr>
        <w:pStyle w:val="Heading2"/>
      </w:pPr>
      <w:r>
        <w:t xml:space="preserve">14.2. Images générées : réalistes mais originales</w:t>
      </w:r>
    </w:p>
    <w:p>
      <w:pPr>
        <w:spacing w:after="120"/>
      </w:pPr>
      <w:r>
        <w:rPr>
          <w:rFonts w:ascii="Arial" w:cs="Arial" w:eastAsia="Arial" w:hAnsi="Arial"/>
          <w:sz w:val="22"/>
          <w:szCs w:val="22"/>
        </w:rPr>
        <w:t xml:space="preserve">Les images générées doivent être réalistes (un humain ne distingue pas le faux du vrai) mais jamais des copies du dataset. Si le GAN reproduit des images d’entraînement, c’est de l’overfitting. Le FID mesure le réalisme, la diversité (IS, LPIPS) mesure l’originalité.</w:t>
      </w:r>
    </w:p>
    <w:p>
      <w:pPr>
        <w:pStyle w:val="Heading2"/>
      </w:pPr>
      <w:r>
        <w:t xml:space="preserve">14.3. Pas de description textuelle</w:t>
      </w:r>
    </w:p>
    <w:p>
      <w:pPr>
        <w:spacing w:after="120"/>
      </w:pPr>
      <w:r>
        <w:rPr>
          <w:rFonts w:ascii="Arial" w:cs="Arial" w:eastAsia="Arial" w:hAnsi="Arial"/>
          <w:sz w:val="22"/>
          <w:szCs w:val="22"/>
        </w:rPr>
        <w:t xml:space="preserve">Contrairement à DALL-E ou Midjourney, un GAN ne génère PAS à partir d’une description textuelle. La génération est aléatoire (vecteur z tiré d’une gaussienne). Le contrôle se fait par manipulation mathématique de l’espace latent (interpolation, modification d’attributs via conditionnement), pas par du langage naturel.</w:t>
      </w:r>
    </w:p>
    <w:p>
      <w:pPr>
        <w:pStyle w:val="Heading2"/>
      </w:pPr>
      <w:r>
        <w:t xml:space="preserve">14.4. Compatibilité MPS (M1 Pro)</w:t>
      </w:r>
    </w:p>
    <w:p>
      <w:pPr>
        <w:spacing w:after="120"/>
      </w:pPr>
      <w:r>
        <w:rPr>
          <w:rFonts w:ascii="Arial" w:cs="Arial" w:eastAsia="Arial" w:hAnsi="Arial"/>
          <w:sz w:val="22"/>
          <w:szCs w:val="22"/>
        </w:rPr>
        <w:t xml:space="preserve">Le backend MPS de PyTorch ne supporte pas toutes les opérations. Maintenir un fallback CPU. Les custom CUDA kernels de StyleGAN2 ne fonctionnent pas sur MPS — utiliser Colab pour cet entraînement.</w:t>
      </w:r>
    </w:p>
    <w:p>
      <w:pPr>
        <w:pStyle w:val="Heading2"/>
      </w:pPr>
      <w:r>
        <w:t xml:space="preserve">14.5. Reproductibilité</w:t>
      </w:r>
    </w:p>
    <w:p>
      <w:pPr>
        <w:spacing w:after="120"/>
      </w:pPr>
      <w:r>
        <w:rPr>
          <w:rFonts w:ascii="Arial" w:cs="Arial" w:eastAsia="Arial" w:hAnsi="Arial"/>
          <w:sz w:val="22"/>
          <w:szCs w:val="22"/>
        </w:rPr>
        <w:t xml:space="preserve">Fixer les seeds (torch.manual_seed, numpy, random). Versionner les hyperparamètres en YAML. Utiliser DVC pour les datasets et modèles .pt. Docker pour un environnement identique.</w:t>
      </w:r>
    </w:p>
    <w:p>
      <w:pPr>
        <w:pStyle w:val="Heading2"/>
      </w:pPr>
      <w:r>
        <w:t xml:space="preserve">14.6. Articles de référence</w:t>
      </w:r>
    </w:p>
    <w:p>
      <w:pPr>
        <w:pStyle w:val="ListParagraph"/>
        <w:numPr>
          <w:ilvl w:val="0"/>
          <w:numId w:val="12"/>
        </w:numPr>
        <w:spacing w:after="60"/>
      </w:pPr>
      <w:r>
        <w:rPr>
          <w:rFonts w:ascii="Arial" w:cs="Arial" w:eastAsia="Arial" w:hAnsi="Arial"/>
          <w:b/>
          <w:bCs/>
          <w:sz w:val="22"/>
          <w:szCs w:val="22"/>
        </w:rPr>
        <w:t xml:space="preserve">GAN original : </w:t>
      </w:r>
      <w:r>
        <w:rPr>
          <w:rFonts w:ascii="Arial" w:cs="Arial" w:eastAsia="Arial" w:hAnsi="Arial"/>
          <w:sz w:val="22"/>
          <w:szCs w:val="22"/>
        </w:rPr>
        <w:t xml:space="preserve">Goodfellow et al. (2014) — arxiv.org/abs/1406.2661</w:t>
      </w:r>
    </w:p>
    <w:p>
      <w:pPr>
        <w:pStyle w:val="ListParagraph"/>
        <w:numPr>
          <w:ilvl w:val="0"/>
          <w:numId w:val="12"/>
        </w:numPr>
        <w:spacing w:after="60"/>
      </w:pPr>
      <w:r>
        <w:rPr>
          <w:rFonts w:ascii="Arial" w:cs="Arial" w:eastAsia="Arial" w:hAnsi="Arial"/>
          <w:b/>
          <w:bCs/>
          <w:sz w:val="22"/>
          <w:szCs w:val="22"/>
        </w:rPr>
        <w:t xml:space="preserve">DCGAN : </w:t>
      </w:r>
      <w:r>
        <w:rPr>
          <w:rFonts w:ascii="Arial" w:cs="Arial" w:eastAsia="Arial" w:hAnsi="Arial"/>
          <w:sz w:val="22"/>
          <w:szCs w:val="22"/>
        </w:rPr>
        <w:t xml:space="preserve">Radford et al. (2015) — arxiv.org/abs/1511.06434</w:t>
      </w:r>
    </w:p>
    <w:p>
      <w:pPr>
        <w:pStyle w:val="ListParagraph"/>
        <w:numPr>
          <w:ilvl w:val="0"/>
          <w:numId w:val="12"/>
        </w:numPr>
        <w:spacing w:after="60"/>
      </w:pPr>
      <w:r>
        <w:rPr>
          <w:rFonts w:ascii="Arial" w:cs="Arial" w:eastAsia="Arial" w:hAnsi="Arial"/>
          <w:b/>
          <w:bCs/>
          <w:sz w:val="22"/>
          <w:szCs w:val="22"/>
        </w:rPr>
        <w:t xml:space="preserve">Progressive GAN : </w:t>
      </w:r>
      <w:r>
        <w:rPr>
          <w:rFonts w:ascii="Arial" w:cs="Arial" w:eastAsia="Arial" w:hAnsi="Arial"/>
          <w:sz w:val="22"/>
          <w:szCs w:val="22"/>
        </w:rPr>
        <w:t xml:space="preserve">Karras et al. (2017) — arxiv.org/abs/1710.10196</w:t>
      </w:r>
    </w:p>
    <w:p>
      <w:pPr>
        <w:pStyle w:val="ListParagraph"/>
        <w:numPr>
          <w:ilvl w:val="0"/>
          <w:numId w:val="12"/>
        </w:numPr>
        <w:spacing w:after="60"/>
      </w:pPr>
      <w:r>
        <w:rPr>
          <w:rFonts w:ascii="Arial" w:cs="Arial" w:eastAsia="Arial" w:hAnsi="Arial"/>
          <w:b/>
          <w:bCs/>
          <w:sz w:val="22"/>
          <w:szCs w:val="22"/>
        </w:rPr>
        <w:t xml:space="preserve">StyleGAN2 : </w:t>
      </w:r>
      <w:r>
        <w:rPr>
          <w:rFonts w:ascii="Arial" w:cs="Arial" w:eastAsia="Arial" w:hAnsi="Arial"/>
          <w:sz w:val="22"/>
          <w:szCs w:val="22"/>
        </w:rPr>
        <w:t xml:space="preserve">Karras et al. (2019) — arxiv.org/abs/1912.04958</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Pipeline Technique – GANs (CelebA + CIFAR-10)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2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2026-03-26T09:47:04.213Z</dcterms:created>
  <dcterms:modified xsi:type="dcterms:W3CDTF">2026-03-26T09:47:04.214Z</dcterms:modified>
</cp:coreProperties>
</file>

<file path=docProps/custom.xml><?xml version="1.0" encoding="utf-8"?>
<Properties xmlns="http://schemas.openxmlformats.org/officeDocument/2006/custom-properties" xmlns:vt="http://schemas.openxmlformats.org/officeDocument/2006/docPropsVTypes"/>
</file>