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035" w14:textId="3EEDC4AE" w:rsidR="00374689" w:rsidRPr="00374689" w:rsidRDefault="00374689" w:rsidP="00374689">
      <w:pPr>
        <w:jc w:val="center"/>
        <w:rPr>
          <w:b/>
          <w:bCs/>
          <w:sz w:val="36"/>
          <w:szCs w:val="36"/>
          <w:lang w:val="fr-CH"/>
        </w:rPr>
      </w:pPr>
      <w:r w:rsidRPr="00374689">
        <w:rPr>
          <w:b/>
          <w:bCs/>
          <w:sz w:val="36"/>
          <w:szCs w:val="36"/>
          <w:lang w:val="fr-CH"/>
        </w:rPr>
        <w:t>JEUX D’ACQUISITION LINGUISTIQUE</w:t>
      </w:r>
    </w:p>
    <w:p w14:paraId="2BAEACF5" w14:textId="6D2E4CC7" w:rsidR="00374689" w:rsidRPr="000812F4" w:rsidRDefault="00374689" w:rsidP="00374689">
      <w:pPr>
        <w:jc w:val="center"/>
        <w:rPr>
          <w:b/>
          <w:bCs/>
          <w:sz w:val="28"/>
          <w:szCs w:val="28"/>
          <w:lang w:val="fr-CH"/>
        </w:rPr>
      </w:pPr>
      <w:r w:rsidRPr="000812F4">
        <w:rPr>
          <w:b/>
          <w:bCs/>
          <w:sz w:val="28"/>
          <w:szCs w:val="28"/>
          <w:lang w:val="fr-CH"/>
        </w:rPr>
        <w:t>FEUILLE DE ROUTE</w:t>
      </w:r>
    </w:p>
    <w:p w14:paraId="4C51294C" w14:textId="77777777" w:rsidR="00374689" w:rsidRDefault="00374689" w:rsidP="00374689">
      <w:pPr>
        <w:rPr>
          <w:lang w:val="fr-CH"/>
        </w:rPr>
      </w:pPr>
    </w:p>
    <w:p w14:paraId="2BF55632" w14:textId="416E5398" w:rsidR="00303081" w:rsidRDefault="00374689" w:rsidP="007B4E93">
      <w:pPr>
        <w:pStyle w:val="Heading1"/>
        <w:rPr>
          <w:lang w:val="fr-CH"/>
        </w:rPr>
      </w:pPr>
      <w:r w:rsidRPr="008A2E0D">
        <w:rPr>
          <w:lang w:val="fr-CH"/>
        </w:rPr>
        <w:t>LISTE DE JEUX D’ACQUISITION LINGUISTIQUE</w:t>
      </w:r>
    </w:p>
    <w:p w14:paraId="471C8933" w14:textId="77777777" w:rsidR="00825162" w:rsidRPr="00825162" w:rsidRDefault="00825162" w:rsidP="00825162">
      <w:pPr>
        <w:rPr>
          <w:lang w:val="fr-CH" w:eastAsia="en-US"/>
        </w:rPr>
      </w:pPr>
    </w:p>
    <w:tbl>
      <w:tblPr>
        <w:tblStyle w:val="TableGrid"/>
        <w:tblW w:w="0" w:type="auto"/>
        <w:tblLook w:val="04A0" w:firstRow="1" w:lastRow="0" w:firstColumn="1" w:lastColumn="0" w:noHBand="0" w:noVBand="1"/>
      </w:tblPr>
      <w:tblGrid>
        <w:gridCol w:w="1133"/>
        <w:gridCol w:w="1486"/>
        <w:gridCol w:w="1283"/>
        <w:gridCol w:w="959"/>
        <w:gridCol w:w="1648"/>
        <w:gridCol w:w="978"/>
        <w:gridCol w:w="1529"/>
      </w:tblGrid>
      <w:tr w:rsidR="00DD0F40" w:rsidRPr="00780304" w14:paraId="78A3A7CD" w14:textId="77777777" w:rsidTr="00780304">
        <w:trPr>
          <w:trHeight w:val="680"/>
        </w:trPr>
        <w:tc>
          <w:tcPr>
            <w:tcW w:w="2920" w:type="dxa"/>
            <w:vAlign w:val="center"/>
            <w:hideMark/>
          </w:tcPr>
          <w:p w14:paraId="16C5AC21" w14:textId="77777777" w:rsidR="00780304" w:rsidRPr="00780304" w:rsidRDefault="00780304" w:rsidP="001D3B49">
            <w:pPr>
              <w:jc w:val="center"/>
              <w:rPr>
                <w:rFonts w:cstheme="minorHAnsi"/>
                <w:b/>
                <w:bCs/>
                <w:sz w:val="16"/>
                <w:szCs w:val="16"/>
              </w:rPr>
            </w:pPr>
            <w:r w:rsidRPr="00780304">
              <w:rPr>
                <w:rFonts w:cstheme="minorHAnsi"/>
                <w:b/>
                <w:bCs/>
                <w:sz w:val="16"/>
                <w:szCs w:val="16"/>
              </w:rPr>
              <w:t>JEU</w:t>
            </w:r>
          </w:p>
        </w:tc>
        <w:tc>
          <w:tcPr>
            <w:tcW w:w="2120" w:type="dxa"/>
            <w:vAlign w:val="center"/>
            <w:hideMark/>
          </w:tcPr>
          <w:p w14:paraId="3869364B" w14:textId="77777777" w:rsidR="00780304" w:rsidRPr="00780304" w:rsidRDefault="00780304" w:rsidP="001D3B49">
            <w:pPr>
              <w:jc w:val="center"/>
              <w:rPr>
                <w:rFonts w:cstheme="minorHAnsi"/>
                <w:b/>
                <w:bCs/>
                <w:sz w:val="16"/>
                <w:szCs w:val="16"/>
              </w:rPr>
            </w:pPr>
            <w:r w:rsidRPr="00780304">
              <w:rPr>
                <w:rFonts w:cstheme="minorHAnsi"/>
                <w:b/>
                <w:bCs/>
                <w:sz w:val="16"/>
                <w:szCs w:val="16"/>
              </w:rPr>
              <w:t>DÉVELOPPEUR</w:t>
            </w:r>
          </w:p>
        </w:tc>
        <w:tc>
          <w:tcPr>
            <w:tcW w:w="4120" w:type="dxa"/>
            <w:vAlign w:val="center"/>
            <w:hideMark/>
          </w:tcPr>
          <w:p w14:paraId="3754BFF3" w14:textId="77777777" w:rsidR="00780304" w:rsidRPr="00780304" w:rsidRDefault="00780304" w:rsidP="001D3B49">
            <w:pPr>
              <w:jc w:val="center"/>
              <w:rPr>
                <w:rFonts w:cstheme="minorHAnsi"/>
                <w:b/>
                <w:bCs/>
                <w:sz w:val="16"/>
                <w:szCs w:val="16"/>
              </w:rPr>
            </w:pPr>
            <w:r w:rsidRPr="00780304">
              <w:rPr>
                <w:rFonts w:cstheme="minorHAnsi"/>
                <w:b/>
                <w:bCs/>
                <w:sz w:val="16"/>
                <w:szCs w:val="16"/>
              </w:rPr>
              <w:t>GENRE</w:t>
            </w:r>
          </w:p>
        </w:tc>
        <w:tc>
          <w:tcPr>
            <w:tcW w:w="1280" w:type="dxa"/>
            <w:vAlign w:val="center"/>
            <w:hideMark/>
          </w:tcPr>
          <w:p w14:paraId="4954ABE9" w14:textId="77777777" w:rsidR="00780304" w:rsidRPr="00780304" w:rsidRDefault="00780304" w:rsidP="001D3B49">
            <w:pPr>
              <w:jc w:val="center"/>
              <w:rPr>
                <w:rFonts w:cstheme="minorHAnsi"/>
                <w:b/>
                <w:bCs/>
                <w:sz w:val="16"/>
                <w:szCs w:val="16"/>
              </w:rPr>
            </w:pPr>
            <w:r w:rsidRPr="00780304">
              <w:rPr>
                <w:rFonts w:cstheme="minorHAnsi"/>
                <w:b/>
                <w:bCs/>
                <w:sz w:val="16"/>
                <w:szCs w:val="16"/>
              </w:rPr>
              <w:t>SÉRIEUX</w:t>
            </w:r>
          </w:p>
        </w:tc>
        <w:tc>
          <w:tcPr>
            <w:tcW w:w="2960" w:type="dxa"/>
            <w:vAlign w:val="center"/>
            <w:hideMark/>
          </w:tcPr>
          <w:p w14:paraId="5053F34B" w14:textId="77777777" w:rsidR="00780304" w:rsidRPr="00780304" w:rsidRDefault="00780304" w:rsidP="001D3B49">
            <w:pPr>
              <w:jc w:val="center"/>
              <w:rPr>
                <w:rFonts w:cstheme="minorHAnsi"/>
                <w:b/>
                <w:bCs/>
                <w:sz w:val="16"/>
                <w:szCs w:val="16"/>
              </w:rPr>
            </w:pPr>
            <w:r w:rsidRPr="00780304">
              <w:rPr>
                <w:rFonts w:cstheme="minorHAnsi"/>
                <w:b/>
                <w:bCs/>
                <w:sz w:val="16"/>
                <w:szCs w:val="16"/>
              </w:rPr>
              <w:t>VISÉES PÉDAGOGIQUES</w:t>
            </w:r>
          </w:p>
        </w:tc>
        <w:tc>
          <w:tcPr>
            <w:tcW w:w="1780" w:type="dxa"/>
            <w:vAlign w:val="center"/>
            <w:hideMark/>
          </w:tcPr>
          <w:p w14:paraId="3FA9626E" w14:textId="77777777" w:rsidR="00780304" w:rsidRPr="00780304" w:rsidRDefault="00780304" w:rsidP="001D3B49">
            <w:pPr>
              <w:jc w:val="center"/>
              <w:rPr>
                <w:rFonts w:cstheme="minorHAnsi"/>
                <w:b/>
                <w:bCs/>
                <w:sz w:val="16"/>
                <w:szCs w:val="16"/>
              </w:rPr>
            </w:pPr>
            <w:r w:rsidRPr="00780304">
              <w:rPr>
                <w:rFonts w:cstheme="minorHAnsi"/>
                <w:b/>
                <w:bCs/>
                <w:sz w:val="16"/>
                <w:szCs w:val="16"/>
              </w:rPr>
              <w:t>LANGUE</w:t>
            </w:r>
          </w:p>
        </w:tc>
        <w:tc>
          <w:tcPr>
            <w:tcW w:w="2520" w:type="dxa"/>
            <w:vAlign w:val="center"/>
            <w:hideMark/>
          </w:tcPr>
          <w:p w14:paraId="6031FC29" w14:textId="77777777" w:rsidR="00780304" w:rsidRPr="00780304" w:rsidRDefault="00780304" w:rsidP="001D3B49">
            <w:pPr>
              <w:jc w:val="center"/>
              <w:rPr>
                <w:rFonts w:cstheme="minorHAnsi"/>
                <w:b/>
                <w:bCs/>
                <w:sz w:val="16"/>
                <w:szCs w:val="16"/>
              </w:rPr>
            </w:pPr>
            <w:r w:rsidRPr="00780304">
              <w:rPr>
                <w:rFonts w:cstheme="minorHAnsi"/>
                <w:b/>
                <w:bCs/>
                <w:sz w:val="16"/>
                <w:szCs w:val="16"/>
              </w:rPr>
              <w:t>EFFICACITÉ LUDO-PÉDAGOGIQUE</w:t>
            </w:r>
          </w:p>
        </w:tc>
      </w:tr>
      <w:tr w:rsidR="00DD0F40" w:rsidRPr="00780304" w14:paraId="361BEE38" w14:textId="77777777" w:rsidTr="002F429F">
        <w:trPr>
          <w:trHeight w:val="718"/>
        </w:trPr>
        <w:tc>
          <w:tcPr>
            <w:tcW w:w="2920" w:type="dxa"/>
            <w:vAlign w:val="center"/>
            <w:hideMark/>
          </w:tcPr>
          <w:p w14:paraId="39696DCA" w14:textId="77777777" w:rsidR="00780304" w:rsidRPr="00241996" w:rsidRDefault="00780304" w:rsidP="001D3B49">
            <w:pPr>
              <w:rPr>
                <w:rFonts w:cstheme="minorHAnsi"/>
                <w:b/>
                <w:bCs/>
                <w:sz w:val="16"/>
                <w:szCs w:val="16"/>
              </w:rPr>
            </w:pPr>
            <w:r w:rsidRPr="00241996">
              <w:rPr>
                <w:rFonts w:cstheme="minorHAnsi"/>
                <w:b/>
                <w:bCs/>
                <w:sz w:val="16"/>
                <w:szCs w:val="16"/>
              </w:rPr>
              <w:t>Earthlingo</w:t>
            </w:r>
          </w:p>
        </w:tc>
        <w:tc>
          <w:tcPr>
            <w:tcW w:w="2120" w:type="dxa"/>
            <w:vAlign w:val="center"/>
            <w:hideMark/>
          </w:tcPr>
          <w:p w14:paraId="1CA5C410" w14:textId="77777777" w:rsidR="00780304" w:rsidRPr="00780304" w:rsidRDefault="00780304" w:rsidP="001D3B49">
            <w:pPr>
              <w:rPr>
                <w:rFonts w:cstheme="minorHAnsi"/>
                <w:sz w:val="16"/>
                <w:szCs w:val="16"/>
              </w:rPr>
            </w:pPr>
            <w:r w:rsidRPr="00780304">
              <w:rPr>
                <w:rFonts w:cstheme="minorHAnsi"/>
                <w:sz w:val="16"/>
                <w:szCs w:val="16"/>
              </w:rPr>
              <w:t>Earthlingo</w:t>
            </w:r>
          </w:p>
        </w:tc>
        <w:tc>
          <w:tcPr>
            <w:tcW w:w="4120" w:type="dxa"/>
            <w:vAlign w:val="center"/>
            <w:hideMark/>
          </w:tcPr>
          <w:p w14:paraId="1E5F5FF3" w14:textId="77777777" w:rsidR="00780304" w:rsidRPr="00780304" w:rsidRDefault="00780304" w:rsidP="001D3B49">
            <w:pPr>
              <w:rPr>
                <w:rFonts w:cstheme="minorHAnsi"/>
                <w:sz w:val="16"/>
                <w:szCs w:val="16"/>
              </w:rPr>
            </w:pPr>
            <w:r w:rsidRPr="00780304">
              <w:rPr>
                <w:rFonts w:cstheme="minorHAnsi"/>
                <w:sz w:val="16"/>
                <w:szCs w:val="16"/>
              </w:rPr>
              <w:t>RPG, Aventure, Exploration, Memory</w:t>
            </w:r>
          </w:p>
        </w:tc>
        <w:tc>
          <w:tcPr>
            <w:tcW w:w="1280" w:type="dxa"/>
            <w:vAlign w:val="center"/>
            <w:hideMark/>
          </w:tcPr>
          <w:p w14:paraId="4BF0A15A"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696ADCC0" w14:textId="77777777" w:rsidR="00780304" w:rsidRPr="00780304" w:rsidRDefault="00780304" w:rsidP="001D3B49">
            <w:pPr>
              <w:rPr>
                <w:rFonts w:cstheme="minorHAnsi"/>
                <w:sz w:val="16"/>
                <w:szCs w:val="16"/>
              </w:rPr>
            </w:pPr>
            <w:r w:rsidRPr="00780304">
              <w:rPr>
                <w:rFonts w:cstheme="minorHAnsi"/>
                <w:sz w:val="16"/>
                <w:szCs w:val="16"/>
              </w:rPr>
              <w:t>Acquisition de vocabulaire</w:t>
            </w:r>
          </w:p>
        </w:tc>
        <w:tc>
          <w:tcPr>
            <w:tcW w:w="1780" w:type="dxa"/>
            <w:vAlign w:val="center"/>
            <w:hideMark/>
          </w:tcPr>
          <w:p w14:paraId="43A39089" w14:textId="77777777" w:rsidR="00780304" w:rsidRPr="00780304" w:rsidRDefault="00780304" w:rsidP="001D3B49">
            <w:pPr>
              <w:rPr>
                <w:rFonts w:cstheme="minorHAnsi"/>
                <w:sz w:val="16"/>
                <w:szCs w:val="16"/>
              </w:rPr>
            </w:pPr>
            <w:r w:rsidRPr="00780304">
              <w:rPr>
                <w:rFonts w:cstheme="minorHAnsi"/>
                <w:sz w:val="16"/>
                <w:szCs w:val="16"/>
              </w:rPr>
              <w:t>Multiples</w:t>
            </w:r>
          </w:p>
        </w:tc>
        <w:tc>
          <w:tcPr>
            <w:tcW w:w="2520" w:type="dxa"/>
            <w:vAlign w:val="center"/>
            <w:hideMark/>
          </w:tcPr>
          <w:p w14:paraId="74ECA8FD" w14:textId="77777777" w:rsidR="00780304" w:rsidRPr="00780304" w:rsidRDefault="00780304" w:rsidP="001D3B49">
            <w:pPr>
              <w:rPr>
                <w:rFonts w:cstheme="minorHAnsi"/>
                <w:sz w:val="16"/>
                <w:szCs w:val="16"/>
              </w:rPr>
            </w:pPr>
            <w:r w:rsidRPr="00780304">
              <w:rPr>
                <w:rFonts w:cstheme="minorHAnsi"/>
                <w:sz w:val="16"/>
                <w:szCs w:val="16"/>
              </w:rPr>
              <w:t>Moyenne</w:t>
            </w:r>
          </w:p>
        </w:tc>
      </w:tr>
      <w:tr w:rsidR="00DD0F40" w:rsidRPr="00780304" w14:paraId="112C801A" w14:textId="77777777" w:rsidTr="002F429F">
        <w:trPr>
          <w:trHeight w:val="542"/>
        </w:trPr>
        <w:tc>
          <w:tcPr>
            <w:tcW w:w="2920" w:type="dxa"/>
            <w:vAlign w:val="center"/>
            <w:hideMark/>
          </w:tcPr>
          <w:p w14:paraId="688E9B01" w14:textId="77777777" w:rsidR="00780304" w:rsidRPr="00241996" w:rsidRDefault="00780304" w:rsidP="001D3B49">
            <w:pPr>
              <w:rPr>
                <w:rFonts w:cstheme="minorHAnsi"/>
                <w:b/>
                <w:bCs/>
                <w:sz w:val="16"/>
                <w:szCs w:val="16"/>
              </w:rPr>
            </w:pPr>
            <w:r w:rsidRPr="00241996">
              <w:rPr>
                <w:rFonts w:cstheme="minorHAnsi"/>
                <w:b/>
                <w:bCs/>
                <w:sz w:val="16"/>
                <w:szCs w:val="16"/>
              </w:rPr>
              <w:t>Influent</w:t>
            </w:r>
          </w:p>
        </w:tc>
        <w:tc>
          <w:tcPr>
            <w:tcW w:w="2120" w:type="dxa"/>
            <w:vAlign w:val="center"/>
            <w:hideMark/>
          </w:tcPr>
          <w:p w14:paraId="41DD6C33" w14:textId="77777777" w:rsidR="00780304" w:rsidRPr="00780304" w:rsidRDefault="00780304" w:rsidP="001D3B49">
            <w:pPr>
              <w:rPr>
                <w:rFonts w:cstheme="minorHAnsi"/>
                <w:sz w:val="16"/>
                <w:szCs w:val="16"/>
              </w:rPr>
            </w:pPr>
            <w:r w:rsidRPr="00780304">
              <w:rPr>
                <w:rFonts w:cstheme="minorHAnsi"/>
                <w:sz w:val="16"/>
                <w:szCs w:val="16"/>
              </w:rPr>
              <w:t>Rob Howland</w:t>
            </w:r>
          </w:p>
        </w:tc>
        <w:tc>
          <w:tcPr>
            <w:tcW w:w="4120" w:type="dxa"/>
            <w:vAlign w:val="center"/>
            <w:hideMark/>
          </w:tcPr>
          <w:p w14:paraId="668CBD83" w14:textId="77777777" w:rsidR="00780304" w:rsidRPr="00780304" w:rsidRDefault="00780304" w:rsidP="001D3B49">
            <w:pPr>
              <w:rPr>
                <w:rFonts w:cstheme="minorHAnsi"/>
                <w:sz w:val="16"/>
                <w:szCs w:val="16"/>
              </w:rPr>
            </w:pPr>
            <w:r w:rsidRPr="00780304">
              <w:rPr>
                <w:rFonts w:cstheme="minorHAnsi"/>
                <w:sz w:val="16"/>
                <w:szCs w:val="16"/>
              </w:rPr>
              <w:t>Shooter, Fouille, Memory</w:t>
            </w:r>
          </w:p>
        </w:tc>
        <w:tc>
          <w:tcPr>
            <w:tcW w:w="1280" w:type="dxa"/>
            <w:vAlign w:val="center"/>
            <w:hideMark/>
          </w:tcPr>
          <w:p w14:paraId="404F3464"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3999A616" w14:textId="77777777" w:rsidR="00780304" w:rsidRPr="00780304" w:rsidRDefault="00780304" w:rsidP="001D3B49">
            <w:pPr>
              <w:rPr>
                <w:rFonts w:cstheme="minorHAnsi"/>
                <w:sz w:val="16"/>
                <w:szCs w:val="16"/>
              </w:rPr>
            </w:pPr>
            <w:r w:rsidRPr="00780304">
              <w:rPr>
                <w:rFonts w:cstheme="minorHAnsi"/>
                <w:sz w:val="16"/>
                <w:szCs w:val="16"/>
              </w:rPr>
              <w:t>Acquisition de vocabulaire</w:t>
            </w:r>
          </w:p>
        </w:tc>
        <w:tc>
          <w:tcPr>
            <w:tcW w:w="1780" w:type="dxa"/>
            <w:vAlign w:val="center"/>
            <w:hideMark/>
          </w:tcPr>
          <w:p w14:paraId="568577F4" w14:textId="77777777" w:rsidR="00780304" w:rsidRPr="00780304" w:rsidRDefault="00780304" w:rsidP="001D3B49">
            <w:pPr>
              <w:rPr>
                <w:rFonts w:cstheme="minorHAnsi"/>
                <w:sz w:val="16"/>
                <w:szCs w:val="16"/>
              </w:rPr>
            </w:pPr>
            <w:r w:rsidRPr="00780304">
              <w:rPr>
                <w:rFonts w:cstheme="minorHAnsi"/>
                <w:sz w:val="16"/>
                <w:szCs w:val="16"/>
              </w:rPr>
              <w:t>Multiples</w:t>
            </w:r>
          </w:p>
        </w:tc>
        <w:tc>
          <w:tcPr>
            <w:tcW w:w="2520" w:type="dxa"/>
            <w:vAlign w:val="center"/>
            <w:hideMark/>
          </w:tcPr>
          <w:p w14:paraId="59579CF0" w14:textId="77777777" w:rsidR="00780304" w:rsidRPr="00780304" w:rsidRDefault="00780304" w:rsidP="001D3B49">
            <w:pPr>
              <w:rPr>
                <w:rFonts w:cstheme="minorHAnsi"/>
                <w:sz w:val="16"/>
                <w:szCs w:val="16"/>
              </w:rPr>
            </w:pPr>
            <w:r w:rsidRPr="00780304">
              <w:rPr>
                <w:rFonts w:cstheme="minorHAnsi"/>
                <w:sz w:val="16"/>
                <w:szCs w:val="16"/>
              </w:rPr>
              <w:t>Moyenne</w:t>
            </w:r>
          </w:p>
        </w:tc>
      </w:tr>
      <w:tr w:rsidR="00DD0F40" w:rsidRPr="00780304" w14:paraId="7BD31B89" w14:textId="77777777" w:rsidTr="002F429F">
        <w:trPr>
          <w:trHeight w:val="704"/>
        </w:trPr>
        <w:tc>
          <w:tcPr>
            <w:tcW w:w="2920" w:type="dxa"/>
            <w:vAlign w:val="center"/>
            <w:hideMark/>
          </w:tcPr>
          <w:p w14:paraId="733B21E9" w14:textId="77777777" w:rsidR="00780304" w:rsidRPr="00241996" w:rsidRDefault="00780304" w:rsidP="001D3B49">
            <w:pPr>
              <w:rPr>
                <w:rFonts w:cstheme="minorHAnsi"/>
                <w:b/>
                <w:bCs/>
                <w:sz w:val="16"/>
                <w:szCs w:val="16"/>
              </w:rPr>
            </w:pPr>
            <w:r w:rsidRPr="00241996">
              <w:rPr>
                <w:rFonts w:cstheme="minorHAnsi"/>
                <w:b/>
                <w:bCs/>
                <w:sz w:val="16"/>
                <w:szCs w:val="16"/>
              </w:rPr>
              <w:t>Lingotopia</w:t>
            </w:r>
          </w:p>
        </w:tc>
        <w:tc>
          <w:tcPr>
            <w:tcW w:w="2120" w:type="dxa"/>
            <w:vAlign w:val="center"/>
            <w:hideMark/>
          </w:tcPr>
          <w:p w14:paraId="3E90D7E3" w14:textId="77777777" w:rsidR="00780304" w:rsidRPr="00780304" w:rsidRDefault="00780304" w:rsidP="001D3B49">
            <w:pPr>
              <w:rPr>
                <w:rFonts w:cstheme="minorHAnsi"/>
                <w:sz w:val="16"/>
                <w:szCs w:val="16"/>
              </w:rPr>
            </w:pPr>
            <w:r w:rsidRPr="00780304">
              <w:rPr>
                <w:rFonts w:cstheme="minorHAnsi"/>
                <w:sz w:val="16"/>
                <w:szCs w:val="16"/>
              </w:rPr>
              <w:t>Lingo Ludo</w:t>
            </w:r>
          </w:p>
        </w:tc>
        <w:tc>
          <w:tcPr>
            <w:tcW w:w="4120" w:type="dxa"/>
            <w:vAlign w:val="center"/>
            <w:hideMark/>
          </w:tcPr>
          <w:p w14:paraId="55B6FD0D" w14:textId="77777777" w:rsidR="00780304" w:rsidRPr="00780304" w:rsidRDefault="00780304" w:rsidP="001D3B49">
            <w:pPr>
              <w:rPr>
                <w:rFonts w:cstheme="minorHAnsi"/>
                <w:sz w:val="16"/>
                <w:szCs w:val="16"/>
              </w:rPr>
            </w:pPr>
            <w:r w:rsidRPr="00780304">
              <w:rPr>
                <w:rFonts w:cstheme="minorHAnsi"/>
                <w:sz w:val="16"/>
                <w:szCs w:val="16"/>
              </w:rPr>
              <w:t>Aventure, Exploration, Ambiance</w:t>
            </w:r>
          </w:p>
        </w:tc>
        <w:tc>
          <w:tcPr>
            <w:tcW w:w="1280" w:type="dxa"/>
            <w:vAlign w:val="center"/>
            <w:hideMark/>
          </w:tcPr>
          <w:p w14:paraId="6816B08A"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497F8FA6" w14:textId="77777777" w:rsidR="00780304" w:rsidRPr="00780304" w:rsidRDefault="00780304" w:rsidP="001D3B49">
            <w:pPr>
              <w:rPr>
                <w:rFonts w:cstheme="minorHAnsi"/>
                <w:sz w:val="16"/>
                <w:szCs w:val="16"/>
              </w:rPr>
            </w:pPr>
            <w:r w:rsidRPr="00780304">
              <w:rPr>
                <w:rFonts w:cstheme="minorHAnsi"/>
                <w:sz w:val="16"/>
                <w:szCs w:val="16"/>
              </w:rPr>
              <w:t>Acquisition de vocabulaire</w:t>
            </w:r>
          </w:p>
        </w:tc>
        <w:tc>
          <w:tcPr>
            <w:tcW w:w="1780" w:type="dxa"/>
            <w:vAlign w:val="center"/>
            <w:hideMark/>
          </w:tcPr>
          <w:p w14:paraId="3DB6B443" w14:textId="77777777" w:rsidR="00780304" w:rsidRPr="00780304" w:rsidRDefault="00780304" w:rsidP="001D3B49">
            <w:pPr>
              <w:rPr>
                <w:rFonts w:cstheme="minorHAnsi"/>
                <w:sz w:val="16"/>
                <w:szCs w:val="16"/>
              </w:rPr>
            </w:pPr>
            <w:r w:rsidRPr="00780304">
              <w:rPr>
                <w:rFonts w:cstheme="minorHAnsi"/>
                <w:sz w:val="16"/>
                <w:szCs w:val="16"/>
              </w:rPr>
              <w:t>Multiples</w:t>
            </w:r>
          </w:p>
        </w:tc>
        <w:tc>
          <w:tcPr>
            <w:tcW w:w="2520" w:type="dxa"/>
            <w:vAlign w:val="center"/>
            <w:hideMark/>
          </w:tcPr>
          <w:p w14:paraId="252E49D4" w14:textId="77777777" w:rsidR="00780304" w:rsidRPr="00780304" w:rsidRDefault="00780304" w:rsidP="001D3B49">
            <w:pPr>
              <w:rPr>
                <w:rFonts w:cstheme="minorHAnsi"/>
                <w:sz w:val="16"/>
                <w:szCs w:val="16"/>
              </w:rPr>
            </w:pPr>
            <w:r w:rsidRPr="00780304">
              <w:rPr>
                <w:rFonts w:cstheme="minorHAnsi"/>
                <w:sz w:val="16"/>
                <w:szCs w:val="16"/>
              </w:rPr>
              <w:t>Faible</w:t>
            </w:r>
          </w:p>
        </w:tc>
      </w:tr>
      <w:tr w:rsidR="00DD0F40" w:rsidRPr="00780304" w14:paraId="236B78A9" w14:textId="77777777" w:rsidTr="00780304">
        <w:trPr>
          <w:trHeight w:val="680"/>
        </w:trPr>
        <w:tc>
          <w:tcPr>
            <w:tcW w:w="2920" w:type="dxa"/>
            <w:vAlign w:val="center"/>
            <w:hideMark/>
          </w:tcPr>
          <w:p w14:paraId="6CD44895" w14:textId="77777777" w:rsidR="00780304" w:rsidRPr="00241996" w:rsidRDefault="00780304" w:rsidP="001D3B49">
            <w:pPr>
              <w:rPr>
                <w:rFonts w:cstheme="minorHAnsi"/>
                <w:b/>
                <w:bCs/>
                <w:sz w:val="16"/>
                <w:szCs w:val="16"/>
              </w:rPr>
            </w:pPr>
            <w:r w:rsidRPr="00241996">
              <w:rPr>
                <w:rFonts w:cstheme="minorHAnsi"/>
                <w:b/>
                <w:bCs/>
                <w:sz w:val="16"/>
                <w:szCs w:val="16"/>
              </w:rPr>
              <w:t>Linguist FPS</w:t>
            </w:r>
          </w:p>
        </w:tc>
        <w:tc>
          <w:tcPr>
            <w:tcW w:w="2120" w:type="dxa"/>
            <w:vAlign w:val="center"/>
            <w:hideMark/>
          </w:tcPr>
          <w:p w14:paraId="26F17909" w14:textId="77777777" w:rsidR="00780304" w:rsidRPr="00780304" w:rsidRDefault="00780304" w:rsidP="001D3B49">
            <w:pPr>
              <w:rPr>
                <w:rFonts w:cstheme="minorHAnsi"/>
                <w:sz w:val="16"/>
                <w:szCs w:val="16"/>
              </w:rPr>
            </w:pPr>
            <w:r w:rsidRPr="00780304">
              <w:rPr>
                <w:rFonts w:cstheme="minorHAnsi"/>
                <w:sz w:val="16"/>
                <w:szCs w:val="16"/>
              </w:rPr>
              <w:t>Rocket Boy Games</w:t>
            </w:r>
          </w:p>
        </w:tc>
        <w:tc>
          <w:tcPr>
            <w:tcW w:w="4120" w:type="dxa"/>
            <w:vAlign w:val="center"/>
            <w:hideMark/>
          </w:tcPr>
          <w:p w14:paraId="18BD2052" w14:textId="77777777" w:rsidR="00780304" w:rsidRPr="00780304" w:rsidRDefault="00780304" w:rsidP="001D3B49">
            <w:pPr>
              <w:rPr>
                <w:rFonts w:cstheme="minorHAnsi"/>
                <w:sz w:val="16"/>
                <w:szCs w:val="16"/>
              </w:rPr>
            </w:pPr>
            <w:r w:rsidRPr="00780304">
              <w:rPr>
                <w:rFonts w:cstheme="minorHAnsi"/>
                <w:sz w:val="16"/>
                <w:szCs w:val="16"/>
              </w:rPr>
              <w:t>FPS</w:t>
            </w:r>
          </w:p>
        </w:tc>
        <w:tc>
          <w:tcPr>
            <w:tcW w:w="1280" w:type="dxa"/>
            <w:vAlign w:val="center"/>
            <w:hideMark/>
          </w:tcPr>
          <w:p w14:paraId="2A8D994C"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153EB23B" w14:textId="77777777" w:rsidR="00780304" w:rsidRPr="00780304" w:rsidRDefault="00780304" w:rsidP="001D3B49">
            <w:pPr>
              <w:rPr>
                <w:rFonts w:cstheme="minorHAnsi"/>
                <w:sz w:val="16"/>
                <w:szCs w:val="16"/>
              </w:rPr>
            </w:pPr>
            <w:r w:rsidRPr="00780304">
              <w:rPr>
                <w:rFonts w:cstheme="minorHAnsi"/>
                <w:sz w:val="16"/>
                <w:szCs w:val="16"/>
              </w:rPr>
              <w:t>Acquisition de vocabulaire</w:t>
            </w:r>
          </w:p>
        </w:tc>
        <w:tc>
          <w:tcPr>
            <w:tcW w:w="1780" w:type="dxa"/>
            <w:vAlign w:val="center"/>
            <w:hideMark/>
          </w:tcPr>
          <w:p w14:paraId="21484F10" w14:textId="77777777" w:rsidR="00780304" w:rsidRPr="00780304" w:rsidRDefault="00780304" w:rsidP="001D3B49">
            <w:pPr>
              <w:rPr>
                <w:rFonts w:cstheme="minorHAnsi"/>
                <w:sz w:val="16"/>
                <w:szCs w:val="16"/>
              </w:rPr>
            </w:pPr>
            <w:r w:rsidRPr="00780304">
              <w:rPr>
                <w:rFonts w:cstheme="minorHAnsi"/>
                <w:sz w:val="16"/>
                <w:szCs w:val="16"/>
              </w:rPr>
              <w:t>Multiples</w:t>
            </w:r>
          </w:p>
        </w:tc>
        <w:tc>
          <w:tcPr>
            <w:tcW w:w="2520" w:type="dxa"/>
            <w:vAlign w:val="center"/>
            <w:hideMark/>
          </w:tcPr>
          <w:p w14:paraId="6E0DD32E" w14:textId="77777777" w:rsidR="00780304" w:rsidRPr="00780304" w:rsidRDefault="00780304" w:rsidP="001D3B49">
            <w:pPr>
              <w:rPr>
                <w:rFonts w:cstheme="minorHAnsi"/>
                <w:sz w:val="16"/>
                <w:szCs w:val="16"/>
              </w:rPr>
            </w:pPr>
            <w:r w:rsidRPr="00780304">
              <w:rPr>
                <w:rFonts w:cstheme="minorHAnsi"/>
                <w:sz w:val="16"/>
                <w:szCs w:val="16"/>
              </w:rPr>
              <w:t>Faible</w:t>
            </w:r>
          </w:p>
        </w:tc>
      </w:tr>
      <w:tr w:rsidR="00DD0F40" w:rsidRPr="00780304" w14:paraId="77D2808B" w14:textId="77777777" w:rsidTr="002F429F">
        <w:trPr>
          <w:trHeight w:val="552"/>
        </w:trPr>
        <w:tc>
          <w:tcPr>
            <w:tcW w:w="2920" w:type="dxa"/>
            <w:vAlign w:val="center"/>
            <w:hideMark/>
          </w:tcPr>
          <w:p w14:paraId="6D00A2EA" w14:textId="77777777" w:rsidR="00780304" w:rsidRPr="00241996" w:rsidRDefault="00780304" w:rsidP="001D3B49">
            <w:pPr>
              <w:rPr>
                <w:rFonts w:cstheme="minorHAnsi"/>
                <w:b/>
                <w:bCs/>
                <w:sz w:val="16"/>
                <w:szCs w:val="16"/>
              </w:rPr>
            </w:pPr>
            <w:r w:rsidRPr="00241996">
              <w:rPr>
                <w:rFonts w:cstheme="minorHAnsi"/>
                <w:b/>
                <w:bCs/>
                <w:sz w:val="16"/>
                <w:szCs w:val="16"/>
              </w:rPr>
              <w:t>Lost Abroad Cafe</w:t>
            </w:r>
          </w:p>
        </w:tc>
        <w:tc>
          <w:tcPr>
            <w:tcW w:w="2120" w:type="dxa"/>
            <w:vAlign w:val="center"/>
            <w:hideMark/>
          </w:tcPr>
          <w:p w14:paraId="4C76DBB3" w14:textId="77777777" w:rsidR="00780304" w:rsidRPr="00780304" w:rsidRDefault="00780304" w:rsidP="001D3B49">
            <w:pPr>
              <w:rPr>
                <w:rFonts w:cstheme="minorHAnsi"/>
                <w:sz w:val="16"/>
                <w:szCs w:val="16"/>
              </w:rPr>
            </w:pPr>
            <w:r w:rsidRPr="00780304">
              <w:rPr>
                <w:rFonts w:cstheme="minorHAnsi"/>
                <w:sz w:val="16"/>
                <w:szCs w:val="16"/>
              </w:rPr>
              <w:t>Lost Abroad</w:t>
            </w:r>
          </w:p>
        </w:tc>
        <w:tc>
          <w:tcPr>
            <w:tcW w:w="4120" w:type="dxa"/>
            <w:vAlign w:val="center"/>
            <w:hideMark/>
          </w:tcPr>
          <w:p w14:paraId="06D74310" w14:textId="77777777" w:rsidR="00780304" w:rsidRPr="00780304" w:rsidRDefault="00780304" w:rsidP="001D3B49">
            <w:pPr>
              <w:rPr>
                <w:rFonts w:cstheme="minorHAnsi"/>
                <w:sz w:val="16"/>
                <w:szCs w:val="16"/>
              </w:rPr>
            </w:pPr>
            <w:r w:rsidRPr="00780304">
              <w:rPr>
                <w:rFonts w:cstheme="minorHAnsi"/>
                <w:sz w:val="16"/>
                <w:szCs w:val="16"/>
              </w:rPr>
              <w:t>Gestion, Simulation</w:t>
            </w:r>
          </w:p>
        </w:tc>
        <w:tc>
          <w:tcPr>
            <w:tcW w:w="1280" w:type="dxa"/>
            <w:vAlign w:val="center"/>
            <w:hideMark/>
          </w:tcPr>
          <w:p w14:paraId="0B3478E9"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770F29AE" w14:textId="77777777" w:rsidR="00780304" w:rsidRPr="00780304" w:rsidRDefault="00780304" w:rsidP="001D3B49">
            <w:pPr>
              <w:rPr>
                <w:rFonts w:cstheme="minorHAnsi"/>
                <w:sz w:val="16"/>
                <w:szCs w:val="16"/>
              </w:rPr>
            </w:pPr>
            <w:r w:rsidRPr="00780304">
              <w:rPr>
                <w:rFonts w:cstheme="minorHAnsi"/>
                <w:sz w:val="16"/>
                <w:szCs w:val="16"/>
              </w:rPr>
              <w:t>Acquisition de vocabulaire</w:t>
            </w:r>
          </w:p>
        </w:tc>
        <w:tc>
          <w:tcPr>
            <w:tcW w:w="1780" w:type="dxa"/>
            <w:vAlign w:val="center"/>
            <w:hideMark/>
          </w:tcPr>
          <w:p w14:paraId="1BBEEA67" w14:textId="77777777" w:rsidR="00780304" w:rsidRPr="00780304" w:rsidRDefault="00780304" w:rsidP="001D3B49">
            <w:pPr>
              <w:rPr>
                <w:rFonts w:cstheme="minorHAnsi"/>
                <w:sz w:val="16"/>
                <w:szCs w:val="16"/>
              </w:rPr>
            </w:pPr>
            <w:r w:rsidRPr="00780304">
              <w:rPr>
                <w:rFonts w:cstheme="minorHAnsi"/>
                <w:sz w:val="16"/>
                <w:szCs w:val="16"/>
              </w:rPr>
              <w:t>Multiples</w:t>
            </w:r>
          </w:p>
        </w:tc>
        <w:tc>
          <w:tcPr>
            <w:tcW w:w="2520" w:type="dxa"/>
            <w:vAlign w:val="center"/>
            <w:hideMark/>
          </w:tcPr>
          <w:p w14:paraId="0633445E" w14:textId="77777777" w:rsidR="00780304" w:rsidRPr="00780304" w:rsidRDefault="00780304" w:rsidP="001D3B49">
            <w:pPr>
              <w:rPr>
                <w:rFonts w:cstheme="minorHAnsi"/>
                <w:sz w:val="16"/>
                <w:szCs w:val="16"/>
              </w:rPr>
            </w:pPr>
            <w:r w:rsidRPr="00780304">
              <w:rPr>
                <w:rFonts w:cstheme="minorHAnsi"/>
                <w:sz w:val="16"/>
                <w:szCs w:val="16"/>
              </w:rPr>
              <w:t>Faible</w:t>
            </w:r>
          </w:p>
        </w:tc>
      </w:tr>
      <w:tr w:rsidR="00DD0F40" w:rsidRPr="00780304" w14:paraId="21496844" w14:textId="77777777" w:rsidTr="00290A4C">
        <w:trPr>
          <w:trHeight w:val="722"/>
        </w:trPr>
        <w:tc>
          <w:tcPr>
            <w:tcW w:w="2920" w:type="dxa"/>
            <w:vAlign w:val="center"/>
            <w:hideMark/>
          </w:tcPr>
          <w:p w14:paraId="619A4FC0" w14:textId="77777777" w:rsidR="00780304" w:rsidRPr="00241996" w:rsidRDefault="00780304" w:rsidP="001D3B49">
            <w:pPr>
              <w:rPr>
                <w:rFonts w:cstheme="minorHAnsi"/>
                <w:b/>
                <w:bCs/>
                <w:sz w:val="16"/>
                <w:szCs w:val="16"/>
              </w:rPr>
            </w:pPr>
            <w:r w:rsidRPr="00241996">
              <w:rPr>
                <w:rFonts w:cstheme="minorHAnsi"/>
                <w:b/>
                <w:bCs/>
                <w:sz w:val="16"/>
                <w:szCs w:val="16"/>
              </w:rPr>
              <w:t>Noun Town</w:t>
            </w:r>
          </w:p>
        </w:tc>
        <w:tc>
          <w:tcPr>
            <w:tcW w:w="2120" w:type="dxa"/>
            <w:vAlign w:val="center"/>
            <w:hideMark/>
          </w:tcPr>
          <w:p w14:paraId="77F2714E" w14:textId="77777777" w:rsidR="00780304" w:rsidRPr="00780304" w:rsidRDefault="00780304" w:rsidP="001D3B49">
            <w:pPr>
              <w:rPr>
                <w:rFonts w:cstheme="minorHAnsi"/>
                <w:sz w:val="16"/>
                <w:szCs w:val="16"/>
              </w:rPr>
            </w:pPr>
            <w:r w:rsidRPr="00780304">
              <w:rPr>
                <w:rFonts w:cstheme="minorHAnsi"/>
                <w:sz w:val="16"/>
                <w:szCs w:val="16"/>
              </w:rPr>
              <w:t>Noun Town</w:t>
            </w:r>
          </w:p>
        </w:tc>
        <w:tc>
          <w:tcPr>
            <w:tcW w:w="4120" w:type="dxa"/>
            <w:vAlign w:val="center"/>
            <w:hideMark/>
          </w:tcPr>
          <w:p w14:paraId="2AF1C781" w14:textId="77777777" w:rsidR="00780304" w:rsidRPr="00780304" w:rsidRDefault="00780304" w:rsidP="001D3B49">
            <w:pPr>
              <w:rPr>
                <w:rFonts w:cstheme="minorHAnsi"/>
                <w:sz w:val="16"/>
                <w:szCs w:val="16"/>
              </w:rPr>
            </w:pPr>
            <w:r w:rsidRPr="00780304">
              <w:rPr>
                <w:rFonts w:cstheme="minorHAnsi"/>
                <w:sz w:val="16"/>
                <w:szCs w:val="16"/>
              </w:rPr>
              <w:t>Exploration</w:t>
            </w:r>
          </w:p>
        </w:tc>
        <w:tc>
          <w:tcPr>
            <w:tcW w:w="1280" w:type="dxa"/>
            <w:vAlign w:val="center"/>
            <w:hideMark/>
          </w:tcPr>
          <w:p w14:paraId="187F779B"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6D1C43AE" w14:textId="77777777" w:rsidR="00780304" w:rsidRPr="00780304" w:rsidRDefault="00780304" w:rsidP="001D3B49">
            <w:pPr>
              <w:rPr>
                <w:rFonts w:cstheme="minorHAnsi"/>
                <w:sz w:val="16"/>
                <w:szCs w:val="16"/>
              </w:rPr>
            </w:pPr>
            <w:r w:rsidRPr="00780304">
              <w:rPr>
                <w:rFonts w:cstheme="minorHAnsi"/>
                <w:sz w:val="16"/>
                <w:szCs w:val="16"/>
              </w:rPr>
              <w:t>Acquisition de vocabluaire. Accent mis sur l'aspect oral.</w:t>
            </w:r>
          </w:p>
        </w:tc>
        <w:tc>
          <w:tcPr>
            <w:tcW w:w="1780" w:type="dxa"/>
            <w:vAlign w:val="center"/>
            <w:hideMark/>
          </w:tcPr>
          <w:p w14:paraId="705D6A43" w14:textId="77777777" w:rsidR="00780304" w:rsidRPr="00780304" w:rsidRDefault="00780304" w:rsidP="001D3B49">
            <w:pPr>
              <w:rPr>
                <w:rFonts w:cstheme="minorHAnsi"/>
                <w:sz w:val="16"/>
                <w:szCs w:val="16"/>
              </w:rPr>
            </w:pPr>
            <w:r w:rsidRPr="00780304">
              <w:rPr>
                <w:rFonts w:cstheme="minorHAnsi"/>
                <w:sz w:val="16"/>
                <w:szCs w:val="16"/>
              </w:rPr>
              <w:t>Multiples</w:t>
            </w:r>
          </w:p>
        </w:tc>
        <w:tc>
          <w:tcPr>
            <w:tcW w:w="2520" w:type="dxa"/>
            <w:vAlign w:val="center"/>
            <w:hideMark/>
          </w:tcPr>
          <w:p w14:paraId="4AC27683" w14:textId="77777777" w:rsidR="00780304" w:rsidRPr="00780304" w:rsidRDefault="00780304" w:rsidP="001D3B49">
            <w:pPr>
              <w:rPr>
                <w:rFonts w:cstheme="minorHAnsi"/>
                <w:sz w:val="16"/>
                <w:szCs w:val="16"/>
              </w:rPr>
            </w:pPr>
            <w:r w:rsidRPr="00780304">
              <w:rPr>
                <w:rFonts w:cstheme="minorHAnsi"/>
                <w:sz w:val="16"/>
                <w:szCs w:val="16"/>
              </w:rPr>
              <w:t>Trop peu testé</w:t>
            </w:r>
          </w:p>
        </w:tc>
      </w:tr>
      <w:tr w:rsidR="00DD0F40" w:rsidRPr="00780304" w14:paraId="01B88E94" w14:textId="77777777" w:rsidTr="00780304">
        <w:trPr>
          <w:trHeight w:val="1020"/>
        </w:trPr>
        <w:tc>
          <w:tcPr>
            <w:tcW w:w="2920" w:type="dxa"/>
            <w:vAlign w:val="center"/>
            <w:hideMark/>
          </w:tcPr>
          <w:p w14:paraId="1831C907" w14:textId="77777777" w:rsidR="00780304" w:rsidRPr="00241996" w:rsidRDefault="00780304" w:rsidP="001D3B49">
            <w:pPr>
              <w:rPr>
                <w:rFonts w:cstheme="minorHAnsi"/>
                <w:b/>
                <w:bCs/>
                <w:sz w:val="16"/>
                <w:szCs w:val="16"/>
              </w:rPr>
            </w:pPr>
            <w:r w:rsidRPr="00241996">
              <w:rPr>
                <w:rFonts w:cstheme="minorHAnsi"/>
                <w:b/>
                <w:bCs/>
                <w:sz w:val="16"/>
                <w:szCs w:val="16"/>
              </w:rPr>
              <w:t>So to Speak (version demo)</w:t>
            </w:r>
          </w:p>
        </w:tc>
        <w:tc>
          <w:tcPr>
            <w:tcW w:w="2120" w:type="dxa"/>
            <w:vAlign w:val="center"/>
            <w:hideMark/>
          </w:tcPr>
          <w:p w14:paraId="48F9E098" w14:textId="77777777" w:rsidR="00780304" w:rsidRPr="00780304" w:rsidRDefault="00780304" w:rsidP="001D3B49">
            <w:pPr>
              <w:rPr>
                <w:rFonts w:cstheme="minorHAnsi"/>
                <w:sz w:val="16"/>
                <w:szCs w:val="16"/>
              </w:rPr>
            </w:pPr>
            <w:r w:rsidRPr="00780304">
              <w:rPr>
                <w:rFonts w:cstheme="minorHAnsi"/>
                <w:sz w:val="16"/>
                <w:szCs w:val="16"/>
              </w:rPr>
              <w:t>Erik Andersen</w:t>
            </w:r>
          </w:p>
        </w:tc>
        <w:tc>
          <w:tcPr>
            <w:tcW w:w="4120" w:type="dxa"/>
            <w:vAlign w:val="center"/>
            <w:hideMark/>
          </w:tcPr>
          <w:p w14:paraId="3529F2E6" w14:textId="77777777" w:rsidR="00780304" w:rsidRPr="00780304" w:rsidRDefault="00780304" w:rsidP="001D3B49">
            <w:pPr>
              <w:rPr>
                <w:rFonts w:cstheme="minorHAnsi"/>
                <w:sz w:val="16"/>
                <w:szCs w:val="16"/>
              </w:rPr>
            </w:pPr>
            <w:r w:rsidRPr="00780304">
              <w:rPr>
                <w:rFonts w:cstheme="minorHAnsi"/>
                <w:sz w:val="16"/>
                <w:szCs w:val="16"/>
              </w:rPr>
              <w:t>Puzzle</w:t>
            </w:r>
          </w:p>
        </w:tc>
        <w:tc>
          <w:tcPr>
            <w:tcW w:w="1280" w:type="dxa"/>
            <w:vAlign w:val="center"/>
            <w:hideMark/>
          </w:tcPr>
          <w:p w14:paraId="25582691"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41CC4751" w14:textId="77777777" w:rsidR="00780304" w:rsidRPr="00780304" w:rsidRDefault="00780304" w:rsidP="001D3B49">
            <w:pPr>
              <w:rPr>
                <w:rFonts w:cstheme="minorHAnsi"/>
                <w:sz w:val="16"/>
                <w:szCs w:val="16"/>
              </w:rPr>
            </w:pPr>
            <w:r w:rsidRPr="00780304">
              <w:rPr>
                <w:rFonts w:cstheme="minorHAnsi"/>
                <w:sz w:val="16"/>
                <w:szCs w:val="16"/>
              </w:rPr>
              <w:t>Acquisition de vocabulaire. Acquisition des alphabets japonais.</w:t>
            </w:r>
          </w:p>
        </w:tc>
        <w:tc>
          <w:tcPr>
            <w:tcW w:w="1780" w:type="dxa"/>
            <w:vAlign w:val="center"/>
            <w:hideMark/>
          </w:tcPr>
          <w:p w14:paraId="54D8C292" w14:textId="77777777" w:rsidR="00780304" w:rsidRPr="00780304" w:rsidRDefault="00780304" w:rsidP="001D3B49">
            <w:pPr>
              <w:rPr>
                <w:rFonts w:cstheme="minorHAnsi"/>
                <w:sz w:val="16"/>
                <w:szCs w:val="16"/>
              </w:rPr>
            </w:pPr>
            <w:r w:rsidRPr="00780304">
              <w:rPr>
                <w:rFonts w:cstheme="minorHAnsi"/>
                <w:sz w:val="16"/>
                <w:szCs w:val="16"/>
              </w:rPr>
              <w:t>Japonais</w:t>
            </w:r>
          </w:p>
        </w:tc>
        <w:tc>
          <w:tcPr>
            <w:tcW w:w="2520" w:type="dxa"/>
            <w:vAlign w:val="center"/>
            <w:hideMark/>
          </w:tcPr>
          <w:p w14:paraId="1AAD3435" w14:textId="77777777" w:rsidR="00780304" w:rsidRPr="00780304" w:rsidRDefault="00780304" w:rsidP="001D3B49">
            <w:pPr>
              <w:rPr>
                <w:rFonts w:cstheme="minorHAnsi"/>
                <w:sz w:val="16"/>
                <w:szCs w:val="16"/>
              </w:rPr>
            </w:pPr>
            <w:r w:rsidRPr="00780304">
              <w:rPr>
                <w:rFonts w:cstheme="minorHAnsi"/>
                <w:sz w:val="16"/>
                <w:szCs w:val="16"/>
              </w:rPr>
              <w:t>Grande</w:t>
            </w:r>
          </w:p>
        </w:tc>
      </w:tr>
      <w:tr w:rsidR="00DD0F40" w:rsidRPr="00780304" w14:paraId="0B7F13D0" w14:textId="77777777" w:rsidTr="002F429F">
        <w:trPr>
          <w:trHeight w:val="801"/>
        </w:trPr>
        <w:tc>
          <w:tcPr>
            <w:tcW w:w="2920" w:type="dxa"/>
            <w:vAlign w:val="center"/>
            <w:hideMark/>
          </w:tcPr>
          <w:p w14:paraId="20427585" w14:textId="77777777" w:rsidR="00780304" w:rsidRPr="00241996" w:rsidRDefault="00780304" w:rsidP="001D3B49">
            <w:pPr>
              <w:rPr>
                <w:rFonts w:cstheme="minorHAnsi"/>
                <w:b/>
                <w:bCs/>
                <w:sz w:val="16"/>
                <w:szCs w:val="16"/>
              </w:rPr>
            </w:pPr>
            <w:r w:rsidRPr="00241996">
              <w:rPr>
                <w:rFonts w:cstheme="minorHAnsi"/>
                <w:b/>
                <w:bCs/>
                <w:sz w:val="16"/>
                <w:szCs w:val="16"/>
              </w:rPr>
              <w:t>Turing Complete</w:t>
            </w:r>
          </w:p>
        </w:tc>
        <w:tc>
          <w:tcPr>
            <w:tcW w:w="2120" w:type="dxa"/>
            <w:vAlign w:val="center"/>
            <w:hideMark/>
          </w:tcPr>
          <w:p w14:paraId="30A33A2C" w14:textId="77777777" w:rsidR="00780304" w:rsidRPr="00780304" w:rsidRDefault="00780304" w:rsidP="001D3B49">
            <w:pPr>
              <w:rPr>
                <w:rFonts w:cstheme="minorHAnsi"/>
                <w:sz w:val="16"/>
                <w:szCs w:val="16"/>
              </w:rPr>
            </w:pPr>
            <w:r w:rsidRPr="00780304">
              <w:rPr>
                <w:rFonts w:cstheme="minorHAnsi"/>
                <w:sz w:val="16"/>
                <w:szCs w:val="16"/>
              </w:rPr>
              <w:t>LevelHead</w:t>
            </w:r>
          </w:p>
        </w:tc>
        <w:tc>
          <w:tcPr>
            <w:tcW w:w="4120" w:type="dxa"/>
            <w:vAlign w:val="center"/>
            <w:hideMark/>
          </w:tcPr>
          <w:p w14:paraId="00FB8613" w14:textId="77777777" w:rsidR="00780304" w:rsidRPr="00780304" w:rsidRDefault="00780304" w:rsidP="001D3B49">
            <w:pPr>
              <w:rPr>
                <w:rFonts w:cstheme="minorHAnsi"/>
                <w:sz w:val="16"/>
                <w:szCs w:val="16"/>
              </w:rPr>
            </w:pPr>
            <w:r w:rsidRPr="00780304">
              <w:rPr>
                <w:rFonts w:cstheme="minorHAnsi"/>
                <w:sz w:val="16"/>
                <w:szCs w:val="16"/>
              </w:rPr>
              <w:t>Puzzle</w:t>
            </w:r>
          </w:p>
        </w:tc>
        <w:tc>
          <w:tcPr>
            <w:tcW w:w="1280" w:type="dxa"/>
            <w:vAlign w:val="center"/>
            <w:hideMark/>
          </w:tcPr>
          <w:p w14:paraId="4C534372" w14:textId="77777777" w:rsidR="00780304" w:rsidRPr="00780304" w:rsidRDefault="00780304" w:rsidP="001D3B49">
            <w:pPr>
              <w:rPr>
                <w:rFonts w:cstheme="minorHAnsi"/>
                <w:sz w:val="16"/>
                <w:szCs w:val="16"/>
              </w:rPr>
            </w:pPr>
            <w:r w:rsidRPr="00780304">
              <w:rPr>
                <w:rFonts w:cstheme="minorHAnsi"/>
                <w:sz w:val="16"/>
                <w:szCs w:val="16"/>
              </w:rPr>
              <w:t>Oui</w:t>
            </w:r>
          </w:p>
        </w:tc>
        <w:tc>
          <w:tcPr>
            <w:tcW w:w="2960" w:type="dxa"/>
            <w:vAlign w:val="center"/>
            <w:hideMark/>
          </w:tcPr>
          <w:p w14:paraId="314F3D44" w14:textId="3254524F" w:rsidR="00780304" w:rsidRPr="00780304" w:rsidRDefault="00780304" w:rsidP="001D3B49">
            <w:pPr>
              <w:rPr>
                <w:rFonts w:cstheme="minorHAnsi"/>
                <w:sz w:val="16"/>
                <w:szCs w:val="16"/>
              </w:rPr>
            </w:pPr>
            <w:r w:rsidRPr="00780304">
              <w:rPr>
                <w:rFonts w:cstheme="minorHAnsi"/>
                <w:sz w:val="16"/>
                <w:szCs w:val="16"/>
              </w:rPr>
              <w:t>Ap</w:t>
            </w:r>
            <w:r w:rsidR="00DD0F40">
              <w:rPr>
                <w:rFonts w:cstheme="minorHAnsi"/>
                <w:sz w:val="16"/>
                <w:szCs w:val="16"/>
                <w:lang w:val="fr-CH"/>
              </w:rPr>
              <w:t>p</w:t>
            </w:r>
            <w:r w:rsidRPr="00780304">
              <w:rPr>
                <w:rFonts w:cstheme="minorHAnsi"/>
                <w:sz w:val="16"/>
                <w:szCs w:val="16"/>
              </w:rPr>
              <w:t>rentissage de l'architecture informatique</w:t>
            </w:r>
          </w:p>
        </w:tc>
        <w:tc>
          <w:tcPr>
            <w:tcW w:w="1780" w:type="dxa"/>
            <w:vAlign w:val="center"/>
            <w:hideMark/>
          </w:tcPr>
          <w:p w14:paraId="47EE1845" w14:textId="77777777" w:rsidR="00780304" w:rsidRPr="00780304" w:rsidRDefault="00780304" w:rsidP="001D3B49">
            <w:pPr>
              <w:rPr>
                <w:rFonts w:cstheme="minorHAnsi"/>
                <w:sz w:val="16"/>
                <w:szCs w:val="16"/>
              </w:rPr>
            </w:pPr>
            <w:r w:rsidRPr="00780304">
              <w:rPr>
                <w:rFonts w:cstheme="minorHAnsi"/>
                <w:sz w:val="16"/>
                <w:szCs w:val="16"/>
              </w:rPr>
              <w:t>Portes logiques</w:t>
            </w:r>
          </w:p>
        </w:tc>
        <w:tc>
          <w:tcPr>
            <w:tcW w:w="2520" w:type="dxa"/>
            <w:vAlign w:val="center"/>
            <w:hideMark/>
          </w:tcPr>
          <w:p w14:paraId="1425DC3F" w14:textId="77777777" w:rsidR="00780304" w:rsidRPr="00780304" w:rsidRDefault="00780304" w:rsidP="001D3B49">
            <w:pPr>
              <w:rPr>
                <w:rFonts w:cstheme="minorHAnsi"/>
                <w:sz w:val="16"/>
                <w:szCs w:val="16"/>
              </w:rPr>
            </w:pPr>
            <w:r w:rsidRPr="00780304">
              <w:rPr>
                <w:rFonts w:cstheme="minorHAnsi"/>
                <w:sz w:val="16"/>
                <w:szCs w:val="16"/>
              </w:rPr>
              <w:t>Grande</w:t>
            </w:r>
          </w:p>
        </w:tc>
      </w:tr>
      <w:tr w:rsidR="00DD0F40" w:rsidRPr="00780304" w14:paraId="42FE8A1A" w14:textId="77777777" w:rsidTr="00780304">
        <w:trPr>
          <w:trHeight w:val="1020"/>
        </w:trPr>
        <w:tc>
          <w:tcPr>
            <w:tcW w:w="2920" w:type="dxa"/>
            <w:vAlign w:val="center"/>
          </w:tcPr>
          <w:p w14:paraId="40B33072" w14:textId="51F92956" w:rsidR="00DD0F40" w:rsidRPr="00241996" w:rsidRDefault="00DD0F40" w:rsidP="001D3B49">
            <w:pPr>
              <w:rPr>
                <w:rFonts w:cstheme="minorHAnsi"/>
                <w:b/>
                <w:bCs/>
                <w:sz w:val="16"/>
                <w:szCs w:val="16"/>
              </w:rPr>
            </w:pPr>
            <w:r w:rsidRPr="00241996">
              <w:rPr>
                <w:rFonts w:cstheme="minorHAnsi"/>
                <w:b/>
                <w:bCs/>
                <w:sz w:val="16"/>
                <w:szCs w:val="16"/>
              </w:rPr>
              <w:t>Learn Japanese RPG: Hiragana Forbidden Speech</w:t>
            </w:r>
          </w:p>
        </w:tc>
        <w:tc>
          <w:tcPr>
            <w:tcW w:w="2120" w:type="dxa"/>
            <w:vAlign w:val="center"/>
          </w:tcPr>
          <w:p w14:paraId="355651EB" w14:textId="04A36A88" w:rsidR="00DD0F40" w:rsidRPr="00780304" w:rsidRDefault="00DD0F40" w:rsidP="001D3B49">
            <w:pPr>
              <w:rPr>
                <w:rFonts w:cstheme="minorHAnsi"/>
                <w:sz w:val="16"/>
                <w:szCs w:val="16"/>
              </w:rPr>
            </w:pPr>
            <w:r w:rsidRPr="00DD0F40">
              <w:rPr>
                <w:rFonts w:cstheme="minorHAnsi"/>
                <w:sz w:val="16"/>
                <w:szCs w:val="16"/>
              </w:rPr>
              <w:t>Study Bunny Games LLC</w:t>
            </w:r>
          </w:p>
        </w:tc>
        <w:tc>
          <w:tcPr>
            <w:tcW w:w="4120" w:type="dxa"/>
            <w:vAlign w:val="center"/>
          </w:tcPr>
          <w:p w14:paraId="4B91694E" w14:textId="60A0DD8A" w:rsidR="00DD0F40" w:rsidRPr="00DD0F40" w:rsidRDefault="00DD0F40" w:rsidP="001D3B49">
            <w:pPr>
              <w:rPr>
                <w:rFonts w:cstheme="minorHAnsi"/>
                <w:sz w:val="16"/>
                <w:szCs w:val="16"/>
                <w:lang w:val="fr-CH"/>
              </w:rPr>
            </w:pPr>
            <w:r>
              <w:rPr>
                <w:rFonts w:cstheme="minorHAnsi"/>
                <w:sz w:val="16"/>
                <w:szCs w:val="16"/>
                <w:lang w:val="fr-CH"/>
              </w:rPr>
              <w:t>RPG, Memory</w:t>
            </w:r>
          </w:p>
        </w:tc>
        <w:tc>
          <w:tcPr>
            <w:tcW w:w="1280" w:type="dxa"/>
            <w:vAlign w:val="center"/>
          </w:tcPr>
          <w:p w14:paraId="2481B35F" w14:textId="72E22834" w:rsidR="00DD0F40" w:rsidRPr="00DD0F40" w:rsidRDefault="00DD0F40" w:rsidP="001D3B49">
            <w:pPr>
              <w:rPr>
                <w:rFonts w:cstheme="minorHAnsi"/>
                <w:sz w:val="16"/>
                <w:szCs w:val="16"/>
                <w:lang w:val="fr-CH"/>
              </w:rPr>
            </w:pPr>
            <w:r>
              <w:rPr>
                <w:rFonts w:cstheme="minorHAnsi"/>
                <w:sz w:val="16"/>
                <w:szCs w:val="16"/>
                <w:lang w:val="fr-CH"/>
              </w:rPr>
              <w:t>Oui</w:t>
            </w:r>
          </w:p>
        </w:tc>
        <w:tc>
          <w:tcPr>
            <w:tcW w:w="2960" w:type="dxa"/>
            <w:vAlign w:val="center"/>
          </w:tcPr>
          <w:p w14:paraId="1ECB1BC8" w14:textId="6187B821" w:rsidR="00DD0F40" w:rsidRPr="00DD0F40" w:rsidRDefault="00DD0F40" w:rsidP="001D3B49">
            <w:pPr>
              <w:rPr>
                <w:rFonts w:cstheme="minorHAnsi"/>
                <w:sz w:val="16"/>
                <w:szCs w:val="16"/>
                <w:lang w:val="fr-CH"/>
              </w:rPr>
            </w:pPr>
            <w:r>
              <w:rPr>
                <w:rFonts w:cstheme="minorHAnsi"/>
                <w:sz w:val="16"/>
                <w:szCs w:val="16"/>
                <w:lang w:val="fr-CH"/>
              </w:rPr>
              <w:t>Acquisition de vocabulaire. Apprentissage des Hiragana.</w:t>
            </w:r>
          </w:p>
        </w:tc>
        <w:tc>
          <w:tcPr>
            <w:tcW w:w="1780" w:type="dxa"/>
            <w:vAlign w:val="center"/>
          </w:tcPr>
          <w:p w14:paraId="70F57A15" w14:textId="5F366D4F" w:rsidR="00DD0F40" w:rsidRPr="00DD0F40" w:rsidRDefault="00DD0F40" w:rsidP="001D3B49">
            <w:pPr>
              <w:rPr>
                <w:rFonts w:cstheme="minorHAnsi"/>
                <w:sz w:val="16"/>
                <w:szCs w:val="16"/>
                <w:lang w:val="fr-CH"/>
              </w:rPr>
            </w:pPr>
            <w:r>
              <w:rPr>
                <w:rFonts w:cstheme="minorHAnsi"/>
                <w:sz w:val="16"/>
                <w:szCs w:val="16"/>
                <w:lang w:val="fr-CH"/>
              </w:rPr>
              <w:t>Japonais</w:t>
            </w:r>
          </w:p>
        </w:tc>
        <w:tc>
          <w:tcPr>
            <w:tcW w:w="2520" w:type="dxa"/>
            <w:vAlign w:val="center"/>
          </w:tcPr>
          <w:p w14:paraId="14595AD6" w14:textId="0936D9FE" w:rsidR="00DD0F40" w:rsidRPr="00DD0F40" w:rsidRDefault="00DD0F40" w:rsidP="001D3B49">
            <w:pPr>
              <w:rPr>
                <w:rFonts w:cstheme="minorHAnsi"/>
                <w:sz w:val="16"/>
                <w:szCs w:val="16"/>
                <w:lang w:val="fr-CH"/>
              </w:rPr>
            </w:pPr>
            <w:r>
              <w:rPr>
                <w:rFonts w:cstheme="minorHAnsi"/>
                <w:sz w:val="16"/>
                <w:szCs w:val="16"/>
                <w:lang w:val="fr-CH"/>
              </w:rPr>
              <w:t>Grande</w:t>
            </w:r>
          </w:p>
        </w:tc>
      </w:tr>
      <w:tr w:rsidR="00DD0F40" w:rsidRPr="00780304" w14:paraId="274CFFDD" w14:textId="77777777" w:rsidTr="002F429F">
        <w:trPr>
          <w:trHeight w:val="574"/>
        </w:trPr>
        <w:tc>
          <w:tcPr>
            <w:tcW w:w="2920" w:type="dxa"/>
            <w:vAlign w:val="center"/>
            <w:hideMark/>
          </w:tcPr>
          <w:p w14:paraId="2527CB83" w14:textId="77777777" w:rsidR="00780304" w:rsidRPr="00241996" w:rsidRDefault="00780304" w:rsidP="001D3B49">
            <w:pPr>
              <w:rPr>
                <w:rFonts w:cstheme="minorHAnsi"/>
                <w:b/>
                <w:bCs/>
                <w:sz w:val="16"/>
                <w:szCs w:val="16"/>
              </w:rPr>
            </w:pPr>
            <w:r w:rsidRPr="00241996">
              <w:rPr>
                <w:rFonts w:cstheme="minorHAnsi"/>
                <w:b/>
                <w:bCs/>
                <w:sz w:val="16"/>
                <w:szCs w:val="16"/>
              </w:rPr>
              <w:t>Chants of Sennaar</w:t>
            </w:r>
          </w:p>
        </w:tc>
        <w:tc>
          <w:tcPr>
            <w:tcW w:w="2120" w:type="dxa"/>
            <w:vAlign w:val="center"/>
            <w:hideMark/>
          </w:tcPr>
          <w:p w14:paraId="02B715DE" w14:textId="77777777" w:rsidR="00780304" w:rsidRPr="00780304" w:rsidRDefault="00780304" w:rsidP="001D3B49">
            <w:pPr>
              <w:rPr>
                <w:rFonts w:cstheme="minorHAnsi"/>
                <w:sz w:val="16"/>
                <w:szCs w:val="16"/>
              </w:rPr>
            </w:pPr>
            <w:r w:rsidRPr="00780304">
              <w:rPr>
                <w:rFonts w:cstheme="minorHAnsi"/>
                <w:sz w:val="16"/>
                <w:szCs w:val="16"/>
              </w:rPr>
              <w:t>Rundisc</w:t>
            </w:r>
          </w:p>
        </w:tc>
        <w:tc>
          <w:tcPr>
            <w:tcW w:w="4120" w:type="dxa"/>
            <w:vAlign w:val="center"/>
            <w:hideMark/>
          </w:tcPr>
          <w:p w14:paraId="44CE9EBE" w14:textId="77777777" w:rsidR="00780304" w:rsidRPr="00780304" w:rsidRDefault="00780304" w:rsidP="001D3B49">
            <w:pPr>
              <w:rPr>
                <w:rFonts w:cstheme="minorHAnsi"/>
                <w:sz w:val="16"/>
                <w:szCs w:val="16"/>
              </w:rPr>
            </w:pPr>
            <w:r w:rsidRPr="00780304">
              <w:rPr>
                <w:rFonts w:cstheme="minorHAnsi"/>
                <w:sz w:val="16"/>
                <w:szCs w:val="16"/>
              </w:rPr>
              <w:t>Puzzle</w:t>
            </w:r>
          </w:p>
        </w:tc>
        <w:tc>
          <w:tcPr>
            <w:tcW w:w="1280" w:type="dxa"/>
            <w:vAlign w:val="center"/>
            <w:hideMark/>
          </w:tcPr>
          <w:p w14:paraId="45ACC89A" w14:textId="77777777" w:rsidR="00780304" w:rsidRPr="00780304" w:rsidRDefault="00780304" w:rsidP="001D3B49">
            <w:pPr>
              <w:rPr>
                <w:rFonts w:cstheme="minorHAnsi"/>
                <w:sz w:val="16"/>
                <w:szCs w:val="16"/>
              </w:rPr>
            </w:pPr>
            <w:r w:rsidRPr="00780304">
              <w:rPr>
                <w:rFonts w:cstheme="minorHAnsi"/>
                <w:sz w:val="16"/>
                <w:szCs w:val="16"/>
              </w:rPr>
              <w:t>Non</w:t>
            </w:r>
          </w:p>
        </w:tc>
        <w:tc>
          <w:tcPr>
            <w:tcW w:w="2960" w:type="dxa"/>
            <w:vAlign w:val="center"/>
            <w:hideMark/>
          </w:tcPr>
          <w:p w14:paraId="109883CE" w14:textId="77777777" w:rsidR="00780304" w:rsidRPr="00780304" w:rsidRDefault="00780304" w:rsidP="001D3B49">
            <w:pPr>
              <w:rPr>
                <w:rFonts w:cstheme="minorHAnsi"/>
                <w:sz w:val="16"/>
                <w:szCs w:val="16"/>
              </w:rPr>
            </w:pPr>
            <w:r w:rsidRPr="00780304">
              <w:rPr>
                <w:rFonts w:cstheme="minorHAnsi"/>
                <w:sz w:val="16"/>
                <w:szCs w:val="16"/>
              </w:rPr>
              <w:t>Aucune</w:t>
            </w:r>
          </w:p>
        </w:tc>
        <w:tc>
          <w:tcPr>
            <w:tcW w:w="1780" w:type="dxa"/>
            <w:vAlign w:val="center"/>
            <w:hideMark/>
          </w:tcPr>
          <w:p w14:paraId="460530BB" w14:textId="77777777" w:rsidR="00780304" w:rsidRPr="00780304" w:rsidRDefault="00780304" w:rsidP="001D3B49">
            <w:pPr>
              <w:rPr>
                <w:rFonts w:cstheme="minorHAnsi"/>
                <w:sz w:val="16"/>
                <w:szCs w:val="16"/>
              </w:rPr>
            </w:pPr>
            <w:r w:rsidRPr="00780304">
              <w:rPr>
                <w:rFonts w:cstheme="minorHAnsi"/>
                <w:sz w:val="16"/>
                <w:szCs w:val="16"/>
              </w:rPr>
              <w:t>Fictives</w:t>
            </w:r>
          </w:p>
        </w:tc>
        <w:tc>
          <w:tcPr>
            <w:tcW w:w="2520" w:type="dxa"/>
            <w:vAlign w:val="center"/>
            <w:hideMark/>
          </w:tcPr>
          <w:p w14:paraId="502B46EE" w14:textId="77777777" w:rsidR="00780304" w:rsidRPr="00780304" w:rsidRDefault="00780304" w:rsidP="001D3B49">
            <w:pPr>
              <w:rPr>
                <w:rFonts w:cstheme="minorHAnsi"/>
                <w:sz w:val="16"/>
                <w:szCs w:val="16"/>
              </w:rPr>
            </w:pPr>
            <w:r w:rsidRPr="00780304">
              <w:rPr>
                <w:rFonts w:cstheme="minorHAnsi"/>
                <w:sz w:val="16"/>
                <w:szCs w:val="16"/>
              </w:rPr>
              <w:t>Faible</w:t>
            </w:r>
          </w:p>
        </w:tc>
      </w:tr>
      <w:tr w:rsidR="00DD0F40" w:rsidRPr="00780304" w14:paraId="5B539841" w14:textId="77777777" w:rsidTr="002F429F">
        <w:trPr>
          <w:trHeight w:val="594"/>
        </w:trPr>
        <w:tc>
          <w:tcPr>
            <w:tcW w:w="2920" w:type="dxa"/>
            <w:vAlign w:val="center"/>
            <w:hideMark/>
          </w:tcPr>
          <w:p w14:paraId="50008E3C" w14:textId="77777777" w:rsidR="00780304" w:rsidRPr="00241996" w:rsidRDefault="00780304" w:rsidP="001D3B49">
            <w:pPr>
              <w:rPr>
                <w:rFonts w:cstheme="minorHAnsi"/>
                <w:b/>
                <w:bCs/>
                <w:sz w:val="16"/>
                <w:szCs w:val="16"/>
              </w:rPr>
            </w:pPr>
            <w:r w:rsidRPr="00241996">
              <w:rPr>
                <w:rFonts w:cstheme="minorHAnsi"/>
                <w:b/>
                <w:bCs/>
                <w:sz w:val="16"/>
                <w:szCs w:val="16"/>
              </w:rPr>
              <w:t>Heaven’s Vault</w:t>
            </w:r>
          </w:p>
        </w:tc>
        <w:tc>
          <w:tcPr>
            <w:tcW w:w="2120" w:type="dxa"/>
            <w:vAlign w:val="center"/>
            <w:hideMark/>
          </w:tcPr>
          <w:p w14:paraId="405D828B" w14:textId="77777777" w:rsidR="00780304" w:rsidRPr="00780304" w:rsidRDefault="00780304" w:rsidP="001D3B49">
            <w:pPr>
              <w:rPr>
                <w:rFonts w:cstheme="minorHAnsi"/>
                <w:sz w:val="16"/>
                <w:szCs w:val="16"/>
              </w:rPr>
            </w:pPr>
            <w:r w:rsidRPr="00780304">
              <w:rPr>
                <w:rFonts w:cstheme="minorHAnsi"/>
                <w:sz w:val="16"/>
                <w:szCs w:val="16"/>
              </w:rPr>
              <w:t>inkle Ltd</w:t>
            </w:r>
          </w:p>
        </w:tc>
        <w:tc>
          <w:tcPr>
            <w:tcW w:w="4120" w:type="dxa"/>
            <w:vAlign w:val="center"/>
            <w:hideMark/>
          </w:tcPr>
          <w:p w14:paraId="5E65D3CE" w14:textId="77777777" w:rsidR="00780304" w:rsidRPr="00780304" w:rsidRDefault="00780304" w:rsidP="001D3B49">
            <w:pPr>
              <w:rPr>
                <w:rFonts w:cstheme="minorHAnsi"/>
                <w:sz w:val="16"/>
                <w:szCs w:val="16"/>
              </w:rPr>
            </w:pPr>
            <w:r w:rsidRPr="00780304">
              <w:rPr>
                <w:rFonts w:cstheme="minorHAnsi"/>
                <w:sz w:val="16"/>
                <w:szCs w:val="16"/>
              </w:rPr>
              <w:t>Aventure, Exploration, Puzzle</w:t>
            </w:r>
          </w:p>
        </w:tc>
        <w:tc>
          <w:tcPr>
            <w:tcW w:w="1280" w:type="dxa"/>
            <w:vAlign w:val="center"/>
            <w:hideMark/>
          </w:tcPr>
          <w:p w14:paraId="037B605A" w14:textId="77777777" w:rsidR="00780304" w:rsidRPr="00780304" w:rsidRDefault="00780304" w:rsidP="001D3B49">
            <w:pPr>
              <w:rPr>
                <w:rFonts w:cstheme="minorHAnsi"/>
                <w:sz w:val="16"/>
                <w:szCs w:val="16"/>
              </w:rPr>
            </w:pPr>
            <w:r w:rsidRPr="00780304">
              <w:rPr>
                <w:rFonts w:cstheme="minorHAnsi"/>
                <w:sz w:val="16"/>
                <w:szCs w:val="16"/>
              </w:rPr>
              <w:t>Non</w:t>
            </w:r>
          </w:p>
        </w:tc>
        <w:tc>
          <w:tcPr>
            <w:tcW w:w="2960" w:type="dxa"/>
            <w:vAlign w:val="center"/>
            <w:hideMark/>
          </w:tcPr>
          <w:p w14:paraId="2F2C205B" w14:textId="77777777" w:rsidR="00780304" w:rsidRPr="00780304" w:rsidRDefault="00780304" w:rsidP="001D3B49">
            <w:pPr>
              <w:rPr>
                <w:rFonts w:cstheme="minorHAnsi"/>
                <w:sz w:val="16"/>
                <w:szCs w:val="16"/>
              </w:rPr>
            </w:pPr>
            <w:r w:rsidRPr="00780304">
              <w:rPr>
                <w:rFonts w:cstheme="minorHAnsi"/>
                <w:sz w:val="16"/>
                <w:szCs w:val="16"/>
              </w:rPr>
              <w:t>Aucune</w:t>
            </w:r>
          </w:p>
        </w:tc>
        <w:tc>
          <w:tcPr>
            <w:tcW w:w="1780" w:type="dxa"/>
            <w:vAlign w:val="center"/>
            <w:hideMark/>
          </w:tcPr>
          <w:p w14:paraId="4AE21DB9" w14:textId="77777777" w:rsidR="00780304" w:rsidRPr="00780304" w:rsidRDefault="00780304" w:rsidP="001D3B49">
            <w:pPr>
              <w:rPr>
                <w:rFonts w:cstheme="minorHAnsi"/>
                <w:sz w:val="16"/>
                <w:szCs w:val="16"/>
              </w:rPr>
            </w:pPr>
            <w:r w:rsidRPr="00780304">
              <w:rPr>
                <w:rFonts w:cstheme="minorHAnsi"/>
                <w:sz w:val="16"/>
                <w:szCs w:val="16"/>
              </w:rPr>
              <w:t>Fictive</w:t>
            </w:r>
          </w:p>
        </w:tc>
        <w:tc>
          <w:tcPr>
            <w:tcW w:w="2520" w:type="dxa"/>
            <w:vAlign w:val="center"/>
            <w:hideMark/>
          </w:tcPr>
          <w:p w14:paraId="5F9B13CD" w14:textId="77777777" w:rsidR="00780304" w:rsidRPr="00780304" w:rsidRDefault="00780304" w:rsidP="001D3B49">
            <w:pPr>
              <w:rPr>
                <w:rFonts w:cstheme="minorHAnsi"/>
                <w:sz w:val="16"/>
                <w:szCs w:val="16"/>
              </w:rPr>
            </w:pPr>
            <w:r w:rsidRPr="00780304">
              <w:rPr>
                <w:rFonts w:cstheme="minorHAnsi"/>
                <w:sz w:val="16"/>
                <w:szCs w:val="16"/>
              </w:rPr>
              <w:t>Faible</w:t>
            </w:r>
          </w:p>
        </w:tc>
      </w:tr>
      <w:tr w:rsidR="00DD0F40" w:rsidRPr="00780304" w14:paraId="76944A3D" w14:textId="77777777" w:rsidTr="00780304">
        <w:trPr>
          <w:trHeight w:val="680"/>
        </w:trPr>
        <w:tc>
          <w:tcPr>
            <w:tcW w:w="2920" w:type="dxa"/>
            <w:vAlign w:val="center"/>
            <w:hideMark/>
          </w:tcPr>
          <w:p w14:paraId="3104EE53" w14:textId="77777777" w:rsidR="00780304" w:rsidRPr="00241996" w:rsidRDefault="00780304" w:rsidP="001D3B49">
            <w:pPr>
              <w:rPr>
                <w:rFonts w:cstheme="minorHAnsi"/>
                <w:b/>
                <w:bCs/>
                <w:sz w:val="16"/>
                <w:szCs w:val="16"/>
              </w:rPr>
            </w:pPr>
            <w:r w:rsidRPr="00241996">
              <w:rPr>
                <w:rFonts w:cstheme="minorHAnsi"/>
                <w:b/>
                <w:bCs/>
                <w:sz w:val="16"/>
                <w:szCs w:val="16"/>
              </w:rPr>
              <w:t>Tunic</w:t>
            </w:r>
          </w:p>
        </w:tc>
        <w:tc>
          <w:tcPr>
            <w:tcW w:w="2120" w:type="dxa"/>
            <w:vAlign w:val="center"/>
            <w:hideMark/>
          </w:tcPr>
          <w:p w14:paraId="2537B188" w14:textId="77777777" w:rsidR="00780304" w:rsidRPr="00780304" w:rsidRDefault="00780304" w:rsidP="001D3B49">
            <w:pPr>
              <w:rPr>
                <w:rFonts w:cstheme="minorHAnsi"/>
                <w:sz w:val="16"/>
                <w:szCs w:val="16"/>
              </w:rPr>
            </w:pPr>
            <w:r w:rsidRPr="00780304">
              <w:rPr>
                <w:rFonts w:cstheme="minorHAnsi"/>
                <w:sz w:val="16"/>
                <w:szCs w:val="16"/>
              </w:rPr>
              <w:t>TUNIC Team</w:t>
            </w:r>
          </w:p>
        </w:tc>
        <w:tc>
          <w:tcPr>
            <w:tcW w:w="4120" w:type="dxa"/>
            <w:vAlign w:val="center"/>
            <w:hideMark/>
          </w:tcPr>
          <w:p w14:paraId="64A27DE7" w14:textId="77777777" w:rsidR="00780304" w:rsidRPr="00780304" w:rsidRDefault="00780304" w:rsidP="001D3B49">
            <w:pPr>
              <w:rPr>
                <w:rFonts w:cstheme="minorHAnsi"/>
                <w:sz w:val="16"/>
                <w:szCs w:val="16"/>
              </w:rPr>
            </w:pPr>
            <w:r w:rsidRPr="00780304">
              <w:rPr>
                <w:rFonts w:cstheme="minorHAnsi"/>
                <w:sz w:val="16"/>
                <w:szCs w:val="16"/>
              </w:rPr>
              <w:t>Aventure, Exploration, Puzzle, Souls-like</w:t>
            </w:r>
          </w:p>
        </w:tc>
        <w:tc>
          <w:tcPr>
            <w:tcW w:w="1280" w:type="dxa"/>
            <w:vAlign w:val="center"/>
            <w:hideMark/>
          </w:tcPr>
          <w:p w14:paraId="48C4FC68" w14:textId="77777777" w:rsidR="00780304" w:rsidRPr="00780304" w:rsidRDefault="00780304" w:rsidP="001D3B49">
            <w:pPr>
              <w:rPr>
                <w:rFonts w:cstheme="minorHAnsi"/>
                <w:sz w:val="16"/>
                <w:szCs w:val="16"/>
              </w:rPr>
            </w:pPr>
            <w:r w:rsidRPr="00780304">
              <w:rPr>
                <w:rFonts w:cstheme="minorHAnsi"/>
                <w:sz w:val="16"/>
                <w:szCs w:val="16"/>
              </w:rPr>
              <w:t>Non</w:t>
            </w:r>
          </w:p>
        </w:tc>
        <w:tc>
          <w:tcPr>
            <w:tcW w:w="2960" w:type="dxa"/>
            <w:vAlign w:val="center"/>
            <w:hideMark/>
          </w:tcPr>
          <w:p w14:paraId="4813F46D" w14:textId="77777777" w:rsidR="00780304" w:rsidRPr="00780304" w:rsidRDefault="00780304" w:rsidP="001D3B49">
            <w:pPr>
              <w:rPr>
                <w:rFonts w:cstheme="minorHAnsi"/>
                <w:sz w:val="16"/>
                <w:szCs w:val="16"/>
              </w:rPr>
            </w:pPr>
            <w:r w:rsidRPr="00780304">
              <w:rPr>
                <w:rFonts w:cstheme="minorHAnsi"/>
                <w:sz w:val="16"/>
                <w:szCs w:val="16"/>
              </w:rPr>
              <w:t>Aucune</w:t>
            </w:r>
          </w:p>
        </w:tc>
        <w:tc>
          <w:tcPr>
            <w:tcW w:w="1780" w:type="dxa"/>
            <w:vAlign w:val="center"/>
            <w:hideMark/>
          </w:tcPr>
          <w:p w14:paraId="4094E0D9" w14:textId="77777777" w:rsidR="00780304" w:rsidRPr="00780304" w:rsidRDefault="00780304" w:rsidP="001D3B49">
            <w:pPr>
              <w:rPr>
                <w:rFonts w:cstheme="minorHAnsi"/>
                <w:sz w:val="16"/>
                <w:szCs w:val="16"/>
              </w:rPr>
            </w:pPr>
            <w:r w:rsidRPr="00780304">
              <w:rPr>
                <w:rFonts w:cstheme="minorHAnsi"/>
                <w:sz w:val="16"/>
                <w:szCs w:val="16"/>
              </w:rPr>
              <w:t>Fictive</w:t>
            </w:r>
          </w:p>
        </w:tc>
        <w:tc>
          <w:tcPr>
            <w:tcW w:w="2520" w:type="dxa"/>
            <w:vAlign w:val="center"/>
            <w:hideMark/>
          </w:tcPr>
          <w:p w14:paraId="2A82CA36" w14:textId="77777777" w:rsidR="00780304" w:rsidRPr="00780304" w:rsidRDefault="00780304" w:rsidP="001D3B49">
            <w:pPr>
              <w:rPr>
                <w:rFonts w:cstheme="minorHAnsi"/>
                <w:sz w:val="16"/>
                <w:szCs w:val="16"/>
              </w:rPr>
            </w:pPr>
            <w:r w:rsidRPr="00780304">
              <w:rPr>
                <w:rFonts w:cstheme="minorHAnsi"/>
                <w:sz w:val="16"/>
                <w:szCs w:val="16"/>
              </w:rPr>
              <w:t>Grande</w:t>
            </w:r>
          </w:p>
        </w:tc>
      </w:tr>
    </w:tbl>
    <w:p w14:paraId="0D14B53F" w14:textId="1AC20847" w:rsidR="00374689" w:rsidRPr="003C7CC0" w:rsidRDefault="003C7CC0" w:rsidP="008A2E0D">
      <w:pPr>
        <w:jc w:val="both"/>
        <w:rPr>
          <w:rFonts w:cstheme="minorHAnsi"/>
          <w:sz w:val="16"/>
          <w:szCs w:val="16"/>
          <w:lang w:val="fr-CH"/>
        </w:rPr>
      </w:pPr>
      <w:r w:rsidRPr="003C7CC0">
        <w:rPr>
          <w:rFonts w:cstheme="minorHAnsi"/>
          <w:sz w:val="16"/>
          <w:szCs w:val="16"/>
          <w:lang w:val="fr-CH"/>
        </w:rPr>
        <w:t>Table 1. Liste des jeux d’acquisition linguistiques et quelques-</w:t>
      </w:r>
      <w:r>
        <w:rPr>
          <w:rFonts w:cstheme="minorHAnsi"/>
          <w:sz w:val="16"/>
          <w:szCs w:val="16"/>
          <w:lang w:val="fr-CH"/>
        </w:rPr>
        <w:t>unes de leurs propriétés.</w:t>
      </w:r>
    </w:p>
    <w:p w14:paraId="6B2FD6F4" w14:textId="3229AE0E" w:rsidR="00E56F7A" w:rsidRDefault="007D2880" w:rsidP="00780304">
      <w:pPr>
        <w:pStyle w:val="Heading1"/>
        <w:rPr>
          <w:lang w:val="fr-CH"/>
        </w:rPr>
      </w:pPr>
      <w:r>
        <w:rPr>
          <w:lang w:val="fr-CH"/>
        </w:rPr>
        <w:br w:type="column"/>
      </w:r>
      <w:r w:rsidR="000E6B09" w:rsidRPr="000E6B09">
        <w:rPr>
          <w:lang w:val="fr-CH"/>
        </w:rPr>
        <w:lastRenderedPageBreak/>
        <w:t>FAIBLESSES DES PROPOSITIONS ACTUELLES</w:t>
      </w:r>
    </w:p>
    <w:p w14:paraId="7C915C76" w14:textId="77777777" w:rsidR="00825162" w:rsidRPr="00825162" w:rsidRDefault="00825162" w:rsidP="00825162">
      <w:pPr>
        <w:rPr>
          <w:lang w:val="fr-CH" w:eastAsia="en-US"/>
        </w:rPr>
      </w:pPr>
    </w:p>
    <w:p w14:paraId="7E15C13E" w14:textId="0D1E0558" w:rsidR="007B4E93" w:rsidRPr="007B4E93" w:rsidRDefault="007B4E93" w:rsidP="007B4E93">
      <w:pPr>
        <w:pStyle w:val="Heading2"/>
        <w:rPr>
          <w:rFonts w:cs="Times New Roman (Headings CS)"/>
          <w:caps/>
          <w:lang w:val="fr-CH"/>
        </w:rPr>
      </w:pPr>
      <w:r w:rsidRPr="007B4E93">
        <w:rPr>
          <w:rFonts w:cs="Times New Roman (Headings CS)"/>
          <w:caps/>
          <w:lang w:val="fr-CH"/>
        </w:rPr>
        <w:t>Manque de moyens et manque de maîtrise des aspects fondamentaux</w:t>
      </w:r>
    </w:p>
    <w:p w14:paraId="681B78CE" w14:textId="06AD554E" w:rsidR="000E6B09" w:rsidRDefault="000E6B09" w:rsidP="008A2E0D">
      <w:pPr>
        <w:jc w:val="both"/>
        <w:rPr>
          <w:rFonts w:cstheme="minorHAnsi"/>
          <w:lang w:val="fr-CH"/>
        </w:rPr>
      </w:pPr>
      <w:r>
        <w:rPr>
          <w:rFonts w:cstheme="minorHAnsi"/>
          <w:lang w:val="fr-CH"/>
        </w:rPr>
        <w:t>De nombreux défauts sont communs à plusieurs des jeux testés pour préparer ce projet.</w:t>
      </w:r>
    </w:p>
    <w:p w14:paraId="33AA3B7D" w14:textId="18A815C3" w:rsidR="001D2EBF" w:rsidRDefault="000E6B09" w:rsidP="008A2E0D">
      <w:pPr>
        <w:jc w:val="both"/>
        <w:rPr>
          <w:rFonts w:cstheme="minorHAnsi"/>
          <w:lang w:val="fr-CH"/>
        </w:rPr>
      </w:pPr>
      <w:r>
        <w:rPr>
          <w:rFonts w:cstheme="minorHAnsi"/>
          <w:lang w:val="fr-CH"/>
        </w:rPr>
        <w:t>Comme l’on peut s’y attendre, ces jeux sont souvent développés par de petites équipes (</w:t>
      </w:r>
      <w:r w:rsidR="00934569">
        <w:rPr>
          <w:rFonts w:cstheme="minorHAnsi"/>
          <w:lang w:val="fr-CH"/>
        </w:rPr>
        <w:t xml:space="preserve">et parfois même par des individus uniques) </w:t>
      </w:r>
      <w:r>
        <w:rPr>
          <w:rFonts w:cstheme="minorHAnsi"/>
          <w:lang w:val="fr-CH"/>
        </w:rPr>
        <w:t xml:space="preserve">et avec un budget restreint (voir inexistant). On y retrouve donc nombre de défauts </w:t>
      </w:r>
      <w:r w:rsidR="00934569">
        <w:rPr>
          <w:rFonts w:cstheme="minorHAnsi"/>
          <w:lang w:val="fr-CH"/>
        </w:rPr>
        <w:t xml:space="preserve">caractéristiques </w:t>
      </w:r>
      <w:r w:rsidR="001D2EBF">
        <w:rPr>
          <w:rFonts w:cstheme="minorHAnsi"/>
          <w:lang w:val="fr-CH"/>
        </w:rPr>
        <w:t>de ce manque de ressources</w:t>
      </w:r>
      <w:r w:rsidR="00AD6F2C">
        <w:rPr>
          <w:rFonts w:cstheme="minorHAnsi"/>
          <w:lang w:val="fr-CH"/>
        </w:rPr>
        <w:t xml:space="preserve"> et/ou de maîtrise des fondamentaux du jeu vidéo</w:t>
      </w:r>
      <w:r>
        <w:rPr>
          <w:rFonts w:cstheme="minorHAnsi"/>
          <w:lang w:val="fr-CH"/>
        </w:rPr>
        <w:t xml:space="preserve"> : des UI peu esthétiques et/ou peu pratiques, un sound design souvent peu travaillé voir absent, des graphismes souffrant de l’absence d’une direction artistique solide, des glitches fréquents, </w:t>
      </w:r>
      <w:r w:rsidR="008E3D17">
        <w:rPr>
          <w:rFonts w:cstheme="minorHAnsi"/>
          <w:lang w:val="fr-CH"/>
        </w:rPr>
        <w:t xml:space="preserve">une </w:t>
      </w:r>
      <w:r w:rsidR="00934569">
        <w:rPr>
          <w:rFonts w:cstheme="minorHAnsi"/>
          <w:lang w:val="fr-CH"/>
        </w:rPr>
        <w:t>évolution de la difficulté et</w:t>
      </w:r>
      <w:r w:rsidR="009708FA">
        <w:rPr>
          <w:rFonts w:cstheme="minorHAnsi"/>
          <w:lang w:val="fr-CH"/>
        </w:rPr>
        <w:t>/ou</w:t>
      </w:r>
      <w:r w:rsidR="00934569">
        <w:rPr>
          <w:rFonts w:cstheme="minorHAnsi"/>
          <w:lang w:val="fr-CH"/>
        </w:rPr>
        <w:t xml:space="preserve"> d</w:t>
      </w:r>
      <w:r w:rsidR="001D2EBF">
        <w:rPr>
          <w:rFonts w:cstheme="minorHAnsi"/>
          <w:lang w:val="fr-CH"/>
        </w:rPr>
        <w:t>u</w:t>
      </w:r>
      <w:r w:rsidR="00934569">
        <w:rPr>
          <w:rFonts w:cstheme="minorHAnsi"/>
          <w:lang w:val="fr-CH"/>
        </w:rPr>
        <w:t xml:space="preserve"> rythme mal maitrisée</w:t>
      </w:r>
      <w:r w:rsidR="008E3D17">
        <w:rPr>
          <w:rFonts w:cstheme="minorHAnsi"/>
          <w:lang w:val="fr-CH"/>
        </w:rPr>
        <w:t>, etc.</w:t>
      </w:r>
      <w:r w:rsidR="009708FA">
        <w:rPr>
          <w:rFonts w:cstheme="minorHAnsi"/>
          <w:lang w:val="fr-CH"/>
        </w:rPr>
        <w:t xml:space="preserve"> Ces aspects ne sont pas directement liés à l’aspect linguistique de ces jeux, mais l’inconfort de jeu qui en découle a un impact direct sur la disposition à apprendre des joueur·euse·x·s.</w:t>
      </w:r>
      <w:r w:rsidR="00924493">
        <w:rPr>
          <w:rFonts w:cstheme="minorHAnsi"/>
          <w:lang w:val="fr-CH"/>
        </w:rPr>
        <w:t xml:space="preserve"> </w:t>
      </w:r>
      <w:proofErr w:type="spellStart"/>
      <w:r w:rsidR="00924493" w:rsidRPr="00924493">
        <w:rPr>
          <w:rFonts w:cstheme="minorHAnsi"/>
          <w:i/>
          <w:iCs/>
          <w:lang w:val="fr-CH"/>
        </w:rPr>
        <w:t>Lingotopia</w:t>
      </w:r>
      <w:proofErr w:type="spellEnd"/>
      <w:r w:rsidR="00924493">
        <w:rPr>
          <w:rFonts w:cstheme="minorHAnsi"/>
          <w:lang w:val="fr-CH"/>
        </w:rPr>
        <w:t xml:space="preserve"> en est un excellent exemple. Dans le jeu, le personnage principal se déplace à une très faible vitesse. Ce détail rend l’exploration de la ville pénible, puisque les joueur·euse·x·s passeront la majorité de leur temps à attendre que leur personnage se déplace d’un point A à un point B après avoir cliqué vers la destination désirée. Si une telle lenteur peut parfois renforcer la dimension contemplative d’un jeu, les décors et l’ambiance générale du jeu ne sont ici pas assez travaillés pour permettre de se laisser porter par la lenteur du jeu.</w:t>
      </w:r>
      <w:r w:rsidR="00AD6F2C">
        <w:rPr>
          <w:rFonts w:cstheme="minorHAnsi"/>
          <w:lang w:val="fr-CH"/>
        </w:rPr>
        <w:t xml:space="preserve"> </w:t>
      </w:r>
    </w:p>
    <w:p w14:paraId="3538A36A" w14:textId="77777777" w:rsidR="00E56F7A" w:rsidRDefault="00E56F7A" w:rsidP="008A2E0D">
      <w:pPr>
        <w:jc w:val="both"/>
        <w:rPr>
          <w:rFonts w:cstheme="minorHAnsi"/>
          <w:lang w:val="fr-CH"/>
        </w:rPr>
      </w:pPr>
    </w:p>
    <w:p w14:paraId="7AF91C6A" w14:textId="7032FCEE" w:rsidR="007B4E93" w:rsidRPr="007B4E93" w:rsidRDefault="007B4E93" w:rsidP="007B4E93">
      <w:pPr>
        <w:pStyle w:val="Heading2"/>
        <w:rPr>
          <w:rFonts w:cs="Times New Roman (Headings CS)"/>
          <w:caps/>
          <w:lang w:val="fr-CH"/>
        </w:rPr>
      </w:pPr>
      <w:r w:rsidRPr="007B4E93">
        <w:rPr>
          <w:rFonts w:cs="Times New Roman (Headings CS)"/>
          <w:caps/>
          <w:lang w:val="fr-CH"/>
        </w:rPr>
        <w:t>Limites dans l’apprentissage</w:t>
      </w:r>
    </w:p>
    <w:p w14:paraId="4365D6E3" w14:textId="319DAF07" w:rsidR="00055335" w:rsidRDefault="00055335" w:rsidP="008A2E0D">
      <w:pPr>
        <w:jc w:val="both"/>
        <w:rPr>
          <w:rFonts w:cstheme="minorHAnsi"/>
          <w:lang w:val="fr-CH"/>
        </w:rPr>
      </w:pPr>
      <w:r>
        <w:rPr>
          <w:rFonts w:cstheme="minorHAnsi"/>
          <w:lang w:val="fr-CH"/>
        </w:rPr>
        <w:t>L’écrasante majorité des jeux sérieux testés</w:t>
      </w:r>
      <w:r w:rsidR="001D2EBF">
        <w:rPr>
          <w:rFonts w:cstheme="minorHAnsi"/>
          <w:lang w:val="fr-CH"/>
        </w:rPr>
        <w:t xml:space="preserve"> ici</w:t>
      </w:r>
      <w:r>
        <w:rPr>
          <w:rFonts w:cstheme="minorHAnsi"/>
          <w:lang w:val="fr-CH"/>
        </w:rPr>
        <w:t xml:space="preserve"> se cantonnent à l’apprentissage de vocabulaire et sont donc très limités </w:t>
      </w:r>
      <w:r w:rsidR="007A0F74">
        <w:rPr>
          <w:rFonts w:cstheme="minorHAnsi"/>
          <w:lang w:val="fr-CH"/>
        </w:rPr>
        <w:t>en termes</w:t>
      </w:r>
      <w:r>
        <w:rPr>
          <w:rFonts w:cstheme="minorHAnsi"/>
          <w:lang w:val="fr-CH"/>
        </w:rPr>
        <w:t xml:space="preserve"> d’acquisition linguistique</w:t>
      </w:r>
      <w:r w:rsidR="000E2D13">
        <w:rPr>
          <w:rFonts w:cstheme="minorHAnsi"/>
          <w:lang w:val="fr-CH"/>
        </w:rPr>
        <w:t>.</w:t>
      </w:r>
      <w:r w:rsidRPr="000E2D13">
        <w:rPr>
          <w:rFonts w:cstheme="minorHAnsi"/>
          <w:lang w:val="fr-CH"/>
        </w:rPr>
        <w:t xml:space="preserve"> </w:t>
      </w:r>
      <w:r w:rsidRPr="00055335">
        <w:rPr>
          <w:rFonts w:cstheme="minorHAnsi"/>
          <w:lang w:val="fr-CH"/>
        </w:rPr>
        <w:t>Ces vocabulaires so</w:t>
      </w:r>
      <w:r>
        <w:rPr>
          <w:rFonts w:cstheme="minorHAnsi"/>
          <w:lang w:val="fr-CH"/>
        </w:rPr>
        <w:t>n</w:t>
      </w:r>
      <w:r w:rsidRPr="00055335">
        <w:rPr>
          <w:rFonts w:cstheme="minorHAnsi"/>
          <w:lang w:val="fr-CH"/>
        </w:rPr>
        <w:t>t</w:t>
      </w:r>
      <w:r>
        <w:rPr>
          <w:rFonts w:cstheme="minorHAnsi"/>
          <w:lang w:val="fr-CH"/>
        </w:rPr>
        <w:t xml:space="preserve"> </w:t>
      </w:r>
      <w:r w:rsidRPr="00055335">
        <w:rPr>
          <w:rFonts w:cstheme="minorHAnsi"/>
          <w:lang w:val="fr-CH"/>
        </w:rPr>
        <w:t xml:space="preserve">en outre </w:t>
      </w:r>
      <w:r>
        <w:rPr>
          <w:rFonts w:cstheme="minorHAnsi"/>
          <w:lang w:val="fr-CH"/>
        </w:rPr>
        <w:t xml:space="preserve">dans bien des cas très restreints. Linguist FPS propose moins d’une centaine de mots (principalement des chiffres, des couleurs, quelques objets, et quelques directions), et Lost Abroad Cafe se limite aux objets présents dans un café (thés, croissants, </w:t>
      </w:r>
      <w:r w:rsidR="007A0F74">
        <w:rPr>
          <w:rFonts w:cstheme="minorHAnsi"/>
          <w:lang w:val="fr-CH"/>
        </w:rPr>
        <w:t>etc.</w:t>
      </w:r>
      <w:r>
        <w:rPr>
          <w:rFonts w:cstheme="minorHAnsi"/>
          <w:lang w:val="fr-CH"/>
        </w:rPr>
        <w:t>).</w:t>
      </w:r>
      <w:r w:rsidR="007A0F74">
        <w:rPr>
          <w:rFonts w:cstheme="minorHAnsi"/>
          <w:lang w:val="fr-CH"/>
        </w:rPr>
        <w:t xml:space="preserve"> </w:t>
      </w:r>
      <w:r w:rsidR="007A0F74" w:rsidRPr="00055335">
        <w:rPr>
          <w:rFonts w:cstheme="minorHAnsi"/>
          <w:lang w:val="fr-CH"/>
        </w:rPr>
        <w:t>In</w:t>
      </w:r>
      <w:r w:rsidR="00C14FA8">
        <w:rPr>
          <w:rFonts w:cstheme="minorHAnsi"/>
          <w:lang w:val="fr-CH"/>
        </w:rPr>
        <w:t>fl</w:t>
      </w:r>
      <w:r w:rsidR="007A0F74" w:rsidRPr="00055335">
        <w:rPr>
          <w:rFonts w:cstheme="minorHAnsi"/>
          <w:lang w:val="fr-CH"/>
        </w:rPr>
        <w:t>uent et Ea</w:t>
      </w:r>
      <w:r w:rsidR="007A0F74">
        <w:rPr>
          <w:rFonts w:cstheme="minorHAnsi"/>
          <w:lang w:val="fr-CH"/>
        </w:rPr>
        <w:t>rthlingo ont un vocabulaire plus étendu, mais restent malgré tout limités par leur diégèse (Influent semble se limiter à un unique niveau représentant un petit appartement, et Earthlingo à trois niveaux : une ville, une maison, et des bureaux).</w:t>
      </w:r>
      <w:r w:rsidR="000E2D13">
        <w:rPr>
          <w:rFonts w:cstheme="minorHAnsi"/>
          <w:lang w:val="fr-CH"/>
        </w:rPr>
        <w:t xml:space="preserve"> </w:t>
      </w:r>
    </w:p>
    <w:p w14:paraId="4F0A9732" w14:textId="79723CC7" w:rsidR="00E863FC" w:rsidRPr="00E863FC" w:rsidRDefault="00E863FC" w:rsidP="008A2E0D">
      <w:pPr>
        <w:jc w:val="both"/>
        <w:rPr>
          <w:rFonts w:cstheme="minorHAnsi"/>
          <w:lang w:val="fr-CH"/>
        </w:rPr>
      </w:pPr>
      <w:r>
        <w:rPr>
          <w:rFonts w:cstheme="minorHAnsi"/>
          <w:lang w:val="fr-CH"/>
        </w:rPr>
        <w:t xml:space="preserve">Beaucoup des jeux testés proposent </w:t>
      </w:r>
      <w:r w:rsidR="000E2D13">
        <w:rPr>
          <w:rFonts w:cstheme="minorHAnsi"/>
          <w:lang w:val="fr-CH"/>
        </w:rPr>
        <w:t xml:space="preserve">en outre </w:t>
      </w:r>
      <w:r>
        <w:rPr>
          <w:rFonts w:cstheme="minorHAnsi"/>
          <w:lang w:val="fr-CH"/>
        </w:rPr>
        <w:t>de choisir parmi une vaste liste de langues</w:t>
      </w:r>
      <w:r w:rsidR="000E2D13">
        <w:rPr>
          <w:rFonts w:cstheme="minorHAnsi"/>
          <w:lang w:val="fr-CH"/>
        </w:rPr>
        <w:t xml:space="preserve">. </w:t>
      </w:r>
      <w:r w:rsidRPr="00E863FC">
        <w:rPr>
          <w:rFonts w:cstheme="minorHAnsi"/>
          <w:lang w:val="fr-CH"/>
        </w:rPr>
        <w:t xml:space="preserve">Si cela peut à première vue </w:t>
      </w:r>
      <w:r w:rsidR="000E2D13">
        <w:rPr>
          <w:rFonts w:cstheme="minorHAnsi"/>
          <w:lang w:val="fr-CH"/>
        </w:rPr>
        <w:t>paraître</w:t>
      </w:r>
      <w:r w:rsidRPr="00E863FC">
        <w:rPr>
          <w:rFonts w:cstheme="minorHAnsi"/>
          <w:lang w:val="fr-CH"/>
        </w:rPr>
        <w:t xml:space="preserve"> </w:t>
      </w:r>
      <w:r w:rsidR="000E2D13">
        <w:rPr>
          <w:rFonts w:cstheme="minorHAnsi"/>
          <w:lang w:val="fr-CH"/>
        </w:rPr>
        <w:t xml:space="preserve">être </w:t>
      </w:r>
      <w:r w:rsidRPr="00E863FC">
        <w:rPr>
          <w:rFonts w:cstheme="minorHAnsi"/>
          <w:lang w:val="fr-CH"/>
        </w:rPr>
        <w:t>un</w:t>
      </w:r>
      <w:r>
        <w:rPr>
          <w:rFonts w:cstheme="minorHAnsi"/>
          <w:lang w:val="fr-CH"/>
        </w:rPr>
        <w:t xml:space="preserve"> point fort, cela témoigne en réalité du fait que ces jeux n’ont pas été pensés pour permettre l’acquisition d’une langue précise avec toutes ses particularités, mais simplement comme des outils visant à associer à une liste de mots appartenant à la langue d’origine des joueur·euse·x·s une autre liste de mots appartenant à la langue cible.</w:t>
      </w:r>
      <w:r w:rsidR="000E2D13">
        <w:rPr>
          <w:rFonts w:cstheme="minorHAnsi"/>
          <w:lang w:val="fr-CH"/>
        </w:rPr>
        <w:t xml:space="preserve"> </w:t>
      </w:r>
      <w:r>
        <w:rPr>
          <w:rFonts w:cstheme="minorHAnsi"/>
          <w:lang w:val="fr-CH"/>
        </w:rPr>
        <w:t xml:space="preserve">Les spécificités linguistiques de chacune des langues proposées sont ainsi gommées. </w:t>
      </w:r>
    </w:p>
    <w:p w14:paraId="6AF76067" w14:textId="77777777" w:rsidR="00E56F7A" w:rsidRPr="00E863FC" w:rsidRDefault="00E56F7A" w:rsidP="00E56F7A">
      <w:pPr>
        <w:pStyle w:val="Heading2"/>
        <w:rPr>
          <w:rFonts w:cs="Times New Roman (Headings CS)"/>
          <w:caps/>
          <w:lang w:val="fr-CH"/>
        </w:rPr>
      </w:pPr>
    </w:p>
    <w:p w14:paraId="7808A5E4" w14:textId="58E1D6B9" w:rsidR="007B4E93" w:rsidRPr="00E56F7A" w:rsidRDefault="007B4E93" w:rsidP="00E56F7A">
      <w:pPr>
        <w:pStyle w:val="Heading2"/>
        <w:rPr>
          <w:rFonts w:cs="Times New Roman (Headings CS)"/>
          <w:caps/>
          <w:lang w:val="fr-CH"/>
        </w:rPr>
      </w:pPr>
      <w:r w:rsidRPr="00E56F7A">
        <w:rPr>
          <w:rFonts w:cs="Times New Roman (Headings CS)"/>
          <w:caps/>
          <w:lang w:val="fr-CH"/>
        </w:rPr>
        <w:t>La tension jeu - sérieux</w:t>
      </w:r>
    </w:p>
    <w:p w14:paraId="011D6069" w14:textId="57520E64" w:rsidR="009D5B41" w:rsidRDefault="00C95D07" w:rsidP="008A2E0D">
      <w:pPr>
        <w:jc w:val="both"/>
        <w:rPr>
          <w:rFonts w:cstheme="minorHAnsi"/>
          <w:lang w:val="fr-CH"/>
        </w:rPr>
      </w:pPr>
      <w:r>
        <w:rPr>
          <w:rFonts w:cstheme="minorHAnsi"/>
          <w:lang w:val="fr-CH"/>
        </w:rPr>
        <w:t>Ce point est sans-doute la critique la plus importante à adresser non-seulement à bon nombre des jeux testés pour les besoins de ce projet, mais également à une large partie de la littérature traitant des jeux sérieux</w:t>
      </w:r>
      <w:r w:rsidR="004D383F">
        <w:rPr>
          <w:rFonts w:cstheme="minorHAnsi"/>
          <w:lang w:val="fr-CH"/>
        </w:rPr>
        <w:t xml:space="preserve">. Les jeux sérieux sont bien souvent </w:t>
      </w:r>
      <w:r w:rsidR="009D5B41">
        <w:rPr>
          <w:rFonts w:cstheme="minorHAnsi"/>
          <w:lang w:val="fr-CH"/>
        </w:rPr>
        <w:t xml:space="preserve">conceptualisés </w:t>
      </w:r>
      <w:r w:rsidR="004D383F">
        <w:rPr>
          <w:rFonts w:cstheme="minorHAnsi"/>
          <w:lang w:val="fr-CH"/>
        </w:rPr>
        <w:t>comme ayant en leur cœur une tension essentielle, fondamentale</w:t>
      </w:r>
      <w:r w:rsidR="009D5B41">
        <w:rPr>
          <w:rFonts w:cstheme="minorHAnsi"/>
          <w:lang w:val="fr-CH"/>
        </w:rPr>
        <w:t>,</w:t>
      </w:r>
      <w:r w:rsidR="004D383F">
        <w:rPr>
          <w:rFonts w:cstheme="minorHAnsi"/>
          <w:lang w:val="fr-CH"/>
        </w:rPr>
        <w:t xml:space="preserve"> et inévitable entre leur aspect ludique (“jeu”) et leur aspect pédagogique (“sérieux”). Cette tension ludique-pédagogique, ou plus simplement cette tension </w:t>
      </w:r>
      <w:r w:rsidR="004D383F" w:rsidRPr="00D73802">
        <w:rPr>
          <w:rFonts w:cstheme="minorHAnsi"/>
          <w:i/>
          <w:iCs/>
          <w:lang w:val="fr-CH"/>
        </w:rPr>
        <w:t>jeu-sérieux</w:t>
      </w:r>
      <w:r w:rsidR="004D383F">
        <w:rPr>
          <w:rFonts w:cstheme="minorHAnsi"/>
          <w:lang w:val="fr-CH"/>
        </w:rPr>
        <w:t>, est présentée comme inhérente à l’activité de créer des jeux</w:t>
      </w:r>
      <w:r w:rsidR="009D5B41">
        <w:rPr>
          <w:rFonts w:cstheme="minorHAnsi"/>
          <w:lang w:val="fr-CH"/>
        </w:rPr>
        <w:t xml:space="preserve"> vidéo</w:t>
      </w:r>
      <w:r w:rsidR="004D383F">
        <w:rPr>
          <w:rFonts w:cstheme="minorHAnsi"/>
          <w:lang w:val="fr-CH"/>
        </w:rPr>
        <w:t xml:space="preserve"> visant à enseigner des connaissance ou compétences, indépendamment du savoir, savoir-faire ou savoir-être qui vise à être transmis. </w:t>
      </w:r>
      <w:r w:rsidR="009D5B41">
        <w:rPr>
          <w:rFonts w:cstheme="minorHAnsi"/>
          <w:lang w:val="fr-CH"/>
        </w:rPr>
        <w:t>Ainsi, l</w:t>
      </w:r>
      <w:r w:rsidR="008E3D17">
        <w:rPr>
          <w:rFonts w:cstheme="minorHAnsi"/>
          <w:lang w:val="fr-CH"/>
        </w:rPr>
        <w:t xml:space="preserve">es éléments </w:t>
      </w:r>
      <w:r w:rsidR="004D383F">
        <w:rPr>
          <w:rFonts w:cstheme="minorHAnsi"/>
          <w:lang w:val="fr-CH"/>
        </w:rPr>
        <w:t>ludiques</w:t>
      </w:r>
      <w:r w:rsidR="008E3D17">
        <w:rPr>
          <w:rFonts w:cstheme="minorHAnsi"/>
          <w:lang w:val="fr-CH"/>
        </w:rPr>
        <w:t xml:space="preserve"> et les éléments pédagogiques ne forment </w:t>
      </w:r>
      <w:r w:rsidR="004D383F">
        <w:rPr>
          <w:rFonts w:cstheme="minorHAnsi"/>
          <w:lang w:val="fr-CH"/>
        </w:rPr>
        <w:t xml:space="preserve">donc </w:t>
      </w:r>
      <w:r w:rsidR="008E3D17">
        <w:rPr>
          <w:rFonts w:cstheme="minorHAnsi"/>
          <w:lang w:val="fr-CH"/>
        </w:rPr>
        <w:t>pas un tout homogène</w:t>
      </w:r>
      <w:r w:rsidR="004D383F">
        <w:rPr>
          <w:rFonts w:cstheme="minorHAnsi"/>
          <w:lang w:val="fr-CH"/>
        </w:rPr>
        <w:t>, mais plutôt un amalgame similaire à celui obtenu par le mélange d’eau et d’huile</w:t>
      </w:r>
      <w:r w:rsidR="008E3D17">
        <w:rPr>
          <w:rFonts w:cstheme="minorHAnsi"/>
          <w:lang w:val="fr-CH"/>
        </w:rPr>
        <w:t xml:space="preserve">. </w:t>
      </w:r>
      <w:r w:rsidR="009D5B41">
        <w:rPr>
          <w:rFonts w:cstheme="minorHAnsi"/>
          <w:lang w:val="fr-CH"/>
        </w:rPr>
        <w:t>Cette approche permet un jugement de valeur des jeux sérieux selon</w:t>
      </w:r>
      <w:r w:rsidR="00D313E1">
        <w:rPr>
          <w:rFonts w:cstheme="minorHAnsi"/>
          <w:lang w:val="fr-CH"/>
        </w:rPr>
        <w:t xml:space="preserve"> deux axes : un axe qualitatif, et un axe quantitatif</w:t>
      </w:r>
      <w:r w:rsidR="009D5B41">
        <w:rPr>
          <w:rFonts w:cstheme="minorHAnsi"/>
          <w:lang w:val="fr-CH"/>
        </w:rPr>
        <w:t>.</w:t>
      </w:r>
    </w:p>
    <w:p w14:paraId="4561687A" w14:textId="754A6491" w:rsidR="004D383F" w:rsidRDefault="009D5B41" w:rsidP="008A2E0D">
      <w:pPr>
        <w:jc w:val="both"/>
        <w:rPr>
          <w:rFonts w:cstheme="minorHAnsi"/>
          <w:lang w:val="fr-CH"/>
        </w:rPr>
      </w:pPr>
      <w:r>
        <w:rPr>
          <w:rFonts w:cstheme="minorHAnsi"/>
          <w:lang w:val="fr-CH"/>
        </w:rPr>
        <w:lastRenderedPageBreak/>
        <w:t xml:space="preserve">Qualitativement, cette approche distingue la valeur de la partie ludique du jeu de la valeur de sa partie pédagogique. Un bon jeu sérieux est donc un jeu dont les parties ludiques et pédagogiques sont </w:t>
      </w:r>
      <w:r w:rsidR="008649A2">
        <w:rPr>
          <w:rFonts w:cstheme="minorHAnsi"/>
          <w:lang w:val="fr-CH"/>
        </w:rPr>
        <w:t>évaluées comme bonnes</w:t>
      </w:r>
      <w:r>
        <w:rPr>
          <w:rFonts w:cstheme="minorHAnsi"/>
          <w:lang w:val="fr-CH"/>
        </w:rPr>
        <w:t xml:space="preserve"> </w:t>
      </w:r>
      <w:r w:rsidR="00D73802">
        <w:rPr>
          <w:rFonts w:cstheme="minorHAnsi"/>
          <w:lang w:val="fr-CH"/>
        </w:rPr>
        <w:t>de manière individuelles et</w:t>
      </w:r>
      <w:r w:rsidR="008649A2">
        <w:rPr>
          <w:rFonts w:cstheme="minorHAnsi"/>
          <w:lang w:val="fr-CH"/>
        </w:rPr>
        <w:t xml:space="preserve"> propre</w:t>
      </w:r>
      <w:r w:rsidR="00D73802">
        <w:rPr>
          <w:rFonts w:cstheme="minorHAnsi"/>
          <w:lang w:val="fr-CH"/>
        </w:rPr>
        <w:t>s</w:t>
      </w:r>
      <w:r>
        <w:rPr>
          <w:rFonts w:cstheme="minorHAnsi"/>
          <w:lang w:val="fr-CH"/>
        </w:rPr>
        <w:t xml:space="preserve">. Du côté quantitatif, cette approche </w:t>
      </w:r>
      <w:r w:rsidR="003E7D2C">
        <w:rPr>
          <w:rFonts w:cstheme="minorHAnsi"/>
          <w:lang w:val="fr-CH"/>
        </w:rPr>
        <w:t>vise à résoudre la tension jeu-sérieux par un</w:t>
      </w:r>
      <w:r w:rsidR="008649A2">
        <w:rPr>
          <w:rFonts w:cstheme="minorHAnsi"/>
          <w:lang w:val="fr-CH"/>
        </w:rPr>
        <w:t xml:space="preserve"> équilibrage du rapport ludique/pédagogique</w:t>
      </w:r>
      <w:r w:rsidR="003E7D2C">
        <w:rPr>
          <w:rFonts w:cstheme="minorHAnsi"/>
          <w:lang w:val="fr-CH"/>
        </w:rPr>
        <w:t>. Il y a ainsi un compromis à trouver entre amusement et apprentissage : un jeu dont la partie ludique prendrait trop de place serait très amusant à jouer mais non optimal en terme</w:t>
      </w:r>
      <w:r w:rsidR="00EE6CD4">
        <w:rPr>
          <w:rFonts w:cstheme="minorHAnsi"/>
          <w:lang w:val="fr-CH"/>
        </w:rPr>
        <w:t>s</w:t>
      </w:r>
      <w:r w:rsidR="003E7D2C">
        <w:rPr>
          <w:rFonts w:cstheme="minorHAnsi"/>
          <w:lang w:val="fr-CH"/>
        </w:rPr>
        <w:t xml:space="preserve"> d’apprentissage, là où un jeu dont la partie pédagogique serait trop développée serait ennuyant, </w:t>
      </w:r>
      <w:r w:rsidR="00735D64">
        <w:rPr>
          <w:rFonts w:cstheme="minorHAnsi"/>
          <w:lang w:val="fr-CH"/>
        </w:rPr>
        <w:t>conduisant à la perte de</w:t>
      </w:r>
      <w:r w:rsidR="003E7D2C">
        <w:rPr>
          <w:rFonts w:cstheme="minorHAnsi"/>
          <w:lang w:val="fr-CH"/>
        </w:rPr>
        <w:t xml:space="preserve"> l’intérêt des joueur·euse·x·s. L</w:t>
      </w:r>
      <w:r w:rsidR="00EE6CD4">
        <w:rPr>
          <w:rFonts w:cstheme="minorHAnsi"/>
          <w:lang w:val="fr-CH"/>
        </w:rPr>
        <w:t>a valeur de l’</w:t>
      </w:r>
      <w:r w:rsidR="003E7D2C">
        <w:rPr>
          <w:rFonts w:cstheme="minorHAnsi"/>
          <w:lang w:val="fr-CH"/>
        </w:rPr>
        <w:t xml:space="preserve">aspect </w:t>
      </w:r>
      <w:r w:rsidR="00EE6CD4">
        <w:rPr>
          <w:rFonts w:cstheme="minorHAnsi"/>
          <w:lang w:val="fr-CH"/>
        </w:rPr>
        <w:t>ludique</w:t>
      </w:r>
      <w:r w:rsidR="003E7D2C">
        <w:rPr>
          <w:rFonts w:cstheme="minorHAnsi"/>
          <w:lang w:val="fr-CH"/>
        </w:rPr>
        <w:t xml:space="preserve"> du jeu sérieux </w:t>
      </w:r>
      <w:r w:rsidR="00EE6CD4">
        <w:rPr>
          <w:rFonts w:cstheme="minorHAnsi"/>
          <w:lang w:val="fr-CH"/>
        </w:rPr>
        <w:t xml:space="preserve">devient alors </w:t>
      </w:r>
      <w:r w:rsidR="003E7D2C">
        <w:rPr>
          <w:rFonts w:cstheme="minorHAnsi"/>
          <w:lang w:val="fr-CH"/>
        </w:rPr>
        <w:t>instrumental</w:t>
      </w:r>
      <w:r w:rsidR="00EE6CD4">
        <w:rPr>
          <w:rFonts w:cstheme="minorHAnsi"/>
          <w:lang w:val="fr-CH"/>
        </w:rPr>
        <w:t>e</w:t>
      </w:r>
      <w:r w:rsidR="003E7D2C">
        <w:rPr>
          <w:rFonts w:cstheme="minorHAnsi"/>
          <w:lang w:val="fr-CH"/>
        </w:rPr>
        <w:t xml:space="preserve"> : sa fonction est de permettre l’assimilation de </w:t>
      </w:r>
      <w:r w:rsidR="00EE6CD4">
        <w:rPr>
          <w:rFonts w:cstheme="minorHAnsi"/>
          <w:lang w:val="fr-CH"/>
        </w:rPr>
        <w:t xml:space="preserve">la partie pédagogique du jeu qui, elle, a une réelle valeur intrinsèque. </w:t>
      </w:r>
      <w:r w:rsidR="003E7D2C">
        <w:rPr>
          <w:rFonts w:cstheme="minorHAnsi"/>
          <w:lang w:val="fr-CH"/>
        </w:rPr>
        <w:t xml:space="preserve">Le jeu </w:t>
      </w:r>
      <w:r w:rsidR="00820044">
        <w:rPr>
          <w:rFonts w:cstheme="minorHAnsi"/>
          <w:lang w:val="fr-CH"/>
        </w:rPr>
        <w:t xml:space="preserve">sérieux </w:t>
      </w:r>
      <w:r w:rsidR="003E7D2C">
        <w:rPr>
          <w:rFonts w:cstheme="minorHAnsi"/>
          <w:lang w:val="fr-CH"/>
        </w:rPr>
        <w:t>est vu comme un contenant dont les aspects ludiques et pédagogiques sont les contenus</w:t>
      </w:r>
      <w:r w:rsidR="00EE6CD4">
        <w:rPr>
          <w:rFonts w:cstheme="minorHAnsi"/>
          <w:lang w:val="fr-CH"/>
        </w:rPr>
        <w:t>.</w:t>
      </w:r>
      <w:r w:rsidR="00735D64">
        <w:rPr>
          <w:rFonts w:cstheme="minorHAnsi"/>
          <w:lang w:val="fr-CH"/>
        </w:rPr>
        <w:t xml:space="preserve"> Le </w:t>
      </w:r>
      <w:r w:rsidR="00EE6CD4">
        <w:rPr>
          <w:rFonts w:cstheme="minorHAnsi"/>
          <w:lang w:val="fr-CH"/>
        </w:rPr>
        <w:t xml:space="preserve">volume du contenant étant limitée, l’objectif devient alors de trouver la quantité ludique minimum permettant l’assimilation de l’aspect pédagogique. Toute place prise par le jeu qui n’est pas strictement nécessaire à </w:t>
      </w:r>
      <w:r w:rsidR="00F0776B">
        <w:rPr>
          <w:rFonts w:cstheme="minorHAnsi"/>
          <w:lang w:val="fr-CH"/>
        </w:rPr>
        <w:t>la conservation de</w:t>
      </w:r>
      <w:r w:rsidR="00EE6CD4">
        <w:rPr>
          <w:rFonts w:cstheme="minorHAnsi"/>
          <w:lang w:val="fr-CH"/>
        </w:rPr>
        <w:t xml:space="preserve"> l’intérêt des joueur·euse·x·s se fait ainsi au détriment de leur ap</w:t>
      </w:r>
      <w:r w:rsidR="008649A2">
        <w:rPr>
          <w:rFonts w:cstheme="minorHAnsi"/>
          <w:lang w:val="fr-CH"/>
        </w:rPr>
        <w:t>p</w:t>
      </w:r>
      <w:r w:rsidR="00EE6CD4">
        <w:rPr>
          <w:rFonts w:cstheme="minorHAnsi"/>
          <w:lang w:val="fr-CH"/>
        </w:rPr>
        <w:t>rentissage.</w:t>
      </w:r>
      <w:r w:rsidR="00FA0FD7">
        <w:rPr>
          <w:rFonts w:cstheme="minorHAnsi"/>
          <w:lang w:val="fr-CH"/>
        </w:rPr>
        <w:t xml:space="preserve"> </w:t>
      </w:r>
      <w:r w:rsidR="00E500FA">
        <w:rPr>
          <w:rFonts w:cstheme="minorHAnsi"/>
          <w:lang w:val="fr-CH"/>
        </w:rPr>
        <w:t>Ça n’est pas que l’aspect ludique et l’aspect pédagogique sont simplement immiscibles</w:t>
      </w:r>
      <w:r w:rsidR="00BE716F">
        <w:rPr>
          <w:rFonts w:cstheme="minorHAnsi"/>
          <w:lang w:val="fr-CH"/>
        </w:rPr>
        <w:t> ;</w:t>
      </w:r>
      <w:r w:rsidR="00E500FA">
        <w:rPr>
          <w:rFonts w:cstheme="minorHAnsi"/>
          <w:lang w:val="fr-CH"/>
        </w:rPr>
        <w:t xml:space="preserve"> c’est qu’ils sont en </w:t>
      </w:r>
      <w:r w:rsidR="008F277D">
        <w:rPr>
          <w:rFonts w:cstheme="minorHAnsi"/>
          <w:lang w:val="fr-CH"/>
        </w:rPr>
        <w:t>opposition</w:t>
      </w:r>
      <w:r w:rsidR="00E500FA">
        <w:rPr>
          <w:rFonts w:cstheme="minorHAnsi"/>
          <w:lang w:val="fr-CH"/>
        </w:rPr>
        <w:t xml:space="preserve">. </w:t>
      </w:r>
      <w:r w:rsidR="00FA0FD7">
        <w:rPr>
          <w:rFonts w:cstheme="minorHAnsi"/>
          <w:lang w:val="fr-CH"/>
        </w:rPr>
        <w:t>Le jeu sérieux est alors comme un morceau de fromage dans lequel on aurait caché un médicament destiné à un chien</w:t>
      </w:r>
      <w:r w:rsidR="00E500FA">
        <w:rPr>
          <w:rFonts w:cstheme="minorHAnsi"/>
          <w:lang w:val="fr-CH"/>
        </w:rPr>
        <w:t xml:space="preserve"> : le gras du fromage, nuisible à la santé du chien, est un mal nécessaire contrebalancé par la contribution du médicament </w:t>
      </w:r>
      <w:r w:rsidR="00A72B7A">
        <w:rPr>
          <w:rFonts w:cstheme="minorHAnsi"/>
          <w:lang w:val="fr-CH"/>
        </w:rPr>
        <w:t>à cette même santé</w:t>
      </w:r>
      <w:r w:rsidR="00FA0FD7">
        <w:rPr>
          <w:rFonts w:cstheme="minorHAnsi"/>
          <w:lang w:val="fr-CH"/>
        </w:rPr>
        <w:t xml:space="preserve">. </w:t>
      </w:r>
    </w:p>
    <w:p w14:paraId="21D0DCBD" w14:textId="77777777" w:rsidR="007D2880" w:rsidRDefault="007D2880" w:rsidP="008A2E0D">
      <w:pPr>
        <w:jc w:val="both"/>
        <w:rPr>
          <w:rFonts w:cstheme="minorHAnsi"/>
          <w:lang w:val="fr-CH"/>
        </w:rPr>
      </w:pPr>
    </w:p>
    <w:p w14:paraId="3DB01EF8" w14:textId="748DEE3E" w:rsidR="00820044" w:rsidRPr="00871CAA" w:rsidRDefault="00A11C69" w:rsidP="008A2E0D">
      <w:pPr>
        <w:jc w:val="both"/>
        <w:rPr>
          <w:rFonts w:cstheme="minorHAnsi"/>
          <w:lang w:val="fr-CH"/>
        </w:rPr>
      </w:pPr>
      <w:r>
        <w:rPr>
          <w:rFonts w:cstheme="minorHAnsi"/>
          <w:lang w:val="fr-CH"/>
        </w:rPr>
        <w:t>On pourrait penser que je construis ici un homme de paille, et si je dois avouer que – pour des raisons de clarté - le portrait que je fais ici de la tension jeu-sérieux a quelque-chose de caricatural, la réalité est pourtant que ce paradigme est bel-et-bien utilisé comme prisme d’analyse :</w:t>
      </w:r>
      <w:r w:rsidR="00804B8B">
        <w:rPr>
          <w:rFonts w:cstheme="minorHAnsi"/>
          <w:lang w:val="fr-CH"/>
        </w:rPr>
        <w:t xml:space="preserve"> </w:t>
      </w:r>
      <w:r w:rsidR="0074385A">
        <w:rPr>
          <w:rFonts w:cstheme="minorHAnsi"/>
          <w:lang w:val="fr-CH"/>
        </w:rPr>
        <w:t>o</w:t>
      </w:r>
      <w:r w:rsidR="00AE41DA" w:rsidRPr="00CA4BD0">
        <w:rPr>
          <w:rFonts w:cstheme="minorHAnsi"/>
          <w:lang w:val="fr-CH"/>
        </w:rPr>
        <w:t>n peut par-exemple citer</w:t>
      </w:r>
      <w:r w:rsidR="00CA4BD0" w:rsidRPr="00CA4BD0">
        <w:rPr>
          <w:rFonts w:cstheme="minorHAnsi"/>
          <w:lang w:val="fr-CH"/>
        </w:rPr>
        <w:t xml:space="preserve"> </w:t>
      </w:r>
      <w:proofErr w:type="spellStart"/>
      <w:r w:rsidR="00CA4BD0" w:rsidRPr="00CA4BD0">
        <w:rPr>
          <w:rFonts w:cstheme="minorHAnsi"/>
          <w:lang w:val="fr-CH"/>
        </w:rPr>
        <w:t>Lizandro</w:t>
      </w:r>
      <w:proofErr w:type="spellEnd"/>
      <w:r w:rsidR="00CA4BD0" w:rsidRPr="00CA4BD0">
        <w:rPr>
          <w:rFonts w:cstheme="minorHAnsi"/>
          <w:lang w:val="fr-CH"/>
        </w:rPr>
        <w:t xml:space="preserve"> </w:t>
      </w:r>
      <w:proofErr w:type="spellStart"/>
      <w:r w:rsidR="00CA4BD0" w:rsidRPr="00CA4BD0">
        <w:rPr>
          <w:rFonts w:cstheme="minorHAnsi"/>
          <w:lang w:val="fr-CH"/>
        </w:rPr>
        <w:t>Becerra</w:t>
      </w:r>
      <w:proofErr w:type="spellEnd"/>
      <w:r w:rsidR="00CA4BD0" w:rsidRPr="00CA4BD0">
        <w:rPr>
          <w:rFonts w:cstheme="minorHAnsi"/>
          <w:lang w:val="fr-CH"/>
        </w:rPr>
        <w:t xml:space="preserve"> et Georges </w:t>
      </w:r>
      <w:proofErr w:type="spellStart"/>
      <w:r w:rsidR="00CA4BD0" w:rsidRPr="00CA4BD0">
        <w:rPr>
          <w:rFonts w:cstheme="minorHAnsi"/>
          <w:lang w:val="fr-CH"/>
        </w:rPr>
        <w:t>Antoniadis</w:t>
      </w:r>
      <w:proofErr w:type="spellEnd"/>
      <w:r w:rsidR="00CA4BD0" w:rsidRPr="00CA4BD0">
        <w:rPr>
          <w:rFonts w:cstheme="minorHAnsi"/>
          <w:lang w:val="fr-CH"/>
        </w:rPr>
        <w:t>, qui dans</w:t>
      </w:r>
      <w:r w:rsidR="00AE41DA" w:rsidRPr="00CA4BD0">
        <w:rPr>
          <w:rFonts w:cstheme="minorHAnsi"/>
          <w:lang w:val="fr-CH"/>
        </w:rPr>
        <w:t xml:space="preserve"> </w:t>
      </w:r>
      <w:r w:rsidR="00CA4BD0" w:rsidRPr="00CA4BD0">
        <w:rPr>
          <w:rStyle w:val="markedcontent"/>
          <w:rFonts w:cstheme="minorHAnsi"/>
          <w:i/>
          <w:iCs/>
          <w:lang w:val="fr-CH"/>
        </w:rPr>
        <w:t>DESIGN OF A SERIOUS GAME FOR THE USE OF FOREIGN LANGUAGES: TOWARDS A RELEVANT DIDACTIC SYSTEM</w:t>
      </w:r>
      <w:r w:rsidR="00CA4BD0" w:rsidRPr="00CA4BD0">
        <w:rPr>
          <w:rStyle w:val="markedcontent"/>
          <w:rFonts w:cstheme="minorHAnsi"/>
          <w:lang w:val="fr-CH"/>
        </w:rPr>
        <w:t xml:space="preserve">, écrivent : </w:t>
      </w:r>
      <w:r w:rsidR="00CA4BD0">
        <w:rPr>
          <w:rStyle w:val="markedcontent"/>
          <w:rFonts w:cstheme="minorHAnsi"/>
          <w:lang w:val="fr-CH"/>
        </w:rPr>
        <w:t>« </w:t>
      </w:r>
      <w:r w:rsidR="00CA4BD0" w:rsidRPr="009106B3">
        <w:rPr>
          <w:rStyle w:val="QuoteChar"/>
          <w:lang w:val="fr-CH"/>
        </w:rPr>
        <w:t xml:space="preserve">La logique du design d’un </w:t>
      </w:r>
      <w:proofErr w:type="spellStart"/>
      <w:r w:rsidR="00CA4BD0" w:rsidRPr="009106B3">
        <w:rPr>
          <w:rStyle w:val="QuoteChar"/>
          <w:lang w:val="fr-CH"/>
        </w:rPr>
        <w:t>serious</w:t>
      </w:r>
      <w:proofErr w:type="spellEnd"/>
      <w:r w:rsidR="00CA4BD0" w:rsidRPr="009106B3">
        <w:rPr>
          <w:rStyle w:val="QuoteChar"/>
          <w:lang w:val="fr-CH"/>
        </w:rPr>
        <w:t xml:space="preserve"> game nous conduit à p</w:t>
      </w:r>
      <w:r w:rsidR="00F4632D" w:rsidRPr="009106B3">
        <w:rPr>
          <w:rStyle w:val="QuoteChar"/>
        </w:rPr>
        <w:t xml:space="preserve">rendre pour point de départ des objectifs </w:t>
      </w:r>
      <w:r w:rsidR="00CA4BD0" w:rsidRPr="009106B3">
        <w:rPr>
          <w:rStyle w:val="QuoteChar"/>
          <w:lang w:val="fr-CH"/>
        </w:rPr>
        <w:t>d’apprentissages sur lesquels nous greffons ensuite un gameplay plus ou moins adapté aux besoins d’</w:t>
      </w:r>
      <w:r w:rsidR="00CA4BD0" w:rsidRPr="009106B3">
        <w:rPr>
          <w:rStyle w:val="QuoteChar"/>
        </w:rPr>
        <w:t>apprentissages</w:t>
      </w:r>
      <w:r w:rsidR="00CA4BD0" w:rsidRPr="009106B3">
        <w:rPr>
          <w:rStyle w:val="QuoteChar"/>
          <w:lang w:val="fr-CH"/>
        </w:rPr>
        <w:t xml:space="preserve"> des </w:t>
      </w:r>
      <w:proofErr w:type="spellStart"/>
      <w:r w:rsidR="00CA4BD0" w:rsidRPr="009106B3">
        <w:rPr>
          <w:rStyle w:val="QuoteChar"/>
          <w:lang w:val="fr-CH"/>
        </w:rPr>
        <w:t>apprenant·e·x·s</w:t>
      </w:r>
      <w:proofErr w:type="spellEnd"/>
      <w:r w:rsidR="00CA4BD0" w:rsidRPr="009106B3">
        <w:rPr>
          <w:rStyle w:val="QuoteChar"/>
          <w:lang w:val="fr-CH"/>
        </w:rPr>
        <w:t xml:space="preserve"> du langage</w:t>
      </w:r>
      <w:r w:rsidR="00CA4BD0" w:rsidRPr="009106B3">
        <w:rPr>
          <w:rStyle w:val="QuoteChar"/>
        </w:rPr>
        <w:t>.</w:t>
      </w:r>
      <w:r w:rsidR="00CA4BD0">
        <w:rPr>
          <w:rStyle w:val="markedcontent"/>
          <w:rFonts w:cstheme="minorHAnsi"/>
          <w:lang w:val="fr-CH"/>
        </w:rPr>
        <w:t> » (</w:t>
      </w:r>
      <w:r w:rsidR="00CA4BD0" w:rsidRPr="00CA4BD0">
        <w:rPr>
          <w:lang w:val="fr-CH"/>
        </w:rPr>
        <w:t xml:space="preserve">L. </w:t>
      </w:r>
      <w:r w:rsidR="00CA4BD0" w:rsidRPr="00AE41DA">
        <w:t>Becerra</w:t>
      </w:r>
      <w:r w:rsidR="00CA4BD0" w:rsidRPr="00CA4BD0">
        <w:rPr>
          <w:lang w:val="fr-CH"/>
        </w:rPr>
        <w:t>,</w:t>
      </w:r>
      <w:r w:rsidR="00CA4BD0" w:rsidRPr="00AE41DA">
        <w:t xml:space="preserve"> G</w:t>
      </w:r>
      <w:r w:rsidR="00CA4BD0" w:rsidRPr="00CA4BD0">
        <w:rPr>
          <w:lang w:val="fr-CH"/>
        </w:rPr>
        <w:t>.</w:t>
      </w:r>
      <w:r w:rsidR="00CA4BD0" w:rsidRPr="00AE41DA">
        <w:t xml:space="preserve"> Antoniadis</w:t>
      </w:r>
      <w:r w:rsidR="00CA4BD0" w:rsidRPr="00CA4BD0">
        <w:rPr>
          <w:lang w:val="fr-CH"/>
        </w:rPr>
        <w:t>, 2020, ma traduction</w:t>
      </w:r>
      <w:r w:rsidR="00CA4BD0">
        <w:rPr>
          <w:rStyle w:val="markedcontent"/>
          <w:rFonts w:cstheme="minorHAnsi"/>
          <w:lang w:val="fr-CH"/>
        </w:rPr>
        <w:t xml:space="preserve">). </w:t>
      </w:r>
      <w:r w:rsidR="005619E0">
        <w:rPr>
          <w:rStyle w:val="markedcontent"/>
          <w:rFonts w:cstheme="minorHAnsi"/>
          <w:lang w:val="fr-CH"/>
        </w:rPr>
        <w:t>Et il ne s’agit pas là d’un cas isolé ou d’un paradigme propre à l’espace francophone</w:t>
      </w:r>
      <w:r w:rsidR="005619E0">
        <w:rPr>
          <w:rStyle w:val="FootnoteReference"/>
          <w:rFonts w:cstheme="minorHAnsi"/>
          <w:lang w:val="fr-CH"/>
        </w:rPr>
        <w:footnoteReference w:id="1"/>
      </w:r>
      <w:r w:rsidR="005619E0">
        <w:rPr>
          <w:rStyle w:val="markedcontent"/>
          <w:rFonts w:cstheme="minorHAnsi"/>
          <w:lang w:val="fr-CH"/>
        </w:rPr>
        <w:t>.</w:t>
      </w:r>
      <w:r w:rsidR="00F4632D">
        <w:rPr>
          <w:rStyle w:val="markedcontent"/>
          <w:rFonts w:cstheme="minorHAnsi"/>
          <w:lang w:val="fr-CH"/>
        </w:rPr>
        <w:t xml:space="preserve"> Ainsi,</w:t>
      </w:r>
      <w:r w:rsidR="005619E0">
        <w:rPr>
          <w:rStyle w:val="markedcontent"/>
          <w:rFonts w:cstheme="minorHAnsi"/>
          <w:lang w:val="fr-CH"/>
        </w:rPr>
        <w:t xml:space="preserve"> </w:t>
      </w:r>
      <w:r w:rsidR="00F4632D">
        <w:rPr>
          <w:rStyle w:val="markedcontent"/>
          <w:rFonts w:cstheme="minorHAnsi"/>
          <w:lang w:val="fr-CH"/>
        </w:rPr>
        <w:t xml:space="preserve">Simon </w:t>
      </w:r>
      <w:proofErr w:type="spellStart"/>
      <w:r w:rsidR="005619E0" w:rsidRPr="005619E0">
        <w:rPr>
          <w:rStyle w:val="markedcontent"/>
          <w:rFonts w:cstheme="minorHAnsi"/>
          <w:lang w:val="fr-CH"/>
        </w:rPr>
        <w:t>Engelfeldt</w:t>
      </w:r>
      <w:proofErr w:type="spellEnd"/>
      <w:r w:rsidR="005619E0" w:rsidRPr="005619E0">
        <w:rPr>
          <w:rStyle w:val="markedcontent"/>
          <w:rFonts w:cstheme="minorHAnsi"/>
          <w:lang w:val="fr-CH"/>
        </w:rPr>
        <w:t>-Nielsen</w:t>
      </w:r>
      <w:r w:rsidR="00F4632D">
        <w:rPr>
          <w:rStyle w:val="markedcontent"/>
          <w:rFonts w:cstheme="minorHAnsi"/>
          <w:lang w:val="fr-CH"/>
        </w:rPr>
        <w:t xml:space="preserve"> </w:t>
      </w:r>
      <w:r w:rsidR="00F4632D">
        <w:rPr>
          <w:rFonts w:cstheme="minorHAnsi"/>
          <w:lang w:val="fr-CH"/>
        </w:rPr>
        <w:t xml:space="preserve">– </w:t>
      </w:r>
      <w:r w:rsidR="005619E0" w:rsidRPr="008A2E0D">
        <w:rPr>
          <w:rFonts w:cstheme="minorHAnsi"/>
        </w:rPr>
        <w:t>directeur de la compagnie</w:t>
      </w:r>
      <w:r w:rsidR="005619E0">
        <w:rPr>
          <w:rFonts w:cstheme="minorHAnsi"/>
          <w:lang w:val="fr-CH"/>
        </w:rPr>
        <w:t xml:space="preserve"> danoise</w:t>
      </w:r>
      <w:r w:rsidR="005619E0" w:rsidRPr="008A2E0D">
        <w:rPr>
          <w:rFonts w:cstheme="minorHAnsi"/>
        </w:rPr>
        <w:t xml:space="preserve"> </w:t>
      </w:r>
      <w:r w:rsidR="005619E0" w:rsidRPr="008A2E0D">
        <w:rPr>
          <w:rFonts w:cstheme="minorHAnsi"/>
          <w:i/>
          <w:iCs/>
        </w:rPr>
        <w:t>Serious Games Interactive</w:t>
      </w:r>
      <w:r w:rsidR="00F4632D">
        <w:rPr>
          <w:rFonts w:cstheme="minorHAnsi"/>
          <w:lang w:val="fr-CH"/>
        </w:rPr>
        <w:t xml:space="preserve"> – </w:t>
      </w:r>
      <w:r w:rsidR="005619E0">
        <w:rPr>
          <w:rFonts w:cstheme="minorHAnsi"/>
          <w:lang w:val="fr-CH"/>
        </w:rPr>
        <w:t>cité</w:t>
      </w:r>
      <w:r w:rsidR="00F4632D">
        <w:rPr>
          <w:rFonts w:cstheme="minorHAnsi"/>
          <w:lang w:val="fr-CH"/>
        </w:rPr>
        <w:t xml:space="preserve"> par </w:t>
      </w:r>
      <w:r w:rsidR="00F4632D" w:rsidRPr="008A2E0D">
        <w:rPr>
          <w:rFonts w:cstheme="minorHAnsi"/>
          <w:lang w:val="fr-CH"/>
        </w:rPr>
        <w:t>Jiménez Francisco</w:t>
      </w:r>
      <w:r w:rsidR="00F4632D">
        <w:rPr>
          <w:rFonts w:cstheme="minorHAnsi"/>
          <w:lang w:val="fr-CH"/>
        </w:rPr>
        <w:t xml:space="preserve"> dans son article</w:t>
      </w:r>
      <w:r w:rsidR="00F4632D" w:rsidRPr="008A2E0D">
        <w:rPr>
          <w:rFonts w:cstheme="minorHAnsi"/>
          <w:lang w:val="fr-CH"/>
        </w:rPr>
        <w:t xml:space="preserve"> </w:t>
      </w:r>
      <w:r w:rsidR="00F4632D" w:rsidRPr="00F4632D">
        <w:rPr>
          <w:rFonts w:cstheme="minorHAnsi"/>
          <w:i/>
          <w:iCs/>
          <w:lang w:val="fr-CH"/>
        </w:rPr>
        <w:t>Principes de didactisation des activités ludiques dans les pratiques orales</w:t>
      </w:r>
      <w:r w:rsidR="00F4632D">
        <w:rPr>
          <w:rFonts w:cstheme="minorHAnsi"/>
          <w:lang w:val="fr-CH"/>
        </w:rPr>
        <w:t>, tient un discours très proche</w:t>
      </w:r>
      <w:r w:rsidR="004714BE">
        <w:rPr>
          <w:rFonts w:cstheme="minorHAnsi"/>
          <w:lang w:val="fr-CH"/>
        </w:rPr>
        <w:t xml:space="preserve"> de celui de </w:t>
      </w:r>
      <w:proofErr w:type="spellStart"/>
      <w:r w:rsidR="004714BE">
        <w:rPr>
          <w:rFonts w:cstheme="minorHAnsi"/>
          <w:lang w:val="fr-CH"/>
        </w:rPr>
        <w:t>Becerra</w:t>
      </w:r>
      <w:proofErr w:type="spellEnd"/>
      <w:r w:rsidR="004714BE">
        <w:rPr>
          <w:rFonts w:cstheme="minorHAnsi"/>
          <w:lang w:val="fr-CH"/>
        </w:rPr>
        <w:t xml:space="preserve"> et </w:t>
      </w:r>
      <w:proofErr w:type="spellStart"/>
      <w:r w:rsidR="004714BE">
        <w:rPr>
          <w:rFonts w:cstheme="minorHAnsi"/>
          <w:lang w:val="fr-CH"/>
        </w:rPr>
        <w:t>Antionadis</w:t>
      </w:r>
      <w:proofErr w:type="spellEnd"/>
      <w:r w:rsidR="00F4632D">
        <w:rPr>
          <w:rFonts w:cstheme="minorHAnsi"/>
          <w:lang w:val="fr-CH"/>
        </w:rPr>
        <w:t xml:space="preserve"> : </w:t>
      </w:r>
      <w:r w:rsidR="00F4632D" w:rsidRPr="009106B3">
        <w:rPr>
          <w:rStyle w:val="QuoteChar"/>
        </w:rPr>
        <w:t>« Les mécanismes et les objectifs du jeu sont extrêmement puissants, c’est pourquoi ils doivent s’adapter aux objectifs d’apprentissage, au niveau de l'élève et au contexte éducatif. Si vous réalisez un jeu motivant mais qui n'est pas adapté aux objectifs d’apprentissage, c'est en fait pire qu'un jeu "ennuyeux" qui favorise l’apprentissage</w:t>
      </w:r>
      <w:r w:rsidR="009106B3">
        <w:rPr>
          <w:rStyle w:val="QuoteChar"/>
          <w:lang w:val="fr-CH"/>
        </w:rPr>
        <w:t>.</w:t>
      </w:r>
      <w:r w:rsidR="00F4632D">
        <w:rPr>
          <w:rFonts w:cstheme="minorHAnsi"/>
          <w:lang w:val="fr-CH"/>
        </w:rPr>
        <w:t xml:space="preserve"> » (S. </w:t>
      </w:r>
      <w:proofErr w:type="spellStart"/>
      <w:r w:rsidR="00F4632D" w:rsidRPr="005619E0">
        <w:rPr>
          <w:rStyle w:val="markedcontent"/>
          <w:rFonts w:cstheme="minorHAnsi"/>
          <w:lang w:val="fr-CH"/>
        </w:rPr>
        <w:t>Engelfeldt</w:t>
      </w:r>
      <w:proofErr w:type="spellEnd"/>
      <w:r w:rsidR="00F4632D" w:rsidRPr="005619E0">
        <w:rPr>
          <w:rStyle w:val="markedcontent"/>
          <w:rFonts w:cstheme="minorHAnsi"/>
          <w:lang w:val="fr-CH"/>
        </w:rPr>
        <w:t>-Nielsen</w:t>
      </w:r>
      <w:r w:rsidR="00F4632D">
        <w:rPr>
          <w:rStyle w:val="markedcontent"/>
          <w:rFonts w:cstheme="minorHAnsi"/>
          <w:lang w:val="fr-CH"/>
        </w:rPr>
        <w:t xml:space="preserve">, cité par J. </w:t>
      </w:r>
      <w:r w:rsidR="00F4632D" w:rsidRPr="008A2E0D">
        <w:rPr>
          <w:rFonts w:cstheme="minorHAnsi"/>
          <w:lang w:val="fr-CH"/>
        </w:rPr>
        <w:t>Francisco</w:t>
      </w:r>
      <w:r w:rsidR="00F4632D">
        <w:rPr>
          <w:rFonts w:cstheme="minorHAnsi"/>
          <w:lang w:val="fr-CH"/>
        </w:rPr>
        <w:t>, 2017).</w:t>
      </w:r>
      <w:r w:rsidR="00083052">
        <w:rPr>
          <w:rFonts w:cstheme="minorHAnsi"/>
          <w:lang w:val="fr-CH"/>
        </w:rPr>
        <w:t xml:space="preserve"> </w:t>
      </w:r>
      <w:r w:rsidR="00871CAA">
        <w:rPr>
          <w:rFonts w:cstheme="minorHAnsi"/>
          <w:lang w:val="fr-CH"/>
        </w:rPr>
        <w:t xml:space="preserve">Cette approche est critiquée par Meyer et </w:t>
      </w:r>
      <w:proofErr w:type="spellStart"/>
      <w:r w:rsidR="00871CAA" w:rsidRPr="00871CAA">
        <w:rPr>
          <w:rFonts w:cstheme="minorHAnsi"/>
          <w:lang w:val="fr-CH"/>
        </w:rPr>
        <w:t>Sørensen</w:t>
      </w:r>
      <w:proofErr w:type="spellEnd"/>
      <w:r w:rsidR="00871CAA">
        <w:rPr>
          <w:rFonts w:cstheme="minorHAnsi"/>
          <w:lang w:val="fr-CH"/>
        </w:rPr>
        <w:t xml:space="preserve"> dans leur article </w:t>
      </w:r>
      <w:proofErr w:type="spellStart"/>
      <w:r w:rsidR="00871CAA" w:rsidRPr="00871CAA">
        <w:rPr>
          <w:rFonts w:cstheme="minorHAnsi"/>
          <w:i/>
          <w:iCs/>
          <w:lang w:val="fr-CH"/>
        </w:rPr>
        <w:t>Designing</w:t>
      </w:r>
      <w:proofErr w:type="spellEnd"/>
      <w:r w:rsidR="00871CAA" w:rsidRPr="00871CAA">
        <w:rPr>
          <w:rFonts w:cstheme="minorHAnsi"/>
          <w:i/>
          <w:iCs/>
          <w:lang w:val="fr-CH"/>
        </w:rPr>
        <w:t xml:space="preserve"> </w:t>
      </w:r>
      <w:proofErr w:type="spellStart"/>
      <w:r w:rsidR="00871CAA" w:rsidRPr="00871CAA">
        <w:rPr>
          <w:rFonts w:cstheme="minorHAnsi"/>
          <w:i/>
          <w:iCs/>
          <w:lang w:val="fr-CH"/>
        </w:rPr>
        <w:t>Serious</w:t>
      </w:r>
      <w:proofErr w:type="spellEnd"/>
      <w:r w:rsidR="00871CAA" w:rsidRPr="00871CAA">
        <w:rPr>
          <w:rFonts w:cstheme="minorHAnsi"/>
          <w:i/>
          <w:iCs/>
          <w:lang w:val="fr-CH"/>
        </w:rPr>
        <w:t xml:space="preserve"> Games for Computer </w:t>
      </w:r>
      <w:proofErr w:type="spellStart"/>
      <w:r w:rsidR="00871CAA" w:rsidRPr="00871CAA">
        <w:rPr>
          <w:rFonts w:cstheme="minorHAnsi"/>
          <w:i/>
          <w:iCs/>
          <w:lang w:val="fr-CH"/>
        </w:rPr>
        <w:t>Assisted</w:t>
      </w:r>
      <w:proofErr w:type="spellEnd"/>
      <w:r w:rsidR="00871CAA" w:rsidRPr="00871CAA">
        <w:rPr>
          <w:rFonts w:cstheme="minorHAnsi"/>
          <w:i/>
          <w:iCs/>
          <w:lang w:val="fr-CH"/>
        </w:rPr>
        <w:t xml:space="preserve"> </w:t>
      </w:r>
      <w:proofErr w:type="spellStart"/>
      <w:r w:rsidR="00871CAA" w:rsidRPr="00871CAA">
        <w:rPr>
          <w:rFonts w:cstheme="minorHAnsi"/>
          <w:i/>
          <w:iCs/>
          <w:lang w:val="fr-CH"/>
        </w:rPr>
        <w:t>Language</w:t>
      </w:r>
      <w:proofErr w:type="spellEnd"/>
      <w:r w:rsidR="00871CAA" w:rsidRPr="00871CAA">
        <w:rPr>
          <w:rFonts w:cstheme="minorHAnsi"/>
          <w:i/>
          <w:iCs/>
          <w:lang w:val="fr-CH"/>
        </w:rPr>
        <w:t xml:space="preserve"> Learning – a Framework for </w:t>
      </w:r>
      <w:proofErr w:type="spellStart"/>
      <w:r w:rsidR="00871CAA" w:rsidRPr="00871CAA">
        <w:rPr>
          <w:rFonts w:cstheme="minorHAnsi"/>
          <w:i/>
          <w:iCs/>
          <w:lang w:val="fr-CH"/>
        </w:rPr>
        <w:t>Development</w:t>
      </w:r>
      <w:proofErr w:type="spellEnd"/>
      <w:r w:rsidR="00871CAA" w:rsidRPr="00871CAA">
        <w:rPr>
          <w:rFonts w:cstheme="minorHAnsi"/>
          <w:i/>
          <w:iCs/>
          <w:lang w:val="fr-CH"/>
        </w:rPr>
        <w:t xml:space="preserve"> and </w:t>
      </w:r>
      <w:proofErr w:type="spellStart"/>
      <w:r w:rsidR="00871CAA" w:rsidRPr="00871CAA">
        <w:rPr>
          <w:rFonts w:cstheme="minorHAnsi"/>
          <w:i/>
          <w:iCs/>
          <w:lang w:val="fr-CH"/>
        </w:rPr>
        <w:t>Analysis</w:t>
      </w:r>
      <w:proofErr w:type="spellEnd"/>
      <w:r w:rsidR="00871CAA">
        <w:rPr>
          <w:rFonts w:cstheme="minorHAnsi"/>
          <w:lang w:val="fr-CH"/>
        </w:rPr>
        <w:t xml:space="preserve">, dans lequel est souligné le fait que beaucoup de game designer se contentent de voir l’aspect ludique des </w:t>
      </w:r>
      <w:proofErr w:type="spellStart"/>
      <w:r w:rsidR="00871CAA">
        <w:rPr>
          <w:rFonts w:cstheme="minorHAnsi"/>
          <w:lang w:val="fr-CH"/>
        </w:rPr>
        <w:t>serious</w:t>
      </w:r>
      <w:proofErr w:type="spellEnd"/>
      <w:r w:rsidR="00871CAA">
        <w:rPr>
          <w:rFonts w:cstheme="minorHAnsi"/>
          <w:lang w:val="fr-CH"/>
        </w:rPr>
        <w:t xml:space="preserve"> game comme un moyen d’apporter du plaisir dans l’apprentissage, négligeant l’intérêt réel des </w:t>
      </w:r>
      <w:proofErr w:type="spellStart"/>
      <w:r w:rsidR="00871CAA">
        <w:rPr>
          <w:rFonts w:cstheme="minorHAnsi"/>
          <w:lang w:val="fr-CH"/>
        </w:rPr>
        <w:t>serious</w:t>
      </w:r>
      <w:proofErr w:type="spellEnd"/>
      <w:r w:rsidR="00871CAA">
        <w:rPr>
          <w:rFonts w:cstheme="minorHAnsi"/>
          <w:lang w:val="fr-CH"/>
        </w:rPr>
        <w:t xml:space="preserve"> </w:t>
      </w:r>
      <w:proofErr w:type="spellStart"/>
      <w:r w:rsidR="00871CAA">
        <w:rPr>
          <w:rFonts w:cstheme="minorHAnsi"/>
          <w:lang w:val="fr-CH"/>
        </w:rPr>
        <w:t>games</w:t>
      </w:r>
      <w:proofErr w:type="spellEnd"/>
      <w:r w:rsidR="00871CAA">
        <w:rPr>
          <w:rFonts w:cstheme="minorHAnsi"/>
          <w:lang w:val="fr-CH"/>
        </w:rPr>
        <w:t xml:space="preserve"> qui est qu’ils permettent de mettre en place des modalités d’apprentissages uniques grâce à l’interactivité propre aux jeux vidéo (B. Meyer, B. H. </w:t>
      </w:r>
      <w:proofErr w:type="spellStart"/>
      <w:r w:rsidR="00871CAA" w:rsidRPr="00871CAA">
        <w:rPr>
          <w:rFonts w:cstheme="minorHAnsi"/>
          <w:lang w:val="fr-CH"/>
        </w:rPr>
        <w:t>Sørensen</w:t>
      </w:r>
      <w:proofErr w:type="spellEnd"/>
      <w:r w:rsidR="00871CAA">
        <w:rPr>
          <w:rFonts w:cstheme="minorHAnsi"/>
          <w:lang w:val="fr-CH"/>
        </w:rPr>
        <w:t xml:space="preserve">, 2009). </w:t>
      </w:r>
    </w:p>
    <w:p w14:paraId="35A28FD2" w14:textId="77777777" w:rsidR="00820044" w:rsidRPr="00CA4BD0" w:rsidRDefault="00820044" w:rsidP="008A2E0D">
      <w:pPr>
        <w:jc w:val="both"/>
        <w:rPr>
          <w:rFonts w:cstheme="minorHAnsi"/>
          <w:lang w:val="fr-CH"/>
        </w:rPr>
      </w:pPr>
    </w:p>
    <w:p w14:paraId="5B45A5EF" w14:textId="228A8B57" w:rsidR="00820044" w:rsidRDefault="005B1280" w:rsidP="008A2E0D">
      <w:pPr>
        <w:jc w:val="both"/>
        <w:rPr>
          <w:rFonts w:cstheme="minorHAnsi"/>
          <w:lang w:val="fr-CH"/>
        </w:rPr>
      </w:pPr>
      <w:r>
        <w:rPr>
          <w:rFonts w:cstheme="minorHAnsi"/>
          <w:lang w:val="fr-CH"/>
        </w:rPr>
        <w:t xml:space="preserve">Mais cette tension jeu-sérieux n’est pas purement théorique. On la retrouve en effet dans le game design de bon nombre des jeux présentés ici. </w:t>
      </w:r>
      <w:r w:rsidR="00820044">
        <w:rPr>
          <w:rFonts w:cstheme="minorHAnsi"/>
          <w:lang w:val="fr-CH"/>
        </w:rPr>
        <w:t xml:space="preserve">Dans </w:t>
      </w:r>
      <w:r w:rsidR="00820044" w:rsidRPr="005B1280">
        <w:rPr>
          <w:rFonts w:cstheme="minorHAnsi"/>
          <w:i/>
          <w:iCs/>
          <w:lang w:val="fr-CH"/>
        </w:rPr>
        <w:t>Influent</w:t>
      </w:r>
      <w:r w:rsidR="00820044">
        <w:rPr>
          <w:rFonts w:cstheme="minorHAnsi"/>
          <w:lang w:val="fr-CH"/>
        </w:rPr>
        <w:t xml:space="preserve">, on nous proposera ainsi de </w:t>
      </w:r>
      <w:r w:rsidR="00820044">
        <w:rPr>
          <w:rFonts w:cstheme="minorHAnsi"/>
          <w:lang w:val="fr-CH"/>
        </w:rPr>
        <w:lastRenderedPageBreak/>
        <w:t xml:space="preserve">piloter un vaisseau spatial pour aller tirer sur des objets dont les noms dans la langue cible sont affichés. Dans </w:t>
      </w:r>
      <w:r w:rsidR="00820044" w:rsidRPr="005B1280">
        <w:rPr>
          <w:rFonts w:cstheme="minorHAnsi"/>
          <w:i/>
          <w:iCs/>
          <w:lang w:val="fr-CH"/>
        </w:rPr>
        <w:t>Earthlingo</w:t>
      </w:r>
      <w:r w:rsidR="00820044">
        <w:rPr>
          <w:rFonts w:cstheme="minorHAnsi"/>
          <w:lang w:val="fr-CH"/>
        </w:rPr>
        <w:t xml:space="preserve">, on trouvera des combats </w:t>
      </w:r>
      <w:r>
        <w:rPr>
          <w:rFonts w:cstheme="minorHAnsi"/>
          <w:lang w:val="fr-CH"/>
        </w:rPr>
        <w:t>dont</w:t>
      </w:r>
      <w:r w:rsidR="00820044">
        <w:rPr>
          <w:rFonts w:cstheme="minorHAnsi"/>
          <w:lang w:val="fr-CH"/>
        </w:rPr>
        <w:t xml:space="preserve"> l’esthétique</w:t>
      </w:r>
      <w:r>
        <w:rPr>
          <w:rFonts w:cstheme="minorHAnsi"/>
          <w:lang w:val="fr-CH"/>
        </w:rPr>
        <w:t xml:space="preserve"> est</w:t>
      </w:r>
      <w:r w:rsidR="00820044">
        <w:rPr>
          <w:rFonts w:cstheme="minorHAnsi"/>
          <w:lang w:val="fr-CH"/>
        </w:rPr>
        <w:t xml:space="preserve"> proche de celle typique</w:t>
      </w:r>
      <w:r>
        <w:rPr>
          <w:rFonts w:cstheme="minorHAnsi"/>
          <w:lang w:val="fr-CH"/>
        </w:rPr>
        <w:t>ment présente</w:t>
      </w:r>
      <w:r w:rsidR="00820044">
        <w:rPr>
          <w:rFonts w:cstheme="minorHAnsi"/>
          <w:lang w:val="fr-CH"/>
        </w:rPr>
        <w:t xml:space="preserve"> </w:t>
      </w:r>
      <w:r>
        <w:rPr>
          <w:rFonts w:cstheme="minorHAnsi"/>
          <w:lang w:val="fr-CH"/>
        </w:rPr>
        <w:t>dans les</w:t>
      </w:r>
      <w:r w:rsidR="00820044">
        <w:rPr>
          <w:rFonts w:cstheme="minorHAnsi"/>
          <w:lang w:val="fr-CH"/>
        </w:rPr>
        <w:t xml:space="preserve"> JRPG, mais dont la mécanique de jeu unique </w:t>
      </w:r>
      <w:r>
        <w:rPr>
          <w:rFonts w:cstheme="minorHAnsi"/>
          <w:lang w:val="fr-CH"/>
        </w:rPr>
        <w:t>repose dur le</w:t>
      </w:r>
      <w:r w:rsidR="00820044">
        <w:rPr>
          <w:rFonts w:cstheme="minorHAnsi"/>
          <w:lang w:val="fr-CH"/>
        </w:rPr>
        <w:t xml:space="preserve"> fait d’orthographier correctement le</w:t>
      </w:r>
      <w:r>
        <w:rPr>
          <w:rFonts w:cstheme="minorHAnsi"/>
          <w:lang w:val="fr-CH"/>
        </w:rPr>
        <w:t>s</w:t>
      </w:r>
      <w:r w:rsidR="00820044">
        <w:rPr>
          <w:rFonts w:cstheme="minorHAnsi"/>
          <w:lang w:val="fr-CH"/>
        </w:rPr>
        <w:t xml:space="preserve"> mot</w:t>
      </w:r>
      <w:r>
        <w:rPr>
          <w:rFonts w:cstheme="minorHAnsi"/>
          <w:lang w:val="fr-CH"/>
        </w:rPr>
        <w:t>s</w:t>
      </w:r>
      <w:r w:rsidR="00820044">
        <w:rPr>
          <w:rFonts w:cstheme="minorHAnsi"/>
          <w:lang w:val="fr-CH"/>
        </w:rPr>
        <w:t xml:space="preserve"> associé</w:t>
      </w:r>
      <w:r>
        <w:rPr>
          <w:rFonts w:cstheme="minorHAnsi"/>
          <w:lang w:val="fr-CH"/>
        </w:rPr>
        <w:t>s</w:t>
      </w:r>
      <w:r w:rsidR="00820044">
        <w:rPr>
          <w:rFonts w:cstheme="minorHAnsi"/>
          <w:lang w:val="fr-CH"/>
        </w:rPr>
        <w:t xml:space="preserve"> </w:t>
      </w:r>
      <w:r>
        <w:rPr>
          <w:rFonts w:cstheme="minorHAnsi"/>
          <w:lang w:val="fr-CH"/>
        </w:rPr>
        <w:t>aux</w:t>
      </w:r>
      <w:r w:rsidR="00820044">
        <w:rPr>
          <w:rFonts w:cstheme="minorHAnsi"/>
          <w:lang w:val="fr-CH"/>
        </w:rPr>
        <w:t xml:space="preserve"> objet</w:t>
      </w:r>
      <w:r>
        <w:rPr>
          <w:rFonts w:cstheme="minorHAnsi"/>
          <w:lang w:val="fr-CH"/>
        </w:rPr>
        <w:t>s</w:t>
      </w:r>
      <w:r w:rsidR="00820044">
        <w:rPr>
          <w:rFonts w:cstheme="minorHAnsi"/>
          <w:lang w:val="fr-CH"/>
        </w:rPr>
        <w:t xml:space="preserve"> affiché</w:t>
      </w:r>
      <w:r>
        <w:rPr>
          <w:rFonts w:cstheme="minorHAnsi"/>
          <w:lang w:val="fr-CH"/>
        </w:rPr>
        <w:t>s</w:t>
      </w:r>
      <w:r w:rsidR="00820044">
        <w:rPr>
          <w:rFonts w:cstheme="minorHAnsi"/>
          <w:lang w:val="fr-CH"/>
        </w:rPr>
        <w:t xml:space="preserve"> à l’écran. </w:t>
      </w:r>
      <w:r w:rsidR="00820044" w:rsidRPr="005B1280">
        <w:rPr>
          <w:rFonts w:cstheme="minorHAnsi"/>
          <w:i/>
          <w:iCs/>
          <w:lang w:val="fr-CH"/>
        </w:rPr>
        <w:t>Linguist FPS</w:t>
      </w:r>
      <w:r w:rsidR="00820044">
        <w:rPr>
          <w:rFonts w:cstheme="minorHAnsi"/>
          <w:lang w:val="fr-CH"/>
        </w:rPr>
        <w:t xml:space="preserve"> nous demandera</w:t>
      </w:r>
      <w:r>
        <w:rPr>
          <w:rFonts w:cstheme="minorHAnsi"/>
          <w:lang w:val="fr-CH"/>
        </w:rPr>
        <w:t xml:space="preserve"> -</w:t>
      </w:r>
      <w:r w:rsidR="00820044">
        <w:rPr>
          <w:rFonts w:cstheme="minorHAnsi"/>
          <w:lang w:val="fr-CH"/>
        </w:rPr>
        <w:t xml:space="preserve"> après plusieurs minutes passées à tirer sur des robots</w:t>
      </w:r>
      <w:r>
        <w:rPr>
          <w:rFonts w:cstheme="minorHAnsi"/>
          <w:lang w:val="fr-CH"/>
        </w:rPr>
        <w:t xml:space="preserve"> -</w:t>
      </w:r>
      <w:r w:rsidR="00820044">
        <w:rPr>
          <w:rFonts w:cstheme="minorHAnsi"/>
          <w:lang w:val="fr-CH"/>
        </w:rPr>
        <w:t xml:space="preserve"> de choisir </w:t>
      </w:r>
      <w:r>
        <w:rPr>
          <w:rFonts w:cstheme="minorHAnsi"/>
          <w:lang w:val="fr-CH"/>
        </w:rPr>
        <w:t>parmi de plusieurs portes de couleurs en fonction de la couleur prononcée dans la langue cible par une voix dans le jeu</w:t>
      </w:r>
      <w:r w:rsidR="00820044">
        <w:rPr>
          <w:rFonts w:cstheme="minorHAnsi"/>
          <w:lang w:val="fr-CH"/>
        </w:rPr>
        <w:t>.</w:t>
      </w:r>
      <w:r w:rsidR="005C5976">
        <w:rPr>
          <w:rFonts w:cstheme="minorHAnsi"/>
          <w:lang w:val="fr-CH"/>
        </w:rPr>
        <w:t xml:space="preserve"> Ce ne sont là que quelques exemples</w:t>
      </w:r>
      <w:r>
        <w:rPr>
          <w:rFonts w:cstheme="minorHAnsi"/>
          <w:lang w:val="fr-CH"/>
        </w:rPr>
        <w:t xml:space="preserve"> </w:t>
      </w:r>
      <w:r w:rsidR="005C5976">
        <w:rPr>
          <w:rFonts w:cstheme="minorHAnsi"/>
          <w:lang w:val="fr-CH"/>
        </w:rPr>
        <w:t xml:space="preserve">de moments où cette tension jeu-sérieux est apparente. Cette hétérogénéité témoigne d’une approche du game design particulière : on part d’un savoir à </w:t>
      </w:r>
      <w:r>
        <w:rPr>
          <w:rFonts w:cstheme="minorHAnsi"/>
          <w:lang w:val="fr-CH"/>
        </w:rPr>
        <w:t>transmettre</w:t>
      </w:r>
      <w:r w:rsidR="005C5976">
        <w:rPr>
          <w:rFonts w:cstheme="minorHAnsi"/>
          <w:lang w:val="fr-CH"/>
        </w:rPr>
        <w:t xml:space="preserve">, puis on y associe des mécaniques de jeu préexistantes et si possible familières afin de mettre les joueur·euse·x·s dans des bonnes dispositions d’apprentissage. </w:t>
      </w:r>
      <w:r w:rsidR="00A1149F">
        <w:rPr>
          <w:rFonts w:cstheme="minorHAnsi"/>
          <w:lang w:val="fr-CH"/>
        </w:rPr>
        <w:t xml:space="preserve">Au-delà de l’impression de patchwork qui résulte de cette manière de faire, le design de jeux selon la tension jeu-sérieux pose un problème majeur : les stratégies optimales en termes ludiques ne sont pas nécessairement les stratégies optimales en termes pédagogiques.  </w:t>
      </w:r>
      <w:r w:rsidR="00B22530">
        <w:rPr>
          <w:rFonts w:cstheme="minorHAnsi"/>
          <w:lang w:val="fr-CH"/>
        </w:rPr>
        <w:t xml:space="preserve">Ainsi dans </w:t>
      </w:r>
      <w:proofErr w:type="spellStart"/>
      <w:r w:rsidR="00B22530" w:rsidRPr="00A1149F">
        <w:rPr>
          <w:rFonts w:cstheme="minorHAnsi"/>
          <w:i/>
          <w:iCs/>
          <w:lang w:val="fr-CH"/>
        </w:rPr>
        <w:t>Lost</w:t>
      </w:r>
      <w:proofErr w:type="spellEnd"/>
      <w:r w:rsidR="00B22530" w:rsidRPr="00A1149F">
        <w:rPr>
          <w:rFonts w:cstheme="minorHAnsi"/>
          <w:i/>
          <w:iCs/>
          <w:lang w:val="fr-CH"/>
        </w:rPr>
        <w:t xml:space="preserve"> </w:t>
      </w:r>
      <w:proofErr w:type="spellStart"/>
      <w:r w:rsidR="00B22530" w:rsidRPr="00A1149F">
        <w:rPr>
          <w:rFonts w:cstheme="minorHAnsi"/>
          <w:i/>
          <w:iCs/>
          <w:lang w:val="fr-CH"/>
        </w:rPr>
        <w:t>Abroad</w:t>
      </w:r>
      <w:proofErr w:type="spellEnd"/>
      <w:r w:rsidR="00B22530" w:rsidRPr="00A1149F">
        <w:rPr>
          <w:rFonts w:cstheme="minorHAnsi"/>
          <w:i/>
          <w:iCs/>
          <w:lang w:val="fr-CH"/>
        </w:rPr>
        <w:t xml:space="preserve"> </w:t>
      </w:r>
      <w:proofErr w:type="spellStart"/>
      <w:r w:rsidR="00B22530" w:rsidRPr="00A1149F">
        <w:rPr>
          <w:rFonts w:cstheme="minorHAnsi"/>
          <w:i/>
          <w:iCs/>
          <w:lang w:val="fr-CH"/>
        </w:rPr>
        <w:t>Cafe</w:t>
      </w:r>
      <w:proofErr w:type="spellEnd"/>
      <w:r w:rsidR="00B22530">
        <w:rPr>
          <w:rFonts w:cstheme="minorHAnsi"/>
          <w:lang w:val="fr-CH"/>
        </w:rPr>
        <w:t xml:space="preserve">, la stratégie maximisant les profits réalisés à la fin d’une journée n’est pas une stratégie poussant à s’exposer au maximum de nouveaux mots. La stratégie la plus efficace d’un point de vue ludique est de n’investir que dans les objets les plus rentables et de négliger les autres puisqu’ils augmentent la complexité des commandes des personnages non joueurs sans augmenter les rentrées d’argent. À l’inverse, la stratégie maximisant l’apprentissage est d’acquérir autant d’objets que possible afin de s’exposer à une grande variété de vocabulaire de manière progressive. On pourrait rétorquer que ce problème ne découle pas de la tension jeu-sérieux, mais d’un </w:t>
      </w:r>
      <w:r w:rsidR="00653DD1">
        <w:rPr>
          <w:rFonts w:cstheme="minorHAnsi"/>
          <w:lang w:val="fr-CH"/>
        </w:rPr>
        <w:t>problème de</w:t>
      </w:r>
      <w:r w:rsidR="00B22530">
        <w:rPr>
          <w:rFonts w:cstheme="minorHAnsi"/>
          <w:lang w:val="fr-CH"/>
        </w:rPr>
        <w:t xml:space="preserve"> game design</w:t>
      </w:r>
      <w:r w:rsidR="00653DD1">
        <w:rPr>
          <w:rFonts w:cstheme="minorHAnsi"/>
          <w:lang w:val="fr-CH"/>
        </w:rPr>
        <w:t xml:space="preserve"> plus général </w:t>
      </w:r>
      <w:r w:rsidR="00B22530">
        <w:rPr>
          <w:rFonts w:cstheme="minorHAnsi"/>
          <w:lang w:val="fr-CH"/>
        </w:rPr>
        <w:t>: même dans un jeu de gestion sans visées pédagogiques, avoir des objets dont l’achat est une perte de ressource</w:t>
      </w:r>
      <w:r w:rsidR="002B20CA">
        <w:rPr>
          <w:rFonts w:cstheme="minorHAnsi"/>
          <w:lang w:val="fr-CH"/>
        </w:rPr>
        <w:t>s</w:t>
      </w:r>
      <w:r w:rsidR="00B22530">
        <w:rPr>
          <w:rFonts w:cstheme="minorHAnsi"/>
          <w:lang w:val="fr-CH"/>
        </w:rPr>
        <w:t xml:space="preserve"> est le signe d’un mauvais équilibrage, puisque cela rend ces objets inutiles et alourdi</w:t>
      </w:r>
      <w:r w:rsidR="002B20CA">
        <w:rPr>
          <w:rFonts w:cstheme="minorHAnsi"/>
          <w:lang w:val="fr-CH"/>
        </w:rPr>
        <w:t>t</w:t>
      </w:r>
      <w:r w:rsidR="00B22530">
        <w:rPr>
          <w:rFonts w:cstheme="minorHAnsi"/>
          <w:lang w:val="fr-CH"/>
        </w:rPr>
        <w:t xml:space="preserve"> donc le jeu sans le rendre plus intéressant. </w:t>
      </w:r>
      <w:r w:rsidR="00B949F0">
        <w:rPr>
          <w:rFonts w:cstheme="minorHAnsi"/>
          <w:lang w:val="fr-CH"/>
        </w:rPr>
        <w:t xml:space="preserve">Mais adopter cette position serait ignorer les conditions matérielles de production des jeux sérieux. Chaque décision de </w:t>
      </w:r>
      <w:r w:rsidR="00675D0A">
        <w:rPr>
          <w:rFonts w:cstheme="minorHAnsi"/>
          <w:lang w:val="fr-CH"/>
        </w:rPr>
        <w:t xml:space="preserve">game </w:t>
      </w:r>
      <w:r w:rsidR="00B949F0">
        <w:rPr>
          <w:rFonts w:cstheme="minorHAnsi"/>
          <w:lang w:val="fr-CH"/>
        </w:rPr>
        <w:t xml:space="preserve">design demande de la réflexion, du temps, de l’énergie, et </w:t>
      </w:r>
      <w:r w:rsidR="00675D0A">
        <w:rPr>
          <w:rFonts w:cstheme="minorHAnsi"/>
          <w:lang w:val="fr-CH"/>
        </w:rPr>
        <w:t>la réalisation de</w:t>
      </w:r>
      <w:r w:rsidR="00B949F0">
        <w:rPr>
          <w:rFonts w:cstheme="minorHAnsi"/>
          <w:lang w:val="fr-CH"/>
        </w:rPr>
        <w:t xml:space="preserve"> tests. Si l’exercice est déjà complexe avec un unique axe ludique, rajouter un axe pédagogique </w:t>
      </w:r>
      <w:r w:rsidR="00675D0A">
        <w:rPr>
          <w:rFonts w:cstheme="minorHAnsi"/>
          <w:lang w:val="fr-CH"/>
        </w:rPr>
        <w:t>entier</w:t>
      </w:r>
      <w:r w:rsidR="00B949F0">
        <w:rPr>
          <w:rFonts w:cstheme="minorHAnsi"/>
          <w:lang w:val="fr-CH"/>
        </w:rPr>
        <w:t xml:space="preserve"> </w:t>
      </w:r>
      <w:r w:rsidR="00675D0A">
        <w:rPr>
          <w:rFonts w:cstheme="minorHAnsi"/>
          <w:lang w:val="fr-CH"/>
        </w:rPr>
        <w:t>multiplie la quantité de travail et de ressources nécessaires à la réalisation d’un jeu</w:t>
      </w:r>
      <w:r w:rsidR="00B949F0">
        <w:rPr>
          <w:rFonts w:cstheme="minorHAnsi"/>
          <w:lang w:val="fr-CH"/>
        </w:rPr>
        <w:t xml:space="preserve">. </w:t>
      </w:r>
      <w:r w:rsidR="005A16F6">
        <w:rPr>
          <w:rFonts w:cstheme="minorHAnsi"/>
          <w:lang w:val="fr-CH"/>
        </w:rPr>
        <w:t xml:space="preserve">Il faut reconnaître qu’il n’est pas impossible d’aboutir à de bons jeux sérieux – qui soient efficace à la fois en tant que jeu et en tant qu’outils d’apprentissage – en suivant cette philosophie de design. Mais cela se fait bien plus </w:t>
      </w:r>
      <w:r w:rsidR="005A16F6" w:rsidRPr="005A16F6">
        <w:rPr>
          <w:rFonts w:cstheme="minorHAnsi"/>
          <w:i/>
          <w:iCs/>
          <w:lang w:val="fr-CH"/>
        </w:rPr>
        <w:t>malgré</w:t>
      </w:r>
      <w:r w:rsidR="005A16F6">
        <w:rPr>
          <w:rFonts w:cstheme="minorHAnsi"/>
          <w:lang w:val="fr-CH"/>
        </w:rPr>
        <w:t xml:space="preserve"> cette approche que </w:t>
      </w:r>
      <w:r w:rsidR="005A16F6" w:rsidRPr="005A16F6">
        <w:rPr>
          <w:rFonts w:cstheme="minorHAnsi"/>
          <w:i/>
          <w:iCs/>
          <w:lang w:val="fr-CH"/>
        </w:rPr>
        <w:t>grâce</w:t>
      </w:r>
      <w:r w:rsidR="005A16F6">
        <w:rPr>
          <w:rFonts w:cstheme="minorHAnsi"/>
          <w:lang w:val="fr-CH"/>
        </w:rPr>
        <w:t xml:space="preserve"> à elle. </w:t>
      </w:r>
    </w:p>
    <w:p w14:paraId="7B9A290A" w14:textId="77777777" w:rsidR="00647A96" w:rsidRDefault="00647A96" w:rsidP="008A2E0D">
      <w:pPr>
        <w:jc w:val="both"/>
        <w:rPr>
          <w:rFonts w:cstheme="minorHAnsi"/>
          <w:lang w:val="fr-CH"/>
        </w:rPr>
      </w:pPr>
    </w:p>
    <w:p w14:paraId="7403B1D9" w14:textId="77777777" w:rsidR="007D2880" w:rsidRPr="000E6B09" w:rsidRDefault="007D2880" w:rsidP="008A2E0D">
      <w:pPr>
        <w:jc w:val="both"/>
        <w:rPr>
          <w:rFonts w:cstheme="minorHAnsi"/>
          <w:lang w:val="fr-CH"/>
        </w:rPr>
      </w:pPr>
    </w:p>
    <w:p w14:paraId="566118A7" w14:textId="473628A2" w:rsidR="005E2863" w:rsidRDefault="00457419" w:rsidP="005E2863">
      <w:pPr>
        <w:pStyle w:val="Heading1"/>
        <w:rPr>
          <w:lang w:val="fr-CH"/>
        </w:rPr>
      </w:pPr>
      <w:r>
        <w:rPr>
          <w:lang w:val="fr-CH"/>
        </w:rPr>
        <w:t>FORCES DES PROPOSITIONS ACTUELLES</w:t>
      </w:r>
    </w:p>
    <w:p w14:paraId="6F2B8585" w14:textId="77777777" w:rsidR="00825162" w:rsidRPr="00825162" w:rsidRDefault="00825162" w:rsidP="00825162">
      <w:pPr>
        <w:rPr>
          <w:lang w:val="fr-CH" w:eastAsia="en-US"/>
        </w:rPr>
      </w:pPr>
    </w:p>
    <w:p w14:paraId="7509AA5E" w14:textId="32F4019D" w:rsidR="005E2863" w:rsidRPr="005E2863" w:rsidRDefault="005E2863" w:rsidP="005E2863">
      <w:pPr>
        <w:pStyle w:val="Heading2"/>
        <w:rPr>
          <w:rFonts w:cs="Times New Roman (Headings CS)"/>
          <w:caps/>
          <w:lang w:val="fr-CH"/>
        </w:rPr>
      </w:pPr>
      <w:r w:rsidRPr="005E2863">
        <w:rPr>
          <w:rFonts w:cs="Times New Roman (Headings CS)"/>
          <w:caps/>
          <w:lang w:val="fr-CH"/>
        </w:rPr>
        <w:t>Fulgurances dans les aspects fondamentaux</w:t>
      </w:r>
    </w:p>
    <w:p w14:paraId="410CC236" w14:textId="42F6003D" w:rsidR="00036D58" w:rsidRDefault="00036D58" w:rsidP="00036D58">
      <w:pPr>
        <w:jc w:val="both"/>
        <w:rPr>
          <w:rFonts w:cstheme="minorHAnsi"/>
          <w:lang w:val="fr-CH"/>
        </w:rPr>
      </w:pPr>
      <w:r>
        <w:rPr>
          <w:rFonts w:cstheme="minorHAnsi"/>
          <w:lang w:val="fr-CH"/>
        </w:rPr>
        <w:t xml:space="preserve">En contraste avec les défauts typiques des jeux amateurs décrits plus haut, une partie de jeux testés pour ce travail proposent de véritables surprises en ce qui concerne la qualité de certains de leurs aspects. </w:t>
      </w:r>
      <w:r w:rsidRPr="00EC7135">
        <w:rPr>
          <w:rFonts w:cstheme="minorHAnsi"/>
          <w:lang w:val="fr-CH"/>
        </w:rPr>
        <w:t xml:space="preserve">Que ça soit le fait que </w:t>
      </w:r>
      <w:r w:rsidRPr="00EC7135">
        <w:rPr>
          <w:rFonts w:cstheme="minorHAnsi"/>
          <w:i/>
          <w:iCs/>
          <w:lang w:val="fr-CH"/>
        </w:rPr>
        <w:t>Earthlingo</w:t>
      </w:r>
      <w:r w:rsidRPr="00EC7135">
        <w:rPr>
          <w:rFonts w:cstheme="minorHAnsi"/>
          <w:lang w:val="fr-CH"/>
        </w:rPr>
        <w:t xml:space="preserve"> propose une cinématique d’introduction, ou le fait que le modèle du personnage principal </w:t>
      </w:r>
      <w:proofErr w:type="gramStart"/>
      <w:r w:rsidRPr="00EC7135">
        <w:rPr>
          <w:rFonts w:cstheme="minorHAnsi"/>
          <w:lang w:val="fr-CH"/>
        </w:rPr>
        <w:t xml:space="preserve">de </w:t>
      </w:r>
      <w:r w:rsidRPr="00EC7135">
        <w:rPr>
          <w:rFonts w:cstheme="minorHAnsi"/>
          <w:i/>
          <w:iCs/>
          <w:lang w:val="fr-CH"/>
        </w:rPr>
        <w:t>Influent</w:t>
      </w:r>
      <w:proofErr w:type="gramEnd"/>
      <w:r w:rsidRPr="00EC7135">
        <w:rPr>
          <w:rFonts w:cstheme="minorHAnsi"/>
          <w:lang w:val="fr-CH"/>
        </w:rPr>
        <w:t xml:space="preserve"> est esthétiquement très réussi, on trouve dans la plupart des jeux présentés ici des éléments dont la présence ou la qualité est inattendue.</w:t>
      </w:r>
    </w:p>
    <w:p w14:paraId="71882260" w14:textId="09070ABD" w:rsidR="00EE3771" w:rsidRDefault="00036D58" w:rsidP="00036D58">
      <w:pPr>
        <w:jc w:val="both"/>
        <w:rPr>
          <w:rFonts w:cstheme="minorHAnsi"/>
          <w:lang w:val="fr-CH"/>
        </w:rPr>
      </w:pPr>
      <w:r>
        <w:rPr>
          <w:rFonts w:cstheme="minorHAnsi"/>
          <w:lang w:val="fr-CH"/>
        </w:rPr>
        <w:t xml:space="preserve">Certaines de ces fulgurances sont accidentelles. </w:t>
      </w:r>
      <w:r w:rsidRPr="00EC7135">
        <w:rPr>
          <w:rFonts w:cstheme="minorHAnsi"/>
          <w:lang w:val="fr-CH"/>
        </w:rPr>
        <w:t xml:space="preserve">Lorsque lors du premier combat de </w:t>
      </w:r>
      <w:r w:rsidRPr="00EC7135">
        <w:rPr>
          <w:rFonts w:cstheme="minorHAnsi"/>
          <w:i/>
          <w:iCs/>
          <w:lang w:val="fr-CH"/>
        </w:rPr>
        <w:t>Earthlingo</w:t>
      </w:r>
      <w:r w:rsidRPr="00EC7135">
        <w:rPr>
          <w:rFonts w:cstheme="minorHAnsi"/>
          <w:lang w:val="fr-CH"/>
        </w:rPr>
        <w:t>, le jeu demande de jeter sur un robot ennemi un pauvre passant n’ayant rien demandé à personne, la situation ressemble à une parodie de l’exagération hyperbolique typique des combats de JRPG</w:t>
      </w:r>
      <w:r w:rsidR="00EC7135" w:rsidRPr="00EC7135">
        <w:rPr>
          <w:rFonts w:cstheme="minorHAnsi"/>
          <w:lang w:val="fr-CH"/>
        </w:rPr>
        <w:t>. Dans ce derniers, les attaques à la mise en scène dramatique telles que</w:t>
      </w:r>
      <w:r w:rsidRPr="00EC7135">
        <w:rPr>
          <w:rFonts w:cstheme="minorHAnsi"/>
          <w:lang w:val="fr-CH"/>
        </w:rPr>
        <w:t xml:space="preserve"> les pluies de météorites sont monnaies courantes.</w:t>
      </w:r>
      <w:r>
        <w:rPr>
          <w:rFonts w:cstheme="minorHAnsi"/>
          <w:lang w:val="fr-CH"/>
        </w:rPr>
        <w:t xml:space="preserve"> On pourrait donc croire que le jeu développe un discours sur son propre medium. Cependant, lorsque le jeu demande ensuite de recommencer </w:t>
      </w:r>
      <w:r>
        <w:rPr>
          <w:rFonts w:cstheme="minorHAnsi"/>
          <w:lang w:val="fr-CH"/>
        </w:rPr>
        <w:lastRenderedPageBreak/>
        <w:t xml:space="preserve">avec une boulangerie, on comprend que l’unique mécanique de combat est le fait de lancer sur les ennemis les objets faisant partie de la liste de vocabulaire à apprendre, et du même coup que la situation initiale était accidentelle. </w:t>
      </w:r>
    </w:p>
    <w:p w14:paraId="58F22A3C" w14:textId="77777777" w:rsidR="00421D58" w:rsidRDefault="00421D58" w:rsidP="00036D58">
      <w:pPr>
        <w:jc w:val="both"/>
        <w:rPr>
          <w:rFonts w:cstheme="minorHAnsi"/>
          <w:lang w:val="fr-CH"/>
        </w:rPr>
      </w:pPr>
    </w:p>
    <w:p w14:paraId="36ED25EC" w14:textId="085F9722" w:rsidR="005E2863" w:rsidRPr="005E2863" w:rsidRDefault="005E2863" w:rsidP="005E2863">
      <w:pPr>
        <w:pStyle w:val="Heading2"/>
        <w:rPr>
          <w:rFonts w:cs="Times New Roman (Headings CS)"/>
          <w:caps/>
          <w:lang w:val="fr-CH"/>
        </w:rPr>
      </w:pPr>
      <w:r w:rsidRPr="005E2863">
        <w:rPr>
          <w:rFonts w:cs="Times New Roman (Headings CS)"/>
          <w:caps/>
          <w:lang w:val="fr-CH"/>
        </w:rPr>
        <w:t>Qualités pédagogiques</w:t>
      </w:r>
    </w:p>
    <w:p w14:paraId="5635B583" w14:textId="7C153A2E" w:rsidR="005E2863" w:rsidRDefault="00421D58" w:rsidP="005E2863">
      <w:pPr>
        <w:jc w:val="both"/>
        <w:rPr>
          <w:rFonts w:cstheme="minorHAnsi"/>
          <w:lang w:val="fr-CH"/>
        </w:rPr>
      </w:pPr>
      <w:r>
        <w:rPr>
          <w:rFonts w:cstheme="minorHAnsi"/>
          <w:lang w:val="fr-CH"/>
        </w:rPr>
        <w:t>Le</w:t>
      </w:r>
      <w:r w:rsidR="00051B9F">
        <w:rPr>
          <w:rFonts w:cstheme="minorHAnsi"/>
          <w:lang w:val="fr-CH"/>
        </w:rPr>
        <w:t xml:space="preserve"> jeu vidéo offre des opportunités uniques </w:t>
      </w:r>
      <w:r w:rsidR="0050209A">
        <w:rPr>
          <w:rFonts w:cstheme="minorHAnsi"/>
          <w:lang w:val="fr-CH"/>
        </w:rPr>
        <w:t>en termes</w:t>
      </w:r>
      <w:r w:rsidR="00051B9F">
        <w:rPr>
          <w:rFonts w:cstheme="minorHAnsi"/>
          <w:lang w:val="fr-CH"/>
        </w:rPr>
        <w:t xml:space="preserve"> d’apprentissage. </w:t>
      </w:r>
      <w:r w:rsidR="00051B9F" w:rsidRPr="00051B9F">
        <w:rPr>
          <w:rFonts w:cstheme="minorHAnsi"/>
          <w:i/>
          <w:iCs/>
          <w:lang w:val="fr-CH"/>
        </w:rPr>
        <w:t>Earthlingo</w:t>
      </w:r>
      <w:r w:rsidR="00051B9F">
        <w:rPr>
          <w:rFonts w:cstheme="minorHAnsi"/>
          <w:lang w:val="fr-CH"/>
        </w:rPr>
        <w:t xml:space="preserve"> et </w:t>
      </w:r>
      <w:r w:rsidR="00051B9F" w:rsidRPr="0050209A">
        <w:rPr>
          <w:rFonts w:cstheme="minorHAnsi"/>
          <w:i/>
          <w:iCs/>
          <w:lang w:val="fr-CH"/>
        </w:rPr>
        <w:t>Influent</w:t>
      </w:r>
      <w:r w:rsidR="00051B9F">
        <w:rPr>
          <w:rFonts w:cstheme="minorHAnsi"/>
          <w:lang w:val="fr-CH"/>
        </w:rPr>
        <w:t xml:space="preserve"> font ainsi usage de l’espace de jeu pour spatialiser la connaissance</w:t>
      </w:r>
      <w:r w:rsidR="00B30561">
        <w:rPr>
          <w:rFonts w:cstheme="minorHAnsi"/>
          <w:lang w:val="fr-CH"/>
        </w:rPr>
        <w:t>, puisque chacun des mots appris est associé à un objet ayant une existence physique et une place fixe dans leurs niveaux de jeu respectifs</w:t>
      </w:r>
      <w:r w:rsidR="00051B9F">
        <w:rPr>
          <w:rFonts w:cstheme="minorHAnsi"/>
          <w:lang w:val="fr-CH"/>
        </w:rPr>
        <w:t xml:space="preserve">. </w:t>
      </w:r>
      <w:r w:rsidR="006F0ACF">
        <w:rPr>
          <w:rFonts w:cstheme="minorHAnsi"/>
          <w:lang w:val="fr-CH"/>
        </w:rPr>
        <w:t xml:space="preserve">Les récompenses typiquement reprises par la gamification au sens large sont aussi exploitées. </w:t>
      </w:r>
      <w:r w:rsidR="00B26272">
        <w:rPr>
          <w:rFonts w:cstheme="minorHAnsi"/>
          <w:lang w:val="fr-CH"/>
        </w:rPr>
        <w:t>Da</w:t>
      </w:r>
      <w:r w:rsidR="006F0ACF">
        <w:rPr>
          <w:rFonts w:cstheme="minorHAnsi"/>
          <w:lang w:val="fr-CH"/>
        </w:rPr>
        <w:t xml:space="preserve">ns </w:t>
      </w:r>
      <w:r w:rsidR="006F0ACF" w:rsidRPr="00465453">
        <w:rPr>
          <w:rFonts w:cstheme="minorHAnsi"/>
          <w:i/>
          <w:iCs/>
          <w:lang w:val="fr-CH"/>
        </w:rPr>
        <w:t>Earthlingo</w:t>
      </w:r>
      <w:r w:rsidR="006F0ACF">
        <w:rPr>
          <w:rFonts w:cstheme="minorHAnsi"/>
          <w:lang w:val="fr-CH"/>
        </w:rPr>
        <w:t xml:space="preserve"> par-exemple, le fait de réussir un test de connaissance offre une monnaie virtuelle permettant de déloquer certaines compétences. Plus les mots sont maîtrisés et ont été répétés, moins la quantité d’argent est importante. </w:t>
      </w:r>
      <w:proofErr w:type="spellStart"/>
      <w:r w:rsidR="00966C8E" w:rsidRPr="00966C8E">
        <w:rPr>
          <w:rFonts w:cstheme="minorHAnsi"/>
          <w:i/>
          <w:iCs/>
          <w:lang w:val="fr-CH"/>
        </w:rPr>
        <w:t>Linguist</w:t>
      </w:r>
      <w:proofErr w:type="spellEnd"/>
      <w:r w:rsidR="00966C8E" w:rsidRPr="00966C8E">
        <w:rPr>
          <w:rFonts w:cstheme="minorHAnsi"/>
          <w:i/>
          <w:iCs/>
          <w:lang w:val="fr-CH"/>
        </w:rPr>
        <w:t xml:space="preserve"> FPS</w:t>
      </w:r>
      <w:r w:rsidR="00966C8E">
        <w:rPr>
          <w:rFonts w:cstheme="minorHAnsi"/>
          <w:lang w:val="fr-CH"/>
        </w:rPr>
        <w:t xml:space="preserve"> tente de procéder d’une manière similaire en offrant des armes, des munitions, de l’armure, ou encore du soin après des tests de vocabulaire prenant la forme d’un parcours du combattant où les mots appris permettent par-exemple de déterminer s’il faut emprunter un escalier qui mont</w:t>
      </w:r>
      <w:r w:rsidR="00553491">
        <w:rPr>
          <w:rFonts w:cstheme="minorHAnsi"/>
          <w:lang w:val="fr-CH"/>
        </w:rPr>
        <w:t>e</w:t>
      </w:r>
      <w:r w:rsidR="00966C8E">
        <w:rPr>
          <w:rFonts w:cstheme="minorHAnsi"/>
          <w:lang w:val="fr-CH"/>
        </w:rPr>
        <w:t xml:space="preserve"> ou qui descend. Dans ce cas cependant, les récompenses sont insuffisamment couplées aux mots appris et il n’est pas rare que les joueur·euse·x·s arrivent au bout du test et ne trouvent que des objets qui leurs sont inutiles.</w:t>
      </w:r>
    </w:p>
    <w:p w14:paraId="27177D63" w14:textId="77777777" w:rsidR="00421D58" w:rsidRDefault="00421D58" w:rsidP="005E2863">
      <w:pPr>
        <w:jc w:val="both"/>
        <w:rPr>
          <w:rFonts w:cstheme="minorHAnsi"/>
          <w:lang w:val="fr-CH"/>
        </w:rPr>
      </w:pPr>
    </w:p>
    <w:p w14:paraId="147E8EB4" w14:textId="3A1F1336" w:rsidR="005E2863" w:rsidRPr="00EE3771" w:rsidRDefault="00EE3771" w:rsidP="00EE3771">
      <w:pPr>
        <w:pStyle w:val="Heading2"/>
        <w:rPr>
          <w:rFonts w:cs="Times New Roman (Headings CS)"/>
          <w:caps/>
          <w:lang w:val="fr-CH"/>
        </w:rPr>
      </w:pPr>
      <w:r w:rsidRPr="00EE3771">
        <w:rPr>
          <w:rFonts w:cs="Times New Roman (Headings CS)"/>
          <w:caps/>
          <w:lang w:val="fr-CH"/>
        </w:rPr>
        <w:t>Les jeux qui dépassent la tension jeu-sérieux</w:t>
      </w:r>
    </w:p>
    <w:p w14:paraId="12DB07A4" w14:textId="65ABE620" w:rsidR="00022E17" w:rsidRPr="003D4B7B" w:rsidRDefault="00022E17" w:rsidP="008A2E0D">
      <w:pPr>
        <w:jc w:val="both"/>
        <w:rPr>
          <w:rFonts w:cstheme="minorHAnsi"/>
          <w:lang w:val="fr-CH"/>
        </w:rPr>
      </w:pPr>
      <w:r w:rsidRPr="00022E17">
        <w:rPr>
          <w:rFonts w:cstheme="minorHAnsi"/>
          <w:lang w:val="fr-CH"/>
        </w:rPr>
        <w:t xml:space="preserve">Parmi les jeux </w:t>
      </w:r>
      <w:r>
        <w:rPr>
          <w:rFonts w:cstheme="minorHAnsi"/>
          <w:lang w:val="fr-CH"/>
        </w:rPr>
        <w:t>sérieux testés pour ce projet, trois ressortent comme étant</w:t>
      </w:r>
      <w:r w:rsidR="00686C2F">
        <w:rPr>
          <w:rFonts w:cstheme="minorHAnsi"/>
          <w:lang w:val="fr-CH"/>
        </w:rPr>
        <w:t xml:space="preserve"> particulièrement efficaces en tant que proposition ludo-pédagogiques. Chacun de ces trois jeux propose en outre une approche différente de l’apprentissage linguistique.  </w:t>
      </w:r>
      <w:r w:rsidR="003D4B7B" w:rsidRPr="003D4B7B">
        <w:rPr>
          <w:rFonts w:cstheme="minorHAnsi"/>
          <w:i/>
          <w:iCs/>
          <w:lang w:val="fr-CH"/>
        </w:rPr>
        <w:t>So to Speak</w:t>
      </w:r>
      <w:r w:rsidR="003D4B7B">
        <w:rPr>
          <w:rFonts w:cstheme="minorHAnsi"/>
          <w:lang w:val="fr-CH"/>
        </w:rPr>
        <w:t xml:space="preserve"> repose sur un apprentissage empirique de la langue par un processus de déchiffrage de mots inconnus. </w:t>
      </w:r>
      <w:r w:rsidR="003D4B7B" w:rsidRPr="003D4B7B">
        <w:rPr>
          <w:rFonts w:cstheme="minorHAnsi"/>
          <w:i/>
          <w:iCs/>
          <w:lang w:val="fr-CH"/>
        </w:rPr>
        <w:t>Turing Complete</w:t>
      </w:r>
      <w:r w:rsidR="003D4B7B">
        <w:rPr>
          <w:rFonts w:cstheme="minorHAnsi"/>
          <w:lang w:val="fr-CH"/>
        </w:rPr>
        <w:t xml:space="preserve"> repose sur le fait d’utiliser des propositions logiques simples pour formuler des propositions logiques plus complexes. </w:t>
      </w:r>
      <w:r w:rsidR="003D4B7B" w:rsidRPr="00EC7135">
        <w:rPr>
          <w:rFonts w:cstheme="minorHAnsi"/>
          <w:i/>
          <w:iCs/>
          <w:lang w:val="fr-CH"/>
        </w:rPr>
        <w:t xml:space="preserve">Learn Japanese RPG: Hiragana </w:t>
      </w:r>
      <w:proofErr w:type="spellStart"/>
      <w:r w:rsidR="003D4B7B" w:rsidRPr="00EC7135">
        <w:rPr>
          <w:rFonts w:cstheme="minorHAnsi"/>
          <w:i/>
          <w:iCs/>
          <w:lang w:val="fr-CH"/>
        </w:rPr>
        <w:t>Forbidden</w:t>
      </w:r>
      <w:proofErr w:type="spellEnd"/>
      <w:r w:rsidR="003D4B7B" w:rsidRPr="00EC7135">
        <w:rPr>
          <w:rFonts w:cstheme="minorHAnsi"/>
          <w:i/>
          <w:iCs/>
          <w:lang w:val="fr-CH"/>
        </w:rPr>
        <w:t xml:space="preserve"> Speech</w:t>
      </w:r>
      <w:r w:rsidR="00EC7135">
        <w:rPr>
          <w:rFonts w:cstheme="minorHAnsi"/>
          <w:i/>
          <w:iCs/>
          <w:lang w:val="fr-CH"/>
        </w:rPr>
        <w:t xml:space="preserve"> </w:t>
      </w:r>
      <w:r w:rsidR="00EC7135">
        <w:rPr>
          <w:rFonts w:cstheme="minorHAnsi"/>
          <w:lang w:val="fr-CH"/>
        </w:rPr>
        <w:t>(HFS dans la suite de ce travail)</w:t>
      </w:r>
      <w:r w:rsidR="003D4B7B" w:rsidRPr="003D4B7B">
        <w:rPr>
          <w:rFonts w:cstheme="minorHAnsi"/>
          <w:lang w:val="fr-CH"/>
        </w:rPr>
        <w:t xml:space="preserve"> repose sur la mémorisation de</w:t>
      </w:r>
      <w:r w:rsidR="003D4B7B">
        <w:rPr>
          <w:rFonts w:cstheme="minorHAnsi"/>
          <w:lang w:val="fr-CH"/>
        </w:rPr>
        <w:t xml:space="preserve"> listes de</w:t>
      </w:r>
      <w:r w:rsidR="003D4B7B" w:rsidRPr="003D4B7B">
        <w:rPr>
          <w:rFonts w:cstheme="minorHAnsi"/>
          <w:lang w:val="fr-CH"/>
        </w:rPr>
        <w:t xml:space="preserve"> mots, et </w:t>
      </w:r>
      <w:r w:rsidR="003D4B7B">
        <w:rPr>
          <w:rFonts w:cstheme="minorHAnsi"/>
          <w:lang w:val="fr-CH"/>
        </w:rPr>
        <w:t xml:space="preserve">est en ce sens très proche de ce que proposent </w:t>
      </w:r>
      <w:r w:rsidR="003D4B7B" w:rsidRPr="003D4B7B">
        <w:rPr>
          <w:rFonts w:cstheme="minorHAnsi"/>
          <w:i/>
          <w:iCs/>
          <w:lang w:val="fr-CH"/>
        </w:rPr>
        <w:t>Earthlingo</w:t>
      </w:r>
      <w:r w:rsidR="003D4B7B">
        <w:rPr>
          <w:rFonts w:cstheme="minorHAnsi"/>
          <w:lang w:val="fr-CH"/>
        </w:rPr>
        <w:t xml:space="preserve"> ou </w:t>
      </w:r>
      <w:r w:rsidR="003D4B7B" w:rsidRPr="003D4B7B">
        <w:rPr>
          <w:rFonts w:cstheme="minorHAnsi"/>
          <w:i/>
          <w:iCs/>
          <w:lang w:val="fr-CH"/>
        </w:rPr>
        <w:t>Influent</w:t>
      </w:r>
      <w:r w:rsidR="001B735B">
        <w:rPr>
          <w:rFonts w:cstheme="minorHAnsi"/>
          <w:lang w:val="fr-CH"/>
        </w:rPr>
        <w:t>, avec la particularité cependant de proposer également un enseignement des hiragana</w:t>
      </w:r>
      <w:r w:rsidR="003D4B7B">
        <w:rPr>
          <w:rFonts w:cstheme="minorHAnsi"/>
          <w:lang w:val="fr-CH"/>
        </w:rPr>
        <w:t>.</w:t>
      </w:r>
    </w:p>
    <w:p w14:paraId="3AB1BB7C" w14:textId="77777777" w:rsidR="00022E17" w:rsidRPr="003D4B7B" w:rsidRDefault="00022E17" w:rsidP="008A2E0D">
      <w:pPr>
        <w:jc w:val="both"/>
        <w:rPr>
          <w:rFonts w:cstheme="minorHAnsi"/>
          <w:lang w:val="fr-CH"/>
        </w:rPr>
      </w:pPr>
    </w:p>
    <w:p w14:paraId="7EFAD259" w14:textId="653FBA6B" w:rsidR="000E6B09" w:rsidRPr="00284066" w:rsidRDefault="00EE3771" w:rsidP="008A2E0D">
      <w:pPr>
        <w:jc w:val="both"/>
        <w:rPr>
          <w:rFonts w:cstheme="minorHAnsi"/>
          <w:b/>
          <w:bCs/>
          <w:lang w:val="fr-CH"/>
        </w:rPr>
      </w:pPr>
      <w:r w:rsidRPr="00284066">
        <w:rPr>
          <w:rFonts w:cstheme="minorHAnsi"/>
          <w:b/>
          <w:bCs/>
          <w:lang w:val="fr-CH"/>
        </w:rPr>
        <w:t xml:space="preserve">So to </w:t>
      </w:r>
      <w:proofErr w:type="spellStart"/>
      <w:r w:rsidRPr="00284066">
        <w:rPr>
          <w:rFonts w:cstheme="minorHAnsi"/>
          <w:b/>
          <w:bCs/>
          <w:lang w:val="fr-CH"/>
        </w:rPr>
        <w:t>Speak</w:t>
      </w:r>
      <w:proofErr w:type="spellEnd"/>
      <w:r w:rsidR="00686C2F" w:rsidRPr="00284066">
        <w:rPr>
          <w:rFonts w:cstheme="minorHAnsi"/>
          <w:b/>
          <w:bCs/>
          <w:lang w:val="fr-CH"/>
        </w:rPr>
        <w:t xml:space="preserve"> (</w:t>
      </w:r>
      <w:proofErr w:type="spellStart"/>
      <w:r w:rsidR="00686C2F" w:rsidRPr="00284066">
        <w:rPr>
          <w:rFonts w:cstheme="minorHAnsi"/>
          <w:b/>
          <w:bCs/>
          <w:lang w:val="fr-CH"/>
        </w:rPr>
        <w:t>Demo</w:t>
      </w:r>
      <w:proofErr w:type="spellEnd"/>
      <w:r w:rsidR="00686C2F" w:rsidRPr="00284066">
        <w:rPr>
          <w:rFonts w:cstheme="minorHAnsi"/>
          <w:b/>
          <w:bCs/>
          <w:lang w:val="fr-CH"/>
        </w:rPr>
        <w:t>)</w:t>
      </w:r>
    </w:p>
    <w:p w14:paraId="325736BE" w14:textId="5E3F9595" w:rsidR="0087672D" w:rsidRPr="0087672D" w:rsidRDefault="00686C2F" w:rsidP="00CB086A">
      <w:pPr>
        <w:jc w:val="both"/>
        <w:rPr>
          <w:rFonts w:cstheme="minorHAnsi"/>
          <w:lang w:val="fr-CH"/>
        </w:rPr>
      </w:pPr>
      <w:r w:rsidRPr="003D4B7B">
        <w:rPr>
          <w:rFonts w:cstheme="minorHAnsi"/>
          <w:i/>
          <w:iCs/>
          <w:lang w:val="fr-CH"/>
        </w:rPr>
        <w:t>So to Speak</w:t>
      </w:r>
      <w:r w:rsidRPr="00686C2F">
        <w:rPr>
          <w:rFonts w:cstheme="minorHAnsi"/>
          <w:lang w:val="fr-CH"/>
        </w:rPr>
        <w:t xml:space="preserve"> propose un gameplay qui repose sur le </w:t>
      </w:r>
      <w:r>
        <w:rPr>
          <w:rFonts w:cstheme="minorHAnsi"/>
          <w:lang w:val="fr-CH"/>
        </w:rPr>
        <w:t>déchiffrage</w:t>
      </w:r>
      <w:r w:rsidR="00284066">
        <w:rPr>
          <w:rFonts w:cstheme="minorHAnsi"/>
          <w:lang w:val="fr-CH"/>
        </w:rPr>
        <w:t xml:space="preserve"> et la traduction</w:t>
      </w:r>
      <w:r>
        <w:rPr>
          <w:rFonts w:cstheme="minorHAnsi"/>
          <w:lang w:val="fr-CH"/>
        </w:rPr>
        <w:t xml:space="preserve"> de symboles</w:t>
      </w:r>
      <w:r w:rsidR="00284066">
        <w:rPr>
          <w:rFonts w:cstheme="minorHAnsi"/>
          <w:lang w:val="fr-CH"/>
        </w:rPr>
        <w:t xml:space="preserve"> et de phrases</w:t>
      </w:r>
      <w:r>
        <w:rPr>
          <w:rFonts w:cstheme="minorHAnsi"/>
          <w:lang w:val="fr-CH"/>
        </w:rPr>
        <w:t xml:space="preserve">. La mécanique principale du jeu consiste à associer </w:t>
      </w:r>
      <w:r w:rsidR="00A40302">
        <w:rPr>
          <w:rFonts w:cstheme="minorHAnsi"/>
          <w:lang w:val="fr-CH"/>
        </w:rPr>
        <w:t xml:space="preserve">à </w:t>
      </w:r>
      <w:r>
        <w:rPr>
          <w:rFonts w:cstheme="minorHAnsi"/>
          <w:lang w:val="fr-CH"/>
        </w:rPr>
        <w:t>des mots écrits en japonais leur prononciation et leur traduction respectives. De l’aveu de son créateur, Erik Andersen, le jeu vise à répliquer son expérience lorsqu’il essayait avec peine de déchiffrer divers panneaux lors de ses voyages au Japon</w:t>
      </w:r>
      <w:r w:rsidR="00A40302">
        <w:rPr>
          <w:rStyle w:val="FootnoteReference"/>
          <w:rFonts w:cstheme="minorHAnsi"/>
          <w:lang w:val="fr-CH"/>
        </w:rPr>
        <w:footnoteReference w:id="2"/>
      </w:r>
      <w:r>
        <w:rPr>
          <w:rFonts w:cstheme="minorHAnsi"/>
          <w:lang w:val="fr-CH"/>
        </w:rPr>
        <w:t>.</w:t>
      </w:r>
      <w:r w:rsidR="00CB086A">
        <w:rPr>
          <w:rFonts w:cstheme="minorHAnsi"/>
          <w:lang w:val="fr-CH"/>
        </w:rPr>
        <w:t xml:space="preserve"> Il est intéressant de noter que l’apprentissage est la principale mécanique de jeu : il n’existe pas de gameplay qui ne soit pas en soi une forme d’apprentissage. Une personne qui saurait déjà déchiffrer le japonais ne peut tout simplement pas jouer à </w:t>
      </w:r>
      <w:r w:rsidR="00CB086A" w:rsidRPr="003D4B7B">
        <w:rPr>
          <w:rFonts w:cstheme="minorHAnsi"/>
          <w:i/>
          <w:iCs/>
          <w:lang w:val="fr-CH"/>
        </w:rPr>
        <w:t>So to Speak</w:t>
      </w:r>
      <w:r w:rsidR="00CB086A">
        <w:rPr>
          <w:rFonts w:cstheme="minorHAnsi"/>
          <w:lang w:val="fr-CH"/>
        </w:rPr>
        <w:t xml:space="preserve">. Elle pourra </w:t>
      </w:r>
      <w:r w:rsidR="00284066">
        <w:rPr>
          <w:rFonts w:cstheme="minorHAnsi"/>
          <w:lang w:val="fr-CH"/>
        </w:rPr>
        <w:t>effectuer</w:t>
      </w:r>
      <w:r w:rsidR="00CB086A">
        <w:rPr>
          <w:rFonts w:cstheme="minorHAnsi"/>
          <w:lang w:val="fr-CH"/>
        </w:rPr>
        <w:t xml:space="preserve"> les associations nécessaires à la progression dans le jeu, mais </w:t>
      </w:r>
      <w:r w:rsidR="00284066">
        <w:rPr>
          <w:rFonts w:cstheme="minorHAnsi"/>
          <w:lang w:val="fr-CH"/>
        </w:rPr>
        <w:t>il n’émergerait</w:t>
      </w:r>
      <w:r w:rsidR="00CB086A">
        <w:rPr>
          <w:rFonts w:cstheme="minorHAnsi"/>
          <w:lang w:val="fr-CH"/>
        </w:rPr>
        <w:t xml:space="preserve"> aucun </w:t>
      </w:r>
      <w:r w:rsidR="00284066">
        <w:rPr>
          <w:rFonts w:cstheme="minorHAnsi"/>
          <w:lang w:val="fr-CH"/>
        </w:rPr>
        <w:t>aspect</w:t>
      </w:r>
      <w:r w:rsidR="00CB086A">
        <w:rPr>
          <w:rFonts w:cstheme="minorHAnsi"/>
          <w:lang w:val="fr-CH"/>
        </w:rPr>
        <w:t xml:space="preserve"> ludique</w:t>
      </w:r>
      <w:r w:rsidR="00284066">
        <w:rPr>
          <w:rFonts w:cstheme="minorHAnsi"/>
          <w:lang w:val="fr-CH"/>
        </w:rPr>
        <w:t xml:space="preserve"> de cette tâche</w:t>
      </w:r>
      <w:r w:rsidR="00CB086A">
        <w:rPr>
          <w:rFonts w:cstheme="minorHAnsi"/>
          <w:lang w:val="fr-CH"/>
        </w:rPr>
        <w:t xml:space="preserve">. </w:t>
      </w:r>
      <w:r w:rsidR="00284066">
        <w:rPr>
          <w:rFonts w:cstheme="minorHAnsi"/>
          <w:lang w:val="fr-CH"/>
        </w:rPr>
        <w:t xml:space="preserve">L’expérience ludique naît de la confrontation avec une langue étrangère et son écriture propre. Jouer à </w:t>
      </w:r>
      <w:r w:rsidR="00284066" w:rsidRPr="003D4B7B">
        <w:rPr>
          <w:rFonts w:cstheme="minorHAnsi"/>
          <w:i/>
          <w:iCs/>
          <w:lang w:val="fr-CH"/>
        </w:rPr>
        <w:t>So to Speak</w:t>
      </w:r>
      <w:r w:rsidR="00284066">
        <w:rPr>
          <w:rFonts w:cstheme="minorHAnsi"/>
          <w:lang w:val="fr-CH"/>
        </w:rPr>
        <w:t xml:space="preserve"> en tant que japonophone serait comme jouer à un jeu d’énigme en ayant retenu par cœur la solution de chacune des énigmes au préalable. Il résulte de cela que l</w:t>
      </w:r>
      <w:r w:rsidR="00CB086A">
        <w:rPr>
          <w:rFonts w:cstheme="minorHAnsi"/>
          <w:lang w:val="fr-CH"/>
        </w:rPr>
        <w:t xml:space="preserve">a tension jeu-sérieux n’existe pas dans </w:t>
      </w:r>
      <w:r w:rsidR="00CB086A" w:rsidRPr="003D4B7B">
        <w:rPr>
          <w:rFonts w:cstheme="minorHAnsi"/>
          <w:i/>
          <w:iCs/>
          <w:lang w:val="fr-CH"/>
        </w:rPr>
        <w:t>So to Speak</w:t>
      </w:r>
      <w:r w:rsidR="00284066">
        <w:rPr>
          <w:rFonts w:cstheme="minorHAnsi"/>
          <w:lang w:val="fr-CH"/>
        </w:rPr>
        <w:t>.</w:t>
      </w:r>
      <w:r w:rsidR="00CB086A">
        <w:rPr>
          <w:rFonts w:cstheme="minorHAnsi"/>
          <w:lang w:val="fr-CH"/>
        </w:rPr>
        <w:t xml:space="preserve"> </w:t>
      </w:r>
      <w:r w:rsidR="00284066">
        <w:rPr>
          <w:rFonts w:cstheme="minorHAnsi"/>
          <w:lang w:val="fr-CH"/>
        </w:rPr>
        <w:t>L</w:t>
      </w:r>
      <w:r w:rsidR="00CB086A">
        <w:rPr>
          <w:rFonts w:cstheme="minorHAnsi"/>
          <w:lang w:val="fr-CH"/>
        </w:rPr>
        <w:t xml:space="preserve">e gameplay n’est pas simplement mis au service de l’apprentissage : ici, gameplay et apprentissage sont une seule et même entité. </w:t>
      </w:r>
      <w:r w:rsidR="00EF7068">
        <w:rPr>
          <w:rFonts w:cstheme="minorHAnsi"/>
          <w:lang w:val="fr-CH"/>
        </w:rPr>
        <w:t xml:space="preserve">Tout ce qui </w:t>
      </w:r>
      <w:r w:rsidR="0041371F">
        <w:rPr>
          <w:rFonts w:cstheme="minorHAnsi"/>
          <w:lang w:val="fr-CH"/>
        </w:rPr>
        <w:t>nuit</w:t>
      </w:r>
      <w:r w:rsidR="00EF7068">
        <w:rPr>
          <w:rFonts w:cstheme="minorHAnsi"/>
          <w:lang w:val="fr-CH"/>
        </w:rPr>
        <w:t xml:space="preserve"> à l’apprentissage </w:t>
      </w:r>
      <w:r w:rsidR="0041371F">
        <w:rPr>
          <w:rFonts w:cstheme="minorHAnsi"/>
          <w:lang w:val="fr-CH"/>
        </w:rPr>
        <w:t>nuit</w:t>
      </w:r>
      <w:r w:rsidR="00EF7068">
        <w:rPr>
          <w:rFonts w:cstheme="minorHAnsi"/>
          <w:lang w:val="fr-CH"/>
        </w:rPr>
        <w:t xml:space="preserve"> au gameplay, et tout ce qui nuit au gameplay nuit à l’apprentissage. Par-exemple, l’un des </w:t>
      </w:r>
      <w:r w:rsidR="00284066">
        <w:rPr>
          <w:rFonts w:cstheme="minorHAnsi"/>
          <w:lang w:val="fr-CH"/>
        </w:rPr>
        <w:t>rares</w:t>
      </w:r>
      <w:r w:rsidR="00EF7068">
        <w:rPr>
          <w:rFonts w:cstheme="minorHAnsi"/>
          <w:lang w:val="fr-CH"/>
        </w:rPr>
        <w:t xml:space="preserve"> reproches que l’on peut faire au jeu est </w:t>
      </w:r>
      <w:r w:rsidR="00284066">
        <w:rPr>
          <w:rFonts w:cstheme="minorHAnsi"/>
          <w:lang w:val="fr-CH"/>
        </w:rPr>
        <w:t>le design de son interface</w:t>
      </w:r>
      <w:r w:rsidR="0041371F" w:rsidRPr="00EC7135">
        <w:rPr>
          <w:rFonts w:cstheme="minorHAnsi"/>
          <w:lang w:val="fr-CH"/>
        </w:rPr>
        <w:t>. Cette dernière est difficile d’utilisation car trop chargée</w:t>
      </w:r>
      <w:r w:rsidR="00EC7135" w:rsidRPr="00EC7135">
        <w:rPr>
          <w:rFonts w:cstheme="minorHAnsi"/>
          <w:lang w:val="fr-CH"/>
        </w:rPr>
        <w:t>. De plus, elle</w:t>
      </w:r>
      <w:r w:rsidR="0087672D" w:rsidRPr="00EC7135">
        <w:rPr>
          <w:rFonts w:cstheme="minorHAnsi"/>
          <w:lang w:val="fr-CH"/>
        </w:rPr>
        <w:t xml:space="preserve"> rend </w:t>
      </w:r>
      <w:proofErr w:type="gramStart"/>
      <w:r w:rsidR="00EC7135" w:rsidRPr="00EC7135">
        <w:rPr>
          <w:rFonts w:cstheme="minorHAnsi"/>
          <w:lang w:val="fr-CH"/>
        </w:rPr>
        <w:t>en tous temps</w:t>
      </w:r>
      <w:proofErr w:type="gramEnd"/>
      <w:r w:rsidR="00EC7135" w:rsidRPr="00EC7135">
        <w:rPr>
          <w:rFonts w:cstheme="minorHAnsi"/>
          <w:lang w:val="fr-CH"/>
        </w:rPr>
        <w:t xml:space="preserve"> </w:t>
      </w:r>
      <w:r w:rsidR="0087672D" w:rsidRPr="00EC7135">
        <w:rPr>
          <w:rFonts w:cstheme="minorHAnsi"/>
          <w:lang w:val="fr-CH"/>
        </w:rPr>
        <w:t>accessible les associations</w:t>
      </w:r>
      <w:r w:rsidR="00284066" w:rsidRPr="00EC7135">
        <w:rPr>
          <w:rFonts w:cstheme="minorHAnsi"/>
          <w:lang w:val="fr-CH"/>
        </w:rPr>
        <w:t xml:space="preserve"> entre </w:t>
      </w:r>
      <w:r w:rsidR="00284066" w:rsidRPr="00EC7135">
        <w:rPr>
          <w:rFonts w:cstheme="minorHAnsi"/>
          <w:lang w:val="fr-CH"/>
        </w:rPr>
        <w:lastRenderedPageBreak/>
        <w:t>les phrases japonaises, leur prononciation, et leur traduction</w:t>
      </w:r>
      <w:r w:rsidR="00EC7135" w:rsidRPr="00EC7135">
        <w:rPr>
          <w:rFonts w:cstheme="minorHAnsi"/>
          <w:lang w:val="fr-CH"/>
        </w:rPr>
        <w:t>,</w:t>
      </w:r>
      <w:r w:rsidR="0087672D" w:rsidRPr="00EC7135">
        <w:rPr>
          <w:rFonts w:cstheme="minorHAnsi"/>
          <w:lang w:val="fr-CH"/>
        </w:rPr>
        <w:t xml:space="preserve"> </w:t>
      </w:r>
      <w:r w:rsidR="00EF7068" w:rsidRPr="00EC7135">
        <w:rPr>
          <w:rFonts w:cstheme="minorHAnsi"/>
          <w:lang w:val="fr-CH"/>
        </w:rPr>
        <w:t>ce qui pousse à ne pas retenir les symboles.</w:t>
      </w:r>
      <w:r w:rsidR="00EF7068">
        <w:rPr>
          <w:rFonts w:cstheme="minorHAnsi"/>
          <w:lang w:val="fr-CH"/>
        </w:rPr>
        <w:t xml:space="preserve"> On pourrait penser que cet élément facilite l’aspect ludique du jeu au détriment de son aspect pédagogique. Mais en réalité, le résultat</w:t>
      </w:r>
      <w:r w:rsidR="00284066">
        <w:rPr>
          <w:rFonts w:cstheme="minorHAnsi"/>
          <w:lang w:val="fr-CH"/>
        </w:rPr>
        <w:t xml:space="preserve"> au niveau </w:t>
      </w:r>
      <w:r w:rsidR="00EF7068">
        <w:rPr>
          <w:rFonts w:cstheme="minorHAnsi"/>
          <w:lang w:val="fr-CH"/>
        </w:rPr>
        <w:t xml:space="preserve">ludique est le suivant : au lieu de déchiffrer des symboles précédemment </w:t>
      </w:r>
      <w:r w:rsidR="00025E96">
        <w:rPr>
          <w:rFonts w:cstheme="minorHAnsi"/>
          <w:lang w:val="fr-CH"/>
        </w:rPr>
        <w:t>traduits</w:t>
      </w:r>
      <w:r w:rsidR="00284066">
        <w:rPr>
          <w:rFonts w:cstheme="minorHAnsi"/>
          <w:lang w:val="fr-CH"/>
        </w:rPr>
        <w:t xml:space="preserve"> mais non encore retenu</w:t>
      </w:r>
      <w:r w:rsidR="00EF7068">
        <w:rPr>
          <w:rFonts w:cstheme="minorHAnsi"/>
          <w:lang w:val="fr-CH"/>
        </w:rPr>
        <w:t>, les joueur·euse·x·s iront le chercher péniblement dans une liste de symboles et de phrases déjà déchiffrés. D’un point de vue ludique donc, la mécanique de jeu centrale</w:t>
      </w:r>
      <w:r w:rsidR="00025E96">
        <w:rPr>
          <w:rFonts w:cstheme="minorHAnsi"/>
          <w:lang w:val="fr-CH"/>
        </w:rPr>
        <w:t xml:space="preserve"> (le déchiffrage et la traduction)</w:t>
      </w:r>
      <w:r w:rsidR="00EF7068">
        <w:rPr>
          <w:rFonts w:cstheme="minorHAnsi"/>
          <w:lang w:val="fr-CH"/>
        </w:rPr>
        <w:t xml:space="preserve"> est ici remplacée par une tâche laborieuse et inintéressante</w:t>
      </w:r>
      <w:r w:rsidR="00025E96">
        <w:rPr>
          <w:rFonts w:cstheme="minorHAnsi"/>
          <w:lang w:val="fr-CH"/>
        </w:rPr>
        <w:t xml:space="preserve"> (la recherche dans une liste)</w:t>
      </w:r>
      <w:r w:rsidR="00EF7068">
        <w:rPr>
          <w:rFonts w:cstheme="minorHAnsi"/>
          <w:lang w:val="fr-CH"/>
        </w:rPr>
        <w:t xml:space="preserve">. </w:t>
      </w:r>
    </w:p>
    <w:p w14:paraId="152340D3" w14:textId="77777777" w:rsidR="004E466D" w:rsidRDefault="004E466D" w:rsidP="008A2E0D">
      <w:pPr>
        <w:jc w:val="both"/>
        <w:rPr>
          <w:rFonts w:cstheme="minorHAnsi"/>
          <w:lang w:val="fr-CH"/>
        </w:rPr>
      </w:pPr>
    </w:p>
    <w:p w14:paraId="6FA7BEDA" w14:textId="72328064" w:rsidR="00EE3771" w:rsidRPr="004E6C1C" w:rsidRDefault="00EE3771" w:rsidP="008A2E0D">
      <w:pPr>
        <w:jc w:val="both"/>
        <w:rPr>
          <w:rFonts w:cstheme="minorHAnsi"/>
          <w:b/>
          <w:bCs/>
          <w:lang w:val="fr-CH"/>
        </w:rPr>
      </w:pPr>
      <w:r w:rsidRPr="004E6C1C">
        <w:rPr>
          <w:rFonts w:cstheme="minorHAnsi"/>
          <w:b/>
          <w:bCs/>
          <w:lang w:val="fr-CH"/>
        </w:rPr>
        <w:t xml:space="preserve">Turing </w:t>
      </w:r>
      <w:r w:rsidR="004E6C1C">
        <w:rPr>
          <w:rFonts w:cstheme="minorHAnsi"/>
          <w:b/>
          <w:bCs/>
          <w:lang w:val="fr-CH"/>
        </w:rPr>
        <w:t>C</w:t>
      </w:r>
      <w:r w:rsidRPr="004E6C1C">
        <w:rPr>
          <w:rFonts w:cstheme="minorHAnsi"/>
          <w:b/>
          <w:bCs/>
          <w:lang w:val="fr-CH"/>
        </w:rPr>
        <w:t>omplete</w:t>
      </w:r>
    </w:p>
    <w:p w14:paraId="17C50F10" w14:textId="7849AF1A" w:rsidR="004E6C1C" w:rsidRDefault="004E6C1C" w:rsidP="008A2E0D">
      <w:pPr>
        <w:jc w:val="both"/>
        <w:rPr>
          <w:rFonts w:cstheme="minorHAnsi"/>
          <w:lang w:val="fr-CH"/>
        </w:rPr>
      </w:pPr>
      <w:r>
        <w:rPr>
          <w:rFonts w:cstheme="minorHAnsi"/>
          <w:lang w:val="fr-CH"/>
        </w:rPr>
        <w:t xml:space="preserve">L’inclusion de </w:t>
      </w:r>
      <w:r w:rsidRPr="004E6C1C">
        <w:rPr>
          <w:rFonts w:cstheme="minorHAnsi"/>
          <w:i/>
          <w:iCs/>
          <w:lang w:val="fr-CH"/>
        </w:rPr>
        <w:t>Turing Complete</w:t>
      </w:r>
      <w:r>
        <w:rPr>
          <w:rFonts w:cstheme="minorHAnsi"/>
          <w:lang w:val="fr-CH"/>
        </w:rPr>
        <w:t xml:space="preserve"> dans ce travail est discutable. </w:t>
      </w:r>
      <w:r w:rsidRPr="006B3F1F">
        <w:rPr>
          <w:rFonts w:cstheme="minorHAnsi"/>
          <w:i/>
          <w:iCs/>
          <w:lang w:val="fr-CH"/>
        </w:rPr>
        <w:t>Turing Complete</w:t>
      </w:r>
      <w:r>
        <w:rPr>
          <w:rFonts w:cstheme="minorHAnsi"/>
          <w:lang w:val="fr-CH"/>
        </w:rPr>
        <w:t xml:space="preserve"> est un jeu qui demande aux joueur·euse·x·s, à travers une série de niveaux présentant des objectifs de plus en plus complexes, de reproduire l’architecture d’un ordinateur à partir de portes logiques. La logique formelle pouvant être décrite comme un langage, et </w:t>
      </w:r>
      <w:r w:rsidRPr="004E6C1C">
        <w:rPr>
          <w:rFonts w:cstheme="minorHAnsi"/>
          <w:i/>
          <w:iCs/>
          <w:lang w:val="fr-CH"/>
        </w:rPr>
        <w:t>Turing Complete</w:t>
      </w:r>
      <w:r>
        <w:rPr>
          <w:rFonts w:cstheme="minorHAnsi"/>
          <w:lang w:val="fr-CH"/>
        </w:rPr>
        <w:t xml:space="preserve"> étant un excellent exemple de jeu sérieux efficace, il a été décidé de l’inclure ici comme exemple</w:t>
      </w:r>
      <w:r w:rsidR="00DB1CC2">
        <w:rPr>
          <w:rFonts w:cstheme="minorHAnsi"/>
          <w:lang w:val="fr-CH"/>
        </w:rPr>
        <w:t>, malgré le fait qu’il ne s’agisse pas réellement d’un jeu d’acquisition linguistique</w:t>
      </w:r>
      <w:r>
        <w:rPr>
          <w:rFonts w:cstheme="minorHAnsi"/>
          <w:lang w:val="fr-CH"/>
        </w:rPr>
        <w:t xml:space="preserve">. Comme pour </w:t>
      </w:r>
      <w:r w:rsidRPr="006B3F1F">
        <w:rPr>
          <w:rFonts w:cstheme="minorHAnsi"/>
          <w:i/>
          <w:iCs/>
          <w:lang w:val="fr-CH"/>
        </w:rPr>
        <w:t>So to Speak</w:t>
      </w:r>
      <w:r>
        <w:rPr>
          <w:rFonts w:cstheme="minorHAnsi"/>
          <w:lang w:val="fr-CH"/>
        </w:rPr>
        <w:t xml:space="preserve">, le succès </w:t>
      </w:r>
      <w:r w:rsidRPr="006B3F1F">
        <w:rPr>
          <w:rFonts w:cstheme="minorHAnsi"/>
          <w:i/>
          <w:iCs/>
          <w:lang w:val="fr-CH"/>
        </w:rPr>
        <w:t>de Turing Complete</w:t>
      </w:r>
      <w:r>
        <w:rPr>
          <w:rFonts w:cstheme="minorHAnsi"/>
          <w:lang w:val="fr-CH"/>
        </w:rPr>
        <w:t xml:space="preserve"> repose sur sa capacité à dépasser la tension jeu-sérieux. Ici aussi, </w:t>
      </w:r>
      <w:r w:rsidR="006B3F1F">
        <w:rPr>
          <w:rFonts w:cstheme="minorHAnsi"/>
          <w:lang w:val="fr-CH"/>
        </w:rPr>
        <w:t xml:space="preserve">aspect ludique et pédagogique ne font qu’un. L’amusement ressenti lors d’une partie de </w:t>
      </w:r>
      <w:r w:rsidR="006B3F1F" w:rsidRPr="00B311FA">
        <w:rPr>
          <w:rFonts w:cstheme="minorHAnsi"/>
          <w:i/>
          <w:iCs/>
          <w:lang w:val="fr-CH"/>
        </w:rPr>
        <w:t xml:space="preserve">Turing Complete </w:t>
      </w:r>
      <w:r w:rsidR="006B3F1F">
        <w:rPr>
          <w:rFonts w:cstheme="minorHAnsi"/>
          <w:lang w:val="fr-CH"/>
        </w:rPr>
        <w:t xml:space="preserve">émerge entièrement du processus d’apprentissage. </w:t>
      </w:r>
      <w:r w:rsidR="00B311FA">
        <w:rPr>
          <w:rFonts w:cstheme="minorHAnsi"/>
          <w:lang w:val="fr-CH"/>
        </w:rPr>
        <w:t>La progression dans le jeu, représentée sous forme de progression à travers les niveaux, est en réalité parallèle à celle de la progression de la compréhension qu’ont les joueur·euse·x·s</w:t>
      </w:r>
      <w:r w:rsidR="00167AC1">
        <w:rPr>
          <w:rFonts w:cstheme="minorHAnsi"/>
          <w:lang w:val="fr-CH"/>
        </w:rPr>
        <w:t xml:space="preserve"> du fonctionnement des portes logiques</w:t>
      </w:r>
      <w:r w:rsidR="00DB1CC2">
        <w:rPr>
          <w:rFonts w:cstheme="minorHAnsi"/>
          <w:lang w:val="fr-CH"/>
        </w:rPr>
        <w:t xml:space="preserve"> et des structures qui en émergent</w:t>
      </w:r>
      <w:r w:rsidR="00B311FA">
        <w:rPr>
          <w:rFonts w:cstheme="minorHAnsi"/>
          <w:lang w:val="fr-CH"/>
        </w:rPr>
        <w:t xml:space="preserve">. </w:t>
      </w:r>
      <w:r w:rsidR="007E2C98">
        <w:rPr>
          <w:rFonts w:cstheme="minorHAnsi"/>
          <w:lang w:val="fr-CH"/>
        </w:rPr>
        <w:t xml:space="preserve">Il est en outre intéressant de relever le fait que Turing Complete est le seul parmi les jeux présentés ici qui demande aux joueur·euse·x·s de formuler des propositions à partir du langage appris.  </w:t>
      </w:r>
    </w:p>
    <w:p w14:paraId="258DA39C" w14:textId="77777777" w:rsidR="004E466D" w:rsidRDefault="004E466D" w:rsidP="008A2E0D">
      <w:pPr>
        <w:jc w:val="both"/>
        <w:rPr>
          <w:rFonts w:cstheme="minorHAnsi"/>
          <w:lang w:val="fr-CH"/>
        </w:rPr>
      </w:pPr>
    </w:p>
    <w:p w14:paraId="31564783" w14:textId="77777777" w:rsidR="003D4B7B" w:rsidRPr="00DB1CC2" w:rsidRDefault="003D4B7B" w:rsidP="008A2E0D">
      <w:pPr>
        <w:jc w:val="both"/>
        <w:rPr>
          <w:rFonts w:cstheme="minorHAnsi"/>
          <w:b/>
          <w:bCs/>
          <w:lang w:val="en-US"/>
        </w:rPr>
      </w:pPr>
      <w:r w:rsidRPr="00DB1CC2">
        <w:rPr>
          <w:rFonts w:cstheme="minorHAnsi"/>
          <w:b/>
          <w:bCs/>
          <w:lang w:val="en-US"/>
        </w:rPr>
        <w:t xml:space="preserve">Learn Japanese RPG: Hiragana Forbidden Speech </w:t>
      </w:r>
    </w:p>
    <w:p w14:paraId="48545798" w14:textId="1DAB2DAF" w:rsidR="004E466D" w:rsidRPr="0030397F" w:rsidRDefault="0030397F" w:rsidP="008A2E0D">
      <w:pPr>
        <w:jc w:val="both"/>
        <w:rPr>
          <w:rFonts w:cstheme="minorHAnsi"/>
          <w:lang w:val="fr-CH"/>
        </w:rPr>
      </w:pPr>
      <w:r w:rsidRPr="0030397F">
        <w:rPr>
          <w:rFonts w:cstheme="minorHAnsi"/>
          <w:lang w:val="fr-CH"/>
        </w:rPr>
        <w:t>Des trois exemples cit</w:t>
      </w:r>
      <w:r>
        <w:rPr>
          <w:rFonts w:cstheme="minorHAnsi"/>
          <w:lang w:val="fr-CH"/>
        </w:rPr>
        <w:t>é</w:t>
      </w:r>
      <w:r w:rsidRPr="0030397F">
        <w:rPr>
          <w:rFonts w:cstheme="minorHAnsi"/>
          <w:lang w:val="fr-CH"/>
        </w:rPr>
        <w:t xml:space="preserve">s ici, </w:t>
      </w:r>
      <w:r w:rsidR="00EC7135" w:rsidRPr="00EC7135">
        <w:rPr>
          <w:rFonts w:cstheme="minorHAnsi"/>
          <w:i/>
          <w:iCs/>
          <w:lang w:val="fr-CH"/>
        </w:rPr>
        <w:t>HFS</w:t>
      </w:r>
      <w:r w:rsidRPr="0030397F">
        <w:rPr>
          <w:rFonts w:cstheme="minorHAnsi"/>
          <w:lang w:val="fr-CH"/>
        </w:rPr>
        <w:t xml:space="preserve"> </w:t>
      </w:r>
      <w:r>
        <w:rPr>
          <w:rFonts w:cstheme="minorHAnsi"/>
          <w:lang w:val="fr-CH"/>
        </w:rPr>
        <w:t xml:space="preserve">est probablement celui qui contraste le moins avec les jeux présentés précédemment. Tout comme pour Earthlingo ou Influent, c’est la mémorisation qui est ici au centre des mécaniques ludo-pédagogiques. Il se rapproche d’ailleurs particulièrement de Earthlingo puisque comme ce dernier, il reprend les codes du combat des JRPG en tour par tour comme base pour la mémorisation. Cependant, contrairement à Earthlingo – où l’idée était de compléter des mots faisant partie d’une liste de vocabulaire </w:t>
      </w:r>
      <w:r w:rsidR="00C42773">
        <w:rPr>
          <w:rFonts w:cstheme="minorHAnsi"/>
          <w:lang w:val="fr-CH"/>
        </w:rPr>
        <w:t xml:space="preserve">– </w:t>
      </w:r>
      <w:r w:rsidR="00EC7135">
        <w:rPr>
          <w:rFonts w:cstheme="minorHAnsi"/>
          <w:i/>
          <w:iCs/>
          <w:lang w:val="fr-CH"/>
        </w:rPr>
        <w:t>HFS</w:t>
      </w:r>
      <w:r w:rsidR="00785BF8">
        <w:rPr>
          <w:rFonts w:cstheme="minorHAnsi"/>
          <w:lang w:val="fr-CH"/>
        </w:rPr>
        <w:t xml:space="preserve"> pousse encore un peu plus loin la simplification de</w:t>
      </w:r>
      <w:r>
        <w:rPr>
          <w:rFonts w:cstheme="minorHAnsi"/>
          <w:lang w:val="fr-CH"/>
        </w:rPr>
        <w:t xml:space="preserve"> son gameplay, puisqu’il s’agira ici simplement d’associer un mot (ou une syllabe) avec </w:t>
      </w:r>
      <w:r w:rsidR="00785BF8">
        <w:rPr>
          <w:rFonts w:cstheme="minorHAnsi"/>
          <w:lang w:val="fr-CH"/>
        </w:rPr>
        <w:t>la transcription</w:t>
      </w:r>
      <w:r>
        <w:rPr>
          <w:rFonts w:cstheme="minorHAnsi"/>
          <w:lang w:val="fr-CH"/>
        </w:rPr>
        <w:t xml:space="preserve"> appropriée en Hiragana.  </w:t>
      </w:r>
    </w:p>
    <w:p w14:paraId="3546B4C5" w14:textId="46E22906" w:rsidR="00804B8B" w:rsidRDefault="00785BF8" w:rsidP="008A2E0D">
      <w:pPr>
        <w:jc w:val="both"/>
        <w:rPr>
          <w:rFonts w:cstheme="minorHAnsi"/>
          <w:lang w:val="fr-CH"/>
        </w:rPr>
      </w:pPr>
      <w:r>
        <w:rPr>
          <w:rFonts w:cstheme="minorHAnsi"/>
          <w:lang w:val="fr-CH"/>
        </w:rPr>
        <w:t xml:space="preserve">On est ici face à un exemple typique de JRPG réalisé avec RPG Maker, avec </w:t>
      </w:r>
      <w:r w:rsidR="00C42773">
        <w:rPr>
          <w:rFonts w:cstheme="minorHAnsi"/>
          <w:lang w:val="fr-CH"/>
        </w:rPr>
        <w:t>d</w:t>
      </w:r>
      <w:r>
        <w:rPr>
          <w:rFonts w:cstheme="minorHAnsi"/>
          <w:lang w:val="fr-CH"/>
        </w:rPr>
        <w:t>es graphismes très reconnaissables (car reposant non-seulement sur des assets fournis avec le programme de base, mais aussi sur un level design bien particulier que RPG Maker tend à engendrer de par la manière dont l’espace est organisé</w:t>
      </w:r>
      <w:r w:rsidR="00C42773">
        <w:rPr>
          <w:rFonts w:cstheme="minorHAnsi"/>
          <w:lang w:val="fr-CH"/>
        </w:rPr>
        <w:t xml:space="preserve"> dans le programme</w:t>
      </w:r>
      <w:r>
        <w:rPr>
          <w:rFonts w:cstheme="minorHAnsi"/>
          <w:lang w:val="fr-CH"/>
        </w:rPr>
        <w:t>)</w:t>
      </w:r>
      <w:r w:rsidR="00DA345A">
        <w:rPr>
          <w:rFonts w:cstheme="minorHAnsi"/>
          <w:lang w:val="fr-CH"/>
        </w:rPr>
        <w:t xml:space="preserve">, une narration très codifiée, un sound design lui-aussi grandement basé sur des assets fournis par </w:t>
      </w:r>
      <w:r w:rsidR="00C42773">
        <w:rPr>
          <w:rFonts w:cstheme="minorHAnsi"/>
          <w:lang w:val="fr-CH"/>
        </w:rPr>
        <w:t>RPG Maker</w:t>
      </w:r>
      <w:r w:rsidR="00DA345A">
        <w:rPr>
          <w:rFonts w:cstheme="minorHAnsi"/>
          <w:lang w:val="fr-CH"/>
        </w:rPr>
        <w:t xml:space="preserve"> et un gameplay qui ne s’écarte que très peu de celui d’un JRPG classique (la seule exception étant les combats qui passent par la mécanique d’association citée plus haut). Ainsi, on ne peut pas dire ici que le gameplay </w:t>
      </w:r>
      <w:r w:rsidR="003B056A">
        <w:rPr>
          <w:rFonts w:cstheme="minorHAnsi"/>
          <w:lang w:val="fr-CH"/>
        </w:rPr>
        <w:t>découle</w:t>
      </w:r>
      <w:r w:rsidR="00DA345A">
        <w:rPr>
          <w:rFonts w:cstheme="minorHAnsi"/>
          <w:lang w:val="fr-CH"/>
        </w:rPr>
        <w:t xml:space="preserve"> du processus d’apprentissage. On sent bien que le game </w:t>
      </w:r>
      <w:r w:rsidR="003B056A">
        <w:rPr>
          <w:rFonts w:cstheme="minorHAnsi"/>
          <w:lang w:val="fr-CH"/>
        </w:rPr>
        <w:t>design</w:t>
      </w:r>
      <w:r w:rsidR="00DA345A">
        <w:rPr>
          <w:rFonts w:cstheme="minorHAnsi"/>
          <w:lang w:val="fr-CH"/>
        </w:rPr>
        <w:t xml:space="preserve"> n’a </w:t>
      </w:r>
      <w:r w:rsidR="003B056A">
        <w:rPr>
          <w:rFonts w:cstheme="minorHAnsi"/>
          <w:lang w:val="fr-CH"/>
        </w:rPr>
        <w:t xml:space="preserve">pas pris pour point de départ </w:t>
      </w:r>
      <w:r w:rsidR="00C42773">
        <w:rPr>
          <w:rFonts w:cstheme="minorHAnsi"/>
          <w:lang w:val="fr-CH"/>
        </w:rPr>
        <w:t>un</w:t>
      </w:r>
      <w:r w:rsidR="003B056A">
        <w:rPr>
          <w:rFonts w:cstheme="minorHAnsi"/>
          <w:lang w:val="fr-CH"/>
        </w:rPr>
        <w:t xml:space="preserve"> savoir à enseigner pour en faire émerger des mécaniques de jeu pédagogiques comme cela est le cas pour </w:t>
      </w:r>
      <w:r w:rsidR="003B056A" w:rsidRPr="003B056A">
        <w:rPr>
          <w:rFonts w:cstheme="minorHAnsi"/>
          <w:i/>
          <w:iCs/>
          <w:lang w:val="fr-CH"/>
        </w:rPr>
        <w:t>So to Speak</w:t>
      </w:r>
      <w:r w:rsidR="003B056A">
        <w:rPr>
          <w:rFonts w:cstheme="minorHAnsi"/>
          <w:lang w:val="fr-CH"/>
        </w:rPr>
        <w:t xml:space="preserve"> ou </w:t>
      </w:r>
      <w:r w:rsidR="003B056A" w:rsidRPr="003B056A">
        <w:rPr>
          <w:rFonts w:cstheme="minorHAnsi"/>
          <w:i/>
          <w:iCs/>
          <w:lang w:val="fr-CH"/>
        </w:rPr>
        <w:t>Turing Complete</w:t>
      </w:r>
      <w:r w:rsidR="003B056A">
        <w:rPr>
          <w:rFonts w:cstheme="minorHAnsi"/>
          <w:lang w:val="fr-CH"/>
        </w:rPr>
        <w:t xml:space="preserve">. </w:t>
      </w:r>
      <w:r w:rsidR="000B5B3B">
        <w:rPr>
          <w:rFonts w:cstheme="minorHAnsi"/>
          <w:lang w:val="fr-CH"/>
        </w:rPr>
        <w:t xml:space="preserve">Ainsi, </w:t>
      </w:r>
      <w:r w:rsidR="00EC7135">
        <w:rPr>
          <w:rFonts w:cstheme="minorHAnsi"/>
          <w:i/>
          <w:iCs/>
          <w:lang w:val="fr-CH"/>
        </w:rPr>
        <w:t xml:space="preserve">HFS </w:t>
      </w:r>
      <w:r w:rsidR="000B5B3B">
        <w:rPr>
          <w:rFonts w:cstheme="minorHAnsi"/>
          <w:lang w:val="fr-CH"/>
        </w:rPr>
        <w:t xml:space="preserve">est un exemple </w:t>
      </w:r>
      <w:r w:rsidR="000B5B3B" w:rsidRPr="007D2880">
        <w:rPr>
          <w:rFonts w:cstheme="minorHAnsi"/>
          <w:lang w:val="fr-CH"/>
        </w:rPr>
        <w:t>intéressant</w:t>
      </w:r>
      <w:r w:rsidR="000B5B3B">
        <w:rPr>
          <w:rFonts w:cstheme="minorHAnsi"/>
          <w:lang w:val="fr-CH"/>
        </w:rPr>
        <w:t xml:space="preserve"> car il montre que – en restant dans une optique qui oppose aspect ludique et pédagogique – l’atteinte d’un équilibre dans la tension jeu-sérieux est possible. Le jeu est amusant et permet effectivement de mémoriser quelques mots de japonais</w:t>
      </w:r>
      <w:r w:rsidR="000B5B3B" w:rsidRPr="007D2880">
        <w:rPr>
          <w:rFonts w:cstheme="minorHAnsi"/>
          <w:lang w:val="fr-CH"/>
        </w:rPr>
        <w:t xml:space="preserve">. </w:t>
      </w:r>
      <w:proofErr w:type="gramStart"/>
      <w:r w:rsidR="000B5B3B" w:rsidRPr="007D2880">
        <w:rPr>
          <w:rFonts w:cstheme="minorHAnsi"/>
          <w:lang w:val="fr-CH"/>
        </w:rPr>
        <w:t>Ceci étant</w:t>
      </w:r>
      <w:proofErr w:type="gramEnd"/>
      <w:r w:rsidR="000B5B3B" w:rsidRPr="007D2880">
        <w:rPr>
          <w:rFonts w:cstheme="minorHAnsi"/>
          <w:lang w:val="fr-CH"/>
        </w:rPr>
        <w:t xml:space="preserve"> dit, il convient de noter que malgré cet équilibre, </w:t>
      </w:r>
      <w:r w:rsidR="00EC7135" w:rsidRPr="007D2880">
        <w:rPr>
          <w:rFonts w:cstheme="minorHAnsi"/>
          <w:i/>
          <w:iCs/>
          <w:lang w:val="fr-CH"/>
        </w:rPr>
        <w:t>HFS</w:t>
      </w:r>
      <w:r w:rsidR="000B5B3B" w:rsidRPr="007D2880">
        <w:rPr>
          <w:rFonts w:cstheme="minorHAnsi"/>
          <w:lang w:val="fr-CH"/>
        </w:rPr>
        <w:t xml:space="preserve"> souffre malgré tout de sa philosophie de design</w:t>
      </w:r>
      <w:r w:rsidR="007D2880" w:rsidRPr="007D2880">
        <w:rPr>
          <w:rFonts w:cstheme="minorHAnsi"/>
          <w:lang w:val="fr-CH"/>
        </w:rPr>
        <w:t>. Cette dernière</w:t>
      </w:r>
      <w:r w:rsidR="000B5B3B" w:rsidRPr="007D2880">
        <w:rPr>
          <w:rFonts w:cstheme="minorHAnsi"/>
          <w:lang w:val="fr-CH"/>
        </w:rPr>
        <w:t xml:space="preserve"> revient à appliquer à un gameplay préexistant un savoir à </w:t>
      </w:r>
      <w:r w:rsidR="008D0547" w:rsidRPr="007D2880">
        <w:rPr>
          <w:rFonts w:cstheme="minorHAnsi"/>
          <w:lang w:val="fr-CH"/>
        </w:rPr>
        <w:t>transmettre</w:t>
      </w:r>
      <w:r w:rsidR="009C1373" w:rsidRPr="007D2880">
        <w:rPr>
          <w:rFonts w:cstheme="minorHAnsi"/>
          <w:lang w:val="fr-CH"/>
        </w:rPr>
        <w:t xml:space="preserve"> qui lui est extérieur.</w:t>
      </w:r>
      <w:r w:rsidR="009C1373">
        <w:rPr>
          <w:rFonts w:cstheme="minorHAnsi"/>
          <w:lang w:val="fr-CH"/>
        </w:rPr>
        <w:t xml:space="preserve"> Cela est évident lorsque l’on le compare à </w:t>
      </w:r>
      <w:r w:rsidR="009C1373" w:rsidRPr="009C1373">
        <w:rPr>
          <w:rFonts w:cstheme="minorHAnsi"/>
          <w:i/>
          <w:iCs/>
          <w:lang w:val="fr-CH"/>
        </w:rPr>
        <w:t>So to Speak</w:t>
      </w:r>
      <w:r w:rsidR="009C1373">
        <w:rPr>
          <w:rFonts w:cstheme="minorHAnsi"/>
          <w:lang w:val="fr-CH"/>
        </w:rPr>
        <w:t xml:space="preserve">. Si les deux jeux permettent d’apprendre du vocabulaire japonais de manière assez efficace, dans le cas de </w:t>
      </w:r>
      <w:r w:rsidR="00EC7135">
        <w:rPr>
          <w:rFonts w:cstheme="minorHAnsi"/>
          <w:i/>
          <w:iCs/>
          <w:lang w:val="fr-CH"/>
        </w:rPr>
        <w:t>HFS</w:t>
      </w:r>
      <w:r w:rsidR="009C1373">
        <w:rPr>
          <w:rFonts w:cstheme="minorHAnsi"/>
          <w:lang w:val="fr-CH"/>
        </w:rPr>
        <w:t xml:space="preserve">, </w:t>
      </w:r>
      <w:r w:rsidR="009C1373">
        <w:rPr>
          <w:rFonts w:cstheme="minorHAnsi"/>
          <w:lang w:val="fr-CH"/>
        </w:rPr>
        <w:lastRenderedPageBreak/>
        <w:t xml:space="preserve">l’acquisition se fait de manière beaucoup plus passive : on donne aux joueur·euse·x·s des associations entre mots de la langue cible et de la langue d’origine, puis on solidifie cette information en demandant de manière répétée aux joueur·euse·x·s d’associer le mot dans la langue d’origine au mot écrit en japonais. Dans le cas de </w:t>
      </w:r>
      <w:r w:rsidR="009C1373" w:rsidRPr="008D0547">
        <w:rPr>
          <w:rFonts w:cstheme="minorHAnsi"/>
          <w:i/>
          <w:iCs/>
          <w:lang w:val="fr-CH"/>
        </w:rPr>
        <w:t>So to Speak</w:t>
      </w:r>
      <w:r w:rsidR="009C1373">
        <w:rPr>
          <w:rFonts w:cstheme="minorHAnsi"/>
          <w:lang w:val="fr-CH"/>
        </w:rPr>
        <w:t xml:space="preserve">, les joueur·euse·x·s sont active dans la création de ces associations. </w:t>
      </w:r>
      <w:r w:rsidR="008D0547">
        <w:rPr>
          <w:rFonts w:cstheme="minorHAnsi"/>
          <w:lang w:val="fr-CH"/>
        </w:rPr>
        <w:t xml:space="preserve">Constituer ces associations est le cœur du jeu, elles sont des énigmes en soi. </w:t>
      </w:r>
      <w:r w:rsidR="00C42773">
        <w:rPr>
          <w:rFonts w:cstheme="minorHAnsi"/>
          <w:lang w:val="fr-CH"/>
        </w:rPr>
        <w:t xml:space="preserve">Là où dans So to Speak, la découverte du savoir est une partie inhérente du gameplay, </w:t>
      </w:r>
      <w:r w:rsidR="00EC7135">
        <w:rPr>
          <w:rFonts w:cstheme="minorHAnsi"/>
          <w:i/>
          <w:iCs/>
          <w:lang w:val="fr-CH"/>
        </w:rPr>
        <w:t>HFS</w:t>
      </w:r>
      <w:r w:rsidR="00C42773">
        <w:rPr>
          <w:rFonts w:cstheme="minorHAnsi"/>
          <w:lang w:val="fr-CH"/>
        </w:rPr>
        <w:t xml:space="preserve"> se contente de gamifier la mémorisation de ce savoir. En ce sens, les deux jeux présentent un aspect complémentaire. So to Speak permet un rapport plus direct au savoir transmis : le fait que l’on découvre par soi-même le sens des mots crée un rapport plus “direct” entre la personne qui apprend et le vocabulaire qui est appris. Mais comme expliqué plus haut, l’interface de So to Speak entrave l’apprentissage, car elle </w:t>
      </w:r>
      <w:r w:rsidR="0020008C">
        <w:rPr>
          <w:rFonts w:cstheme="minorHAnsi"/>
          <w:lang w:val="fr-CH"/>
        </w:rPr>
        <w:t xml:space="preserve">pousse les joueur·euse·x·s à éviter la répétition : une fois un mot traduit, la traduction est accessible en tout temps. </w:t>
      </w:r>
      <w:r w:rsidR="0020008C" w:rsidRPr="0020008C">
        <w:rPr>
          <w:rFonts w:cstheme="minorHAnsi"/>
          <w:lang w:val="fr-CH"/>
        </w:rPr>
        <w:t xml:space="preserve">À l’inverse, </w:t>
      </w:r>
      <w:r w:rsidR="00EC7135">
        <w:rPr>
          <w:rFonts w:cstheme="minorHAnsi"/>
          <w:i/>
          <w:iCs/>
          <w:lang w:val="fr-CH"/>
        </w:rPr>
        <w:t>HFS</w:t>
      </w:r>
      <w:r w:rsidR="0020008C" w:rsidRPr="0020008C">
        <w:rPr>
          <w:rFonts w:cstheme="minorHAnsi"/>
          <w:lang w:val="fr-CH"/>
        </w:rPr>
        <w:t xml:space="preserve"> présente </w:t>
      </w:r>
      <w:r w:rsidR="0020008C">
        <w:rPr>
          <w:rFonts w:cstheme="minorHAnsi"/>
          <w:lang w:val="fr-CH"/>
        </w:rPr>
        <w:t>son</w:t>
      </w:r>
      <w:r w:rsidR="0020008C" w:rsidRPr="0020008C">
        <w:rPr>
          <w:rFonts w:cstheme="minorHAnsi"/>
          <w:lang w:val="fr-CH"/>
        </w:rPr>
        <w:t xml:space="preserve"> voca</w:t>
      </w:r>
      <w:r w:rsidR="0020008C">
        <w:rPr>
          <w:rFonts w:cstheme="minorHAnsi"/>
          <w:lang w:val="fr-CH"/>
        </w:rPr>
        <w:t xml:space="preserve">bulaire comme une simple liste de mots à apprendre dont le sens est complètement déconnecté de ce qui se passe en jeu au moment de les mobiliser. En revanche, il aménage une dynamique de jeu qui pousse réellement les joueur·euse·x·s à être </w:t>
      </w:r>
      <w:proofErr w:type="spellStart"/>
      <w:r w:rsidR="0020008C">
        <w:rPr>
          <w:rFonts w:cstheme="minorHAnsi"/>
          <w:lang w:val="fr-CH"/>
        </w:rPr>
        <w:t>exposé·e·x·s</w:t>
      </w:r>
      <w:proofErr w:type="spellEnd"/>
      <w:r w:rsidR="0020008C">
        <w:rPr>
          <w:rFonts w:cstheme="minorHAnsi"/>
          <w:lang w:val="fr-CH"/>
        </w:rPr>
        <w:t xml:space="preserve"> de manière répétée aux mots à apprendre, tirant parti de sa structure de RPG pour élaborer un système qui récompense d’avantages l’exposition à des mots moins maîtrisés</w:t>
      </w:r>
      <w:r w:rsidR="00BE5017">
        <w:rPr>
          <w:rFonts w:cstheme="minorHAnsi"/>
          <w:lang w:val="fr-CH"/>
        </w:rPr>
        <w:t>.</w:t>
      </w:r>
    </w:p>
    <w:p w14:paraId="10532C93" w14:textId="77777777" w:rsidR="0027428B" w:rsidRDefault="0027428B" w:rsidP="008A2E0D">
      <w:pPr>
        <w:jc w:val="both"/>
        <w:rPr>
          <w:rFonts w:cstheme="minorHAnsi"/>
          <w:lang w:val="fr-CH"/>
        </w:rPr>
      </w:pPr>
    </w:p>
    <w:p w14:paraId="1B52FBBE" w14:textId="77777777" w:rsidR="007D2880" w:rsidRPr="0020008C" w:rsidRDefault="007D2880" w:rsidP="008A2E0D">
      <w:pPr>
        <w:jc w:val="both"/>
        <w:rPr>
          <w:rFonts w:cstheme="minorHAnsi"/>
          <w:lang w:val="fr-CH"/>
        </w:rPr>
      </w:pPr>
    </w:p>
    <w:p w14:paraId="6F14F353" w14:textId="26737B38" w:rsidR="00825162" w:rsidRDefault="00825162" w:rsidP="00825162">
      <w:pPr>
        <w:pStyle w:val="Heading1"/>
        <w:rPr>
          <w:lang w:val="fr-CH"/>
        </w:rPr>
      </w:pPr>
      <w:r>
        <w:rPr>
          <w:lang w:val="fr-CH"/>
        </w:rPr>
        <w:t>JEUX</w:t>
      </w:r>
      <w:r w:rsidR="00D3081B">
        <w:rPr>
          <w:lang w:val="fr-CH"/>
        </w:rPr>
        <w:t xml:space="preserve"> À VISÉES PUREMENT LUDIQUES</w:t>
      </w:r>
    </w:p>
    <w:p w14:paraId="4EF5E734" w14:textId="77777777" w:rsidR="00D3081B" w:rsidRDefault="00D3081B" w:rsidP="00D3081B">
      <w:pPr>
        <w:jc w:val="both"/>
        <w:rPr>
          <w:lang w:val="fr-CH" w:eastAsia="en-US"/>
        </w:rPr>
      </w:pPr>
    </w:p>
    <w:p w14:paraId="686F4A24" w14:textId="34ABF810" w:rsidR="00D3081B" w:rsidRPr="00D3081B" w:rsidRDefault="00D3081B" w:rsidP="00D3081B">
      <w:pPr>
        <w:jc w:val="both"/>
        <w:rPr>
          <w:lang w:val="fr-CH" w:eastAsia="en-US"/>
        </w:rPr>
      </w:pPr>
      <w:proofErr w:type="spellStart"/>
      <w:r>
        <w:rPr>
          <w:lang w:val="fr-CH" w:eastAsia="en-US"/>
        </w:rPr>
        <w:t>Parmis</w:t>
      </w:r>
      <w:proofErr w:type="spellEnd"/>
      <w:r>
        <w:rPr>
          <w:lang w:val="fr-CH" w:eastAsia="en-US"/>
        </w:rPr>
        <w:t xml:space="preserve"> les jeux présentés dans la Table 1,  certains n’ont aucune visée pédagogique. C’est le cas de Chants of </w:t>
      </w:r>
      <w:proofErr w:type="spellStart"/>
      <w:r>
        <w:rPr>
          <w:lang w:val="fr-CH" w:eastAsia="en-US"/>
        </w:rPr>
        <w:t>Sennaar</w:t>
      </w:r>
      <w:proofErr w:type="spellEnd"/>
      <w:r>
        <w:rPr>
          <w:lang w:val="fr-CH" w:eastAsia="en-US"/>
        </w:rPr>
        <w:t xml:space="preserve">, </w:t>
      </w:r>
      <w:proofErr w:type="spellStart"/>
      <w:r>
        <w:rPr>
          <w:lang w:val="fr-CH" w:eastAsia="en-US"/>
        </w:rPr>
        <w:t>Heaven’s</w:t>
      </w:r>
      <w:proofErr w:type="spellEnd"/>
      <w:r>
        <w:rPr>
          <w:lang w:val="fr-CH" w:eastAsia="en-US"/>
        </w:rPr>
        <w:t xml:space="preserve"> Vault, et </w:t>
      </w:r>
      <w:proofErr w:type="spellStart"/>
      <w:r>
        <w:rPr>
          <w:lang w:val="fr-CH" w:eastAsia="en-US"/>
        </w:rPr>
        <w:t>Tunic</w:t>
      </w:r>
      <w:proofErr w:type="spellEnd"/>
      <w:r>
        <w:rPr>
          <w:lang w:val="fr-CH" w:eastAsia="en-US"/>
        </w:rPr>
        <w:t xml:space="preserve">. Afin de ne pas </w:t>
      </w:r>
      <w:proofErr w:type="spellStart"/>
      <w:r>
        <w:rPr>
          <w:lang w:val="fr-CH" w:eastAsia="en-US"/>
        </w:rPr>
        <w:t>allourdir</w:t>
      </w:r>
      <w:proofErr w:type="spellEnd"/>
      <w:r>
        <w:rPr>
          <w:lang w:val="fr-CH" w:eastAsia="en-US"/>
        </w:rPr>
        <w:t xml:space="preserve"> encore un peu plus ce document – déjà bien plus long qu’</w:t>
      </w:r>
      <w:proofErr w:type="spellStart"/>
      <w:r>
        <w:rPr>
          <w:lang w:val="fr-CH" w:eastAsia="en-US"/>
        </w:rPr>
        <w:t>initialemment</w:t>
      </w:r>
      <w:proofErr w:type="spellEnd"/>
      <w:r>
        <w:rPr>
          <w:lang w:val="fr-CH" w:eastAsia="en-US"/>
        </w:rPr>
        <w:t xml:space="preserve"> convenu – il a été décidé de ne pas les traiter en détails ici. Ces derniers regorgent pourtant de décisions de design relatives à l’acquisition d’une langue et serviront donc également de sources d’inspiration de game design. Chacun de ces jeux propose une approche très particulière de l’acquisition linguistique, et s’il est vrai qu’ils ne présentent pas d’aspect </w:t>
      </w:r>
      <w:r w:rsidRPr="00D3081B">
        <w:rPr>
          <w:i/>
          <w:iCs/>
          <w:lang w:val="fr-CH" w:eastAsia="en-US"/>
        </w:rPr>
        <w:t>sérieux</w:t>
      </w:r>
      <w:r>
        <w:rPr>
          <w:lang w:val="fr-CH" w:eastAsia="en-US"/>
        </w:rPr>
        <w:t xml:space="preserve">, il est indéniable que chacun de ces trois jeux présente en revanche un aspect </w:t>
      </w:r>
      <w:r w:rsidRPr="00D3081B">
        <w:rPr>
          <w:i/>
          <w:iCs/>
          <w:lang w:val="fr-CH" w:eastAsia="en-US"/>
        </w:rPr>
        <w:t>pédagogique</w:t>
      </w:r>
      <w:r>
        <w:rPr>
          <w:lang w:val="fr-CH" w:eastAsia="en-US"/>
        </w:rPr>
        <w:t>.</w:t>
      </w:r>
    </w:p>
    <w:p w14:paraId="387258DB" w14:textId="3B98C6F2" w:rsidR="000E6B09" w:rsidRDefault="00540B71" w:rsidP="00825162">
      <w:pPr>
        <w:pStyle w:val="Heading1"/>
        <w:rPr>
          <w:lang w:val="fr-CH"/>
        </w:rPr>
      </w:pPr>
      <w:r w:rsidRPr="0020008C">
        <w:rPr>
          <w:lang w:val="fr-CH"/>
        </w:rPr>
        <w:t>BIBLIOGRAPHIE</w:t>
      </w:r>
    </w:p>
    <w:p w14:paraId="71DB590F" w14:textId="77777777" w:rsidR="00825162" w:rsidRPr="00825162" w:rsidRDefault="00825162" w:rsidP="00825162">
      <w:pPr>
        <w:rPr>
          <w:lang w:val="fr-CH" w:eastAsia="en-US"/>
        </w:rPr>
      </w:pPr>
    </w:p>
    <w:p w14:paraId="51FE61C2" w14:textId="7AC678AF" w:rsidR="00871CAA" w:rsidRPr="00871CAA" w:rsidRDefault="00871CAA" w:rsidP="00871CAA">
      <w:pPr>
        <w:pStyle w:val="ListParagraph"/>
        <w:numPr>
          <w:ilvl w:val="0"/>
          <w:numId w:val="8"/>
        </w:numPr>
      </w:pPr>
      <w:proofErr w:type="spellStart"/>
      <w:r w:rsidRPr="00871CAA">
        <w:rPr>
          <w:lang w:val="en-US"/>
        </w:rPr>
        <w:t>Beccera</w:t>
      </w:r>
      <w:proofErr w:type="spellEnd"/>
      <w:r w:rsidRPr="00871CAA">
        <w:rPr>
          <w:lang w:val="en-US"/>
        </w:rPr>
        <w:t xml:space="preserve">, </w:t>
      </w:r>
      <w:proofErr w:type="spellStart"/>
      <w:r w:rsidRPr="00871CAA">
        <w:rPr>
          <w:lang w:val="en-US"/>
        </w:rPr>
        <w:t>Lizandro</w:t>
      </w:r>
      <w:proofErr w:type="spellEnd"/>
      <w:r w:rsidRPr="00871CAA">
        <w:rPr>
          <w:lang w:val="en-US"/>
        </w:rPr>
        <w:t xml:space="preserve">, and Georges Antoniadis, </w:t>
      </w:r>
      <w:r w:rsidRPr="00871CAA">
        <w:t xml:space="preserve">‘DESIGN OF A SERIOUS GAME FOR THE USE OF FOREIGN LANGUAGES: TOWARDS A RELEVANT DIDACTIC SYSTEM’, in </w:t>
      </w:r>
      <w:r w:rsidRPr="00871CAA">
        <w:rPr>
          <w:i/>
          <w:iCs/>
        </w:rPr>
        <w:t>Proceedings of the 14th International Conference on E-Learning (EL 2020)</w:t>
      </w:r>
      <w:r w:rsidRPr="00871CAA">
        <w:t xml:space="preserve"> (presented at the 14th International Conference on e-Learning, IADIS Press, 2020), pp. 197–200 &lt;</w:t>
      </w:r>
      <w:hyperlink r:id="rId7" w:history="1">
        <w:r w:rsidRPr="00871CAA">
          <w:rPr>
            <w:color w:val="0000FF"/>
            <w:u w:val="single"/>
          </w:rPr>
          <w:t>https://doi.org/10.33965/el2020_202007R029</w:t>
        </w:r>
      </w:hyperlink>
      <w:r w:rsidRPr="00871CAA">
        <w:t>&gt;</w:t>
      </w:r>
    </w:p>
    <w:p w14:paraId="3FFAB6DD" w14:textId="77777777" w:rsidR="00871CAA" w:rsidRPr="00871CAA" w:rsidRDefault="00871CAA" w:rsidP="00871CAA">
      <w:pPr>
        <w:pStyle w:val="ListParagraph"/>
        <w:numPr>
          <w:ilvl w:val="0"/>
          <w:numId w:val="8"/>
        </w:numPr>
      </w:pPr>
      <w:r w:rsidRPr="00871CAA">
        <w:t xml:space="preserve">Jiménez, Francisco, ‘Principes de didactisation des activités ludiques dans les pratiques orales’, </w:t>
      </w:r>
      <w:r w:rsidRPr="00871CAA">
        <w:rPr>
          <w:i/>
          <w:iCs/>
        </w:rPr>
        <w:t>Recherche et pratiques pédagogiques en langues. Cahiers de l’Apliut</w:t>
      </w:r>
      <w:r w:rsidRPr="00871CAA">
        <w:t>, Vol.36 N°2, 2017 &lt;</w:t>
      </w:r>
      <w:hyperlink r:id="rId8" w:history="1">
        <w:r w:rsidRPr="00871CAA">
          <w:rPr>
            <w:color w:val="0000FF"/>
            <w:u w:val="single"/>
          </w:rPr>
          <w:t>https://doi.org/10.4000/apliut.5728</w:t>
        </w:r>
      </w:hyperlink>
      <w:r w:rsidRPr="00871CAA">
        <w:t>&gt;</w:t>
      </w:r>
    </w:p>
    <w:p w14:paraId="104621BE" w14:textId="77777777" w:rsidR="00871CAA" w:rsidRPr="00871CAA" w:rsidRDefault="00871CAA" w:rsidP="00871CAA">
      <w:pPr>
        <w:pStyle w:val="ListParagraph"/>
        <w:numPr>
          <w:ilvl w:val="0"/>
          <w:numId w:val="8"/>
        </w:numPr>
      </w:pPr>
      <w:r w:rsidRPr="00871CAA">
        <w:t>Johnson, W Lewis, ‘Experience with Serious Games for Learning Foreign Languages and Cultures’</w:t>
      </w:r>
    </w:p>
    <w:p w14:paraId="6D892740" w14:textId="77777777" w:rsidR="00871CAA" w:rsidRPr="00871CAA" w:rsidRDefault="00871CAA" w:rsidP="00871CAA">
      <w:pPr>
        <w:pStyle w:val="ListParagraph"/>
        <w:numPr>
          <w:ilvl w:val="0"/>
          <w:numId w:val="8"/>
        </w:numPr>
      </w:pPr>
      <w:r w:rsidRPr="00871CAA">
        <w:t xml:space="preserve">Lombardi, Ivan, ‘Not-so-Serious Games for Language Learning. Now with 99,9% More Humour on Top’, </w:t>
      </w:r>
      <w:r w:rsidRPr="00871CAA">
        <w:rPr>
          <w:i/>
          <w:iCs/>
        </w:rPr>
        <w:t>Procedia Computer Science</w:t>
      </w:r>
      <w:r w:rsidRPr="00871CAA">
        <w:t>, 4th International Conference on Games and Virtual Worlds for Serious Applications(VS-GAMES’12), 15 (2012), 148–58 &lt;</w:t>
      </w:r>
      <w:hyperlink r:id="rId9" w:history="1">
        <w:r w:rsidRPr="00871CAA">
          <w:rPr>
            <w:color w:val="0000FF"/>
            <w:u w:val="single"/>
          </w:rPr>
          <w:t>https://doi.org/10.1016/j.procs.2012.10.066</w:t>
        </w:r>
      </w:hyperlink>
      <w:r w:rsidRPr="00871CAA">
        <w:t>&gt;</w:t>
      </w:r>
    </w:p>
    <w:p w14:paraId="41B3A90D" w14:textId="77777777" w:rsidR="00871CAA" w:rsidRPr="00871CAA" w:rsidRDefault="00871CAA" w:rsidP="00871CAA">
      <w:pPr>
        <w:pStyle w:val="ListParagraph"/>
        <w:numPr>
          <w:ilvl w:val="0"/>
          <w:numId w:val="8"/>
        </w:numPr>
      </w:pPr>
      <w:r w:rsidRPr="00871CAA">
        <w:t xml:space="preserve">Meyer, Bente, and Birgitte Holm Sørensen, ‘Designing Serious Games for Computer Assisted Language Learning – a Framework for Development and Analysis’, in </w:t>
      </w:r>
      <w:r w:rsidRPr="00871CAA">
        <w:rPr>
          <w:i/>
          <w:iCs/>
        </w:rPr>
        <w:t xml:space="preserve">Design </w:t>
      </w:r>
      <w:r w:rsidRPr="00871CAA">
        <w:rPr>
          <w:i/>
          <w:iCs/>
        </w:rPr>
        <w:lastRenderedPageBreak/>
        <w:t>and Use of Serious Games</w:t>
      </w:r>
      <w:r w:rsidRPr="00871CAA">
        <w:t>, ed. by Marja Kankaanranta and Pekka Neittaanmäki, Intelligent Systems, Control, and Automation: Science and Engineering (Dordrecht: Springer Netherlands, 2009), pp. 69–82 &lt;</w:t>
      </w:r>
      <w:hyperlink r:id="rId10" w:history="1">
        <w:r w:rsidRPr="00871CAA">
          <w:rPr>
            <w:color w:val="0000FF"/>
            <w:u w:val="single"/>
          </w:rPr>
          <w:t>https://doi.org/10.1007/978-1-4020-9496-5_5</w:t>
        </w:r>
      </w:hyperlink>
      <w:r w:rsidRPr="00871CAA">
        <w:t>&gt;</w:t>
      </w:r>
    </w:p>
    <w:p w14:paraId="246939A8" w14:textId="77777777" w:rsidR="00871CAA" w:rsidRPr="00871CAA" w:rsidRDefault="00871CAA" w:rsidP="00871CAA">
      <w:pPr>
        <w:pStyle w:val="ListParagraph"/>
        <w:numPr>
          <w:ilvl w:val="0"/>
          <w:numId w:val="8"/>
        </w:numPr>
      </w:pPr>
      <w:r w:rsidRPr="00871CAA">
        <w:t xml:space="preserve">Privas-Bréauté, Virginie, ‘Développement cognitif et apprentissage de l’anglais langue des affaires en IUT à travers le jeu : utilisation des mondes virtuels’, </w:t>
      </w:r>
      <w:r w:rsidRPr="00871CAA">
        <w:rPr>
          <w:i/>
          <w:iCs/>
        </w:rPr>
        <w:t>Recherche et pratiques pédagogiques en langues. Cahiers de l’Apliut</w:t>
      </w:r>
      <w:r w:rsidRPr="00871CAA">
        <w:t>, Vol.36 N°2, 2017 &lt;</w:t>
      </w:r>
      <w:hyperlink r:id="rId11" w:history="1">
        <w:r w:rsidRPr="00871CAA">
          <w:rPr>
            <w:color w:val="0000FF"/>
            <w:u w:val="single"/>
          </w:rPr>
          <w:t>https://doi.org/10.4000/apliut.5740</w:t>
        </w:r>
      </w:hyperlink>
      <w:r w:rsidRPr="00871CAA">
        <w:t>&gt;</w:t>
      </w:r>
    </w:p>
    <w:p w14:paraId="73D5A504" w14:textId="77777777" w:rsidR="00871CAA" w:rsidRPr="00871CAA" w:rsidRDefault="00871CAA" w:rsidP="00871CAA">
      <w:pPr>
        <w:pStyle w:val="ListParagraph"/>
        <w:numPr>
          <w:ilvl w:val="0"/>
          <w:numId w:val="8"/>
        </w:numPr>
      </w:pPr>
      <w:r w:rsidRPr="00871CAA">
        <w:t xml:space="preserve">Schmoll, Laurence, ‘Penser l’intégration du jeu vidéo en classe de langue’, </w:t>
      </w:r>
      <w:r w:rsidRPr="00871CAA">
        <w:rPr>
          <w:i/>
          <w:iCs/>
        </w:rPr>
        <w:t>Recherche et pratiques pédagogiques en langues. Cahiers de l’Apliut</w:t>
      </w:r>
      <w:r w:rsidRPr="00871CAA">
        <w:t>, Vol.36 N°2, 2017 &lt;</w:t>
      </w:r>
      <w:hyperlink r:id="rId12" w:history="1">
        <w:r w:rsidRPr="00871CAA">
          <w:rPr>
            <w:color w:val="0000FF"/>
            <w:u w:val="single"/>
          </w:rPr>
          <w:t>https://doi.org/10.4000/apliut.5722</w:t>
        </w:r>
      </w:hyperlink>
      <w:r w:rsidRPr="00871CAA">
        <w:t>&gt;</w:t>
      </w:r>
    </w:p>
    <w:p w14:paraId="66287320" w14:textId="77777777" w:rsidR="00871CAA" w:rsidRPr="00871CAA" w:rsidRDefault="00871CAA" w:rsidP="00871CAA">
      <w:pPr>
        <w:pStyle w:val="ListParagraph"/>
        <w:numPr>
          <w:ilvl w:val="0"/>
          <w:numId w:val="8"/>
        </w:numPr>
      </w:pPr>
      <w:r w:rsidRPr="00871CAA">
        <w:t>Sørensen, Birgitte Holm, and Bente Meyer, ‘Serious Games in Language Learning and Teaching – a Theoretical Perspective’</w:t>
      </w:r>
    </w:p>
    <w:p w14:paraId="38D58963" w14:textId="77777777" w:rsidR="00871CAA" w:rsidRPr="00871CAA" w:rsidRDefault="00871CAA" w:rsidP="00871CAA">
      <w:pPr>
        <w:pStyle w:val="ListParagraph"/>
        <w:numPr>
          <w:ilvl w:val="0"/>
          <w:numId w:val="8"/>
        </w:numPr>
      </w:pPr>
      <w:r w:rsidRPr="00871CAA">
        <w:t xml:space="preserve">Zampa, Virginie, Nadia Yassine-Diab, and Mathieu Loiseau, ‘Des jeux et des mots : stratégies de conception et réalisations’, </w:t>
      </w:r>
      <w:r w:rsidRPr="00871CAA">
        <w:rPr>
          <w:i/>
          <w:iCs/>
        </w:rPr>
        <w:t>Recherche et pratiques pédagogiques en langues. Cahiers de l’Apliut</w:t>
      </w:r>
      <w:r w:rsidRPr="00871CAA">
        <w:t>, Vol.36 N°2, 2017 &lt;</w:t>
      </w:r>
      <w:hyperlink r:id="rId13" w:history="1">
        <w:r w:rsidRPr="00871CAA">
          <w:rPr>
            <w:color w:val="0000FF"/>
            <w:u w:val="single"/>
          </w:rPr>
          <w:t>https://doi.org/10.4000/apliut.5742</w:t>
        </w:r>
      </w:hyperlink>
      <w:r w:rsidRPr="00871CAA">
        <w:t>&gt;</w:t>
      </w:r>
    </w:p>
    <w:p w14:paraId="24A6C1D2" w14:textId="77777777" w:rsidR="000E6B09" w:rsidRPr="0087672D" w:rsidRDefault="000E6B09" w:rsidP="008A2E0D">
      <w:pPr>
        <w:jc w:val="both"/>
        <w:rPr>
          <w:rFonts w:cstheme="minorHAnsi"/>
          <w:lang w:val="en-US"/>
        </w:rPr>
      </w:pPr>
    </w:p>
    <w:p w14:paraId="0F09ACBB" w14:textId="03F9BBDC" w:rsidR="00553491" w:rsidRPr="00871CAA" w:rsidRDefault="00553491" w:rsidP="00871CAA">
      <w:pPr>
        <w:jc w:val="both"/>
        <w:rPr>
          <w:rFonts w:cstheme="minorHAnsi"/>
          <w:lang w:val="en-US"/>
        </w:rPr>
      </w:pPr>
    </w:p>
    <w:sectPr w:rsidR="00553491" w:rsidRPr="00871C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8FFB" w14:textId="77777777" w:rsidR="00AB546A" w:rsidRDefault="00AB546A" w:rsidP="001D2EBF">
      <w:r>
        <w:separator/>
      </w:r>
    </w:p>
  </w:endnote>
  <w:endnote w:type="continuationSeparator" w:id="0">
    <w:p w14:paraId="2BD8A056" w14:textId="77777777" w:rsidR="00AB546A" w:rsidRDefault="00AB546A" w:rsidP="001D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0F1B1" w14:textId="77777777" w:rsidR="00AB546A" w:rsidRDefault="00AB546A" w:rsidP="001D2EBF">
      <w:r>
        <w:separator/>
      </w:r>
    </w:p>
  </w:footnote>
  <w:footnote w:type="continuationSeparator" w:id="0">
    <w:p w14:paraId="46F5D9A3" w14:textId="77777777" w:rsidR="00AB546A" w:rsidRDefault="00AB546A" w:rsidP="001D2EBF">
      <w:r>
        <w:continuationSeparator/>
      </w:r>
    </w:p>
  </w:footnote>
  <w:footnote w:id="1">
    <w:p w14:paraId="1AF38131" w14:textId="2FC51016" w:rsidR="005619E0" w:rsidRPr="005619E0" w:rsidRDefault="005619E0">
      <w:pPr>
        <w:pStyle w:val="FootnoteText"/>
        <w:rPr>
          <w:lang w:val="fr-CH"/>
        </w:rPr>
      </w:pPr>
      <w:r>
        <w:rPr>
          <w:rStyle w:val="FootnoteReference"/>
        </w:rPr>
        <w:footnoteRef/>
      </w:r>
      <w:r>
        <w:t xml:space="preserve"> </w:t>
      </w:r>
      <w:r>
        <w:rPr>
          <w:lang w:val="fr-CH"/>
        </w:rPr>
        <w:t>Bien que le texte soit en anglais car présenté lors d’une conférence internationale, les auteurs travaillent tous deux à Grenoble.</w:t>
      </w:r>
    </w:p>
  </w:footnote>
  <w:footnote w:id="2">
    <w:p w14:paraId="014C90F9" w14:textId="09D0F4A0" w:rsidR="00A40302" w:rsidRPr="00A40302" w:rsidRDefault="00A40302">
      <w:pPr>
        <w:pStyle w:val="FootnoteText"/>
        <w:rPr>
          <w:lang w:val="fr-CH"/>
        </w:rPr>
      </w:pPr>
      <w:r>
        <w:rPr>
          <w:rStyle w:val="FootnoteReference"/>
        </w:rPr>
        <w:footnoteRef/>
      </w:r>
      <w:r>
        <w:t xml:space="preserve"> </w:t>
      </w:r>
      <w:hyperlink r:id="rId1" w:history="1">
        <w:r w:rsidRPr="0076566E">
          <w:rPr>
            <w:rStyle w:val="Hyperlink"/>
          </w:rPr>
          <w:t>https://sotospeakgame.com/about/</w:t>
        </w:r>
      </w:hyperlink>
      <w:r>
        <w:rPr>
          <w:lang w:val="fr-CH"/>
        </w:rPr>
        <w:t>, consulté le 03.11.23.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B2"/>
    <w:multiLevelType w:val="hybridMultilevel"/>
    <w:tmpl w:val="1418336E"/>
    <w:lvl w:ilvl="0" w:tplc="B444122A">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6A193E"/>
    <w:multiLevelType w:val="hybridMultilevel"/>
    <w:tmpl w:val="49EC6A4C"/>
    <w:lvl w:ilvl="0" w:tplc="9D86AC3E">
      <w:start w:val="100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771B9"/>
    <w:multiLevelType w:val="hybridMultilevel"/>
    <w:tmpl w:val="304AF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355E8E"/>
    <w:multiLevelType w:val="hybridMultilevel"/>
    <w:tmpl w:val="8B969ACE"/>
    <w:lvl w:ilvl="0" w:tplc="81540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6A1C72"/>
    <w:multiLevelType w:val="hybridMultilevel"/>
    <w:tmpl w:val="A2EC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9503A2"/>
    <w:multiLevelType w:val="hybridMultilevel"/>
    <w:tmpl w:val="20F6C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BC0832"/>
    <w:multiLevelType w:val="hybridMultilevel"/>
    <w:tmpl w:val="1E82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EB0E73"/>
    <w:multiLevelType w:val="multilevel"/>
    <w:tmpl w:val="233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530532">
    <w:abstractNumId w:val="2"/>
  </w:num>
  <w:num w:numId="2" w16cid:durableId="728772336">
    <w:abstractNumId w:val="6"/>
  </w:num>
  <w:num w:numId="3" w16cid:durableId="1908609801">
    <w:abstractNumId w:val="7"/>
  </w:num>
  <w:num w:numId="4" w16cid:durableId="9765809">
    <w:abstractNumId w:val="1"/>
  </w:num>
  <w:num w:numId="5" w16cid:durableId="1470051740">
    <w:abstractNumId w:val="0"/>
  </w:num>
  <w:num w:numId="6" w16cid:durableId="1402869676">
    <w:abstractNumId w:val="4"/>
  </w:num>
  <w:num w:numId="7" w16cid:durableId="1790735425">
    <w:abstractNumId w:val="3"/>
  </w:num>
  <w:num w:numId="8" w16cid:durableId="1523398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89"/>
    <w:rsid w:val="00022E17"/>
    <w:rsid w:val="00025E96"/>
    <w:rsid w:val="00030A7B"/>
    <w:rsid w:val="00036D58"/>
    <w:rsid w:val="00051B9F"/>
    <w:rsid w:val="00055335"/>
    <w:rsid w:val="000812F4"/>
    <w:rsid w:val="00083052"/>
    <w:rsid w:val="000A4F0D"/>
    <w:rsid w:val="000B5B3B"/>
    <w:rsid w:val="000E2D13"/>
    <w:rsid w:val="000E6B09"/>
    <w:rsid w:val="000F614F"/>
    <w:rsid w:val="00167AC1"/>
    <w:rsid w:val="001B735B"/>
    <w:rsid w:val="001D2EBF"/>
    <w:rsid w:val="001D3B49"/>
    <w:rsid w:val="0020008C"/>
    <w:rsid w:val="00241996"/>
    <w:rsid w:val="0027428B"/>
    <w:rsid w:val="002758A8"/>
    <w:rsid w:val="00284066"/>
    <w:rsid w:val="00290A4C"/>
    <w:rsid w:val="002B20CA"/>
    <w:rsid w:val="002F429F"/>
    <w:rsid w:val="00303081"/>
    <w:rsid w:val="0030397F"/>
    <w:rsid w:val="00335EE6"/>
    <w:rsid w:val="00370FA0"/>
    <w:rsid w:val="00374689"/>
    <w:rsid w:val="003B056A"/>
    <w:rsid w:val="003C2DB5"/>
    <w:rsid w:val="003C7CC0"/>
    <w:rsid w:val="003D4B7B"/>
    <w:rsid w:val="003E7D2C"/>
    <w:rsid w:val="0041371F"/>
    <w:rsid w:val="00421D58"/>
    <w:rsid w:val="00426CA0"/>
    <w:rsid w:val="00457419"/>
    <w:rsid w:val="00465453"/>
    <w:rsid w:val="004714BE"/>
    <w:rsid w:val="004A389C"/>
    <w:rsid w:val="004D383F"/>
    <w:rsid w:val="004E466D"/>
    <w:rsid w:val="004E6C1C"/>
    <w:rsid w:val="0050209A"/>
    <w:rsid w:val="00540B71"/>
    <w:rsid w:val="00553491"/>
    <w:rsid w:val="005608DB"/>
    <w:rsid w:val="005619E0"/>
    <w:rsid w:val="00596CF9"/>
    <w:rsid w:val="005A16F6"/>
    <w:rsid w:val="005B1280"/>
    <w:rsid w:val="005C4DBB"/>
    <w:rsid w:val="005C5976"/>
    <w:rsid w:val="005E2863"/>
    <w:rsid w:val="005F704C"/>
    <w:rsid w:val="00647A96"/>
    <w:rsid w:val="00653DD1"/>
    <w:rsid w:val="00675D0A"/>
    <w:rsid w:val="00686C2F"/>
    <w:rsid w:val="006A4BFE"/>
    <w:rsid w:val="006B3F1F"/>
    <w:rsid w:val="006F0ACF"/>
    <w:rsid w:val="007129C2"/>
    <w:rsid w:val="00735D64"/>
    <w:rsid w:val="0074385A"/>
    <w:rsid w:val="00780304"/>
    <w:rsid w:val="00785BF8"/>
    <w:rsid w:val="007A0F74"/>
    <w:rsid w:val="007B4E93"/>
    <w:rsid w:val="007D2880"/>
    <w:rsid w:val="007E2C98"/>
    <w:rsid w:val="00804B8B"/>
    <w:rsid w:val="00820044"/>
    <w:rsid w:val="00825162"/>
    <w:rsid w:val="008305EB"/>
    <w:rsid w:val="008649A2"/>
    <w:rsid w:val="00871CAA"/>
    <w:rsid w:val="0087672D"/>
    <w:rsid w:val="008A2E0D"/>
    <w:rsid w:val="008D0547"/>
    <w:rsid w:val="008E3D17"/>
    <w:rsid w:val="008F277D"/>
    <w:rsid w:val="008F4190"/>
    <w:rsid w:val="009106B3"/>
    <w:rsid w:val="00924493"/>
    <w:rsid w:val="00934569"/>
    <w:rsid w:val="00966C8E"/>
    <w:rsid w:val="009708FA"/>
    <w:rsid w:val="00997402"/>
    <w:rsid w:val="009B1484"/>
    <w:rsid w:val="009C10F2"/>
    <w:rsid w:val="009C1373"/>
    <w:rsid w:val="009D5B41"/>
    <w:rsid w:val="00A1149F"/>
    <w:rsid w:val="00A11C69"/>
    <w:rsid w:val="00A40302"/>
    <w:rsid w:val="00A72B7A"/>
    <w:rsid w:val="00AB546A"/>
    <w:rsid w:val="00AD6F2C"/>
    <w:rsid w:val="00AD79EB"/>
    <w:rsid w:val="00AE41DA"/>
    <w:rsid w:val="00B138AA"/>
    <w:rsid w:val="00B15802"/>
    <w:rsid w:val="00B22530"/>
    <w:rsid w:val="00B26272"/>
    <w:rsid w:val="00B30561"/>
    <w:rsid w:val="00B311FA"/>
    <w:rsid w:val="00B35547"/>
    <w:rsid w:val="00B547C2"/>
    <w:rsid w:val="00B949F0"/>
    <w:rsid w:val="00B97B9A"/>
    <w:rsid w:val="00BA5EC9"/>
    <w:rsid w:val="00BC10E7"/>
    <w:rsid w:val="00BE5017"/>
    <w:rsid w:val="00BE716F"/>
    <w:rsid w:val="00C14FA8"/>
    <w:rsid w:val="00C42773"/>
    <w:rsid w:val="00C85EAE"/>
    <w:rsid w:val="00C95D07"/>
    <w:rsid w:val="00CA4BD0"/>
    <w:rsid w:val="00CB086A"/>
    <w:rsid w:val="00CE217B"/>
    <w:rsid w:val="00D3081B"/>
    <w:rsid w:val="00D313E1"/>
    <w:rsid w:val="00D73802"/>
    <w:rsid w:val="00D91793"/>
    <w:rsid w:val="00DA345A"/>
    <w:rsid w:val="00DA605F"/>
    <w:rsid w:val="00DB1CC2"/>
    <w:rsid w:val="00DD0F40"/>
    <w:rsid w:val="00E024AF"/>
    <w:rsid w:val="00E24581"/>
    <w:rsid w:val="00E500FA"/>
    <w:rsid w:val="00E56F7A"/>
    <w:rsid w:val="00E863FC"/>
    <w:rsid w:val="00EC7135"/>
    <w:rsid w:val="00EE221A"/>
    <w:rsid w:val="00EE3771"/>
    <w:rsid w:val="00EE6CD4"/>
    <w:rsid w:val="00EF0DEC"/>
    <w:rsid w:val="00EF7068"/>
    <w:rsid w:val="00F0776B"/>
    <w:rsid w:val="00F15248"/>
    <w:rsid w:val="00F4632D"/>
    <w:rsid w:val="00F46CAE"/>
    <w:rsid w:val="00FA0FD7"/>
    <w:rsid w:val="00FE578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A27E509"/>
  <w15:chartTrackingRefBased/>
  <w15:docId w15:val="{DE1E1597-05A0-F543-AE8B-45E55ED1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A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B4E93"/>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7B4E93"/>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7B4E93"/>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89"/>
    <w:pPr>
      <w:ind w:left="720"/>
      <w:contextualSpacing/>
    </w:pPr>
    <w:rPr>
      <w:rFonts w:asciiTheme="minorHAnsi" w:eastAsiaTheme="minorHAnsi" w:hAnsiTheme="minorHAnsi" w:cstheme="minorBidi"/>
      <w:kern w:val="2"/>
      <w:lang w:eastAsia="en-US"/>
      <w14:ligatures w14:val="standardContextual"/>
    </w:rPr>
  </w:style>
  <w:style w:type="paragraph" w:customStyle="1" w:styleId="texte">
    <w:name w:val="texte"/>
    <w:basedOn w:val="Normal"/>
    <w:rsid w:val="00374689"/>
    <w:pPr>
      <w:spacing w:before="100" w:beforeAutospacing="1" w:after="100" w:afterAutospacing="1"/>
    </w:pPr>
  </w:style>
  <w:style w:type="character" w:styleId="Emphasis">
    <w:name w:val="Emphasis"/>
    <w:basedOn w:val="DefaultParagraphFont"/>
    <w:uiPriority w:val="20"/>
    <w:qFormat/>
    <w:rsid w:val="00374689"/>
    <w:rPr>
      <w:i/>
      <w:iCs/>
    </w:rPr>
  </w:style>
  <w:style w:type="character" w:customStyle="1" w:styleId="num">
    <w:name w:val="num"/>
    <w:basedOn w:val="DefaultParagraphFont"/>
    <w:rsid w:val="00374689"/>
  </w:style>
  <w:style w:type="character" w:styleId="Hyperlink">
    <w:name w:val="Hyperlink"/>
    <w:basedOn w:val="DefaultParagraphFont"/>
    <w:uiPriority w:val="99"/>
    <w:unhideWhenUsed/>
    <w:rsid w:val="00374689"/>
    <w:rPr>
      <w:color w:val="0000FF"/>
      <w:u w:val="single"/>
    </w:rPr>
  </w:style>
  <w:style w:type="paragraph" w:customStyle="1" w:styleId="citation">
    <w:name w:val="citation"/>
    <w:basedOn w:val="Normal"/>
    <w:rsid w:val="00374689"/>
    <w:pPr>
      <w:spacing w:before="100" w:beforeAutospacing="1" w:after="100" w:afterAutospacing="1"/>
    </w:pPr>
  </w:style>
  <w:style w:type="character" w:customStyle="1" w:styleId="markedcontent">
    <w:name w:val="markedcontent"/>
    <w:basedOn w:val="DefaultParagraphFont"/>
    <w:rsid w:val="008A2E0D"/>
  </w:style>
  <w:style w:type="character" w:customStyle="1" w:styleId="Heading1Char">
    <w:name w:val="Heading 1 Char"/>
    <w:basedOn w:val="DefaultParagraphFont"/>
    <w:link w:val="Heading1"/>
    <w:uiPriority w:val="9"/>
    <w:rsid w:val="007B4E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E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E93"/>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1D2EBF"/>
    <w:rPr>
      <w:rFonts w:asciiTheme="minorHAnsi" w:eastAsiaTheme="minorHAnsi" w:hAnsiTheme="minorHAnsi" w:cstheme="minorBidi"/>
      <w:kern w:val="2"/>
      <w:sz w:val="20"/>
      <w:szCs w:val="20"/>
      <w:lang w:eastAsia="en-US"/>
      <w14:ligatures w14:val="standardContextual"/>
    </w:rPr>
  </w:style>
  <w:style w:type="character" w:customStyle="1" w:styleId="FootnoteTextChar">
    <w:name w:val="Footnote Text Char"/>
    <w:basedOn w:val="DefaultParagraphFont"/>
    <w:link w:val="FootnoteText"/>
    <w:uiPriority w:val="99"/>
    <w:semiHidden/>
    <w:rsid w:val="001D2EBF"/>
    <w:rPr>
      <w:sz w:val="20"/>
      <w:szCs w:val="20"/>
    </w:rPr>
  </w:style>
  <w:style w:type="character" w:styleId="FootnoteReference">
    <w:name w:val="footnote reference"/>
    <w:basedOn w:val="DefaultParagraphFont"/>
    <w:uiPriority w:val="99"/>
    <w:semiHidden/>
    <w:unhideWhenUsed/>
    <w:rsid w:val="001D2EBF"/>
    <w:rPr>
      <w:vertAlign w:val="superscript"/>
    </w:rPr>
  </w:style>
  <w:style w:type="table" w:styleId="TableGrid">
    <w:name w:val="Table Grid"/>
    <w:basedOn w:val="TableNormal"/>
    <w:uiPriority w:val="39"/>
    <w:rsid w:val="00780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40302"/>
    <w:rPr>
      <w:color w:val="605E5C"/>
      <w:shd w:val="clear" w:color="auto" w:fill="E1DFDD"/>
    </w:rPr>
  </w:style>
  <w:style w:type="paragraph" w:styleId="Quote">
    <w:name w:val="Quote"/>
    <w:basedOn w:val="Normal"/>
    <w:next w:val="Normal"/>
    <w:link w:val="QuoteChar"/>
    <w:uiPriority w:val="29"/>
    <w:qFormat/>
    <w:rsid w:val="009106B3"/>
    <w:pPr>
      <w:spacing w:before="200" w:after="160"/>
      <w:ind w:left="864" w:right="864"/>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106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201">
      <w:bodyDiv w:val="1"/>
      <w:marLeft w:val="0"/>
      <w:marRight w:val="0"/>
      <w:marTop w:val="0"/>
      <w:marBottom w:val="0"/>
      <w:divBdr>
        <w:top w:val="none" w:sz="0" w:space="0" w:color="auto"/>
        <w:left w:val="none" w:sz="0" w:space="0" w:color="auto"/>
        <w:bottom w:val="none" w:sz="0" w:space="0" w:color="auto"/>
        <w:right w:val="none" w:sz="0" w:space="0" w:color="auto"/>
      </w:divBdr>
    </w:div>
    <w:div w:id="550962349">
      <w:bodyDiv w:val="1"/>
      <w:marLeft w:val="0"/>
      <w:marRight w:val="0"/>
      <w:marTop w:val="0"/>
      <w:marBottom w:val="0"/>
      <w:divBdr>
        <w:top w:val="none" w:sz="0" w:space="0" w:color="auto"/>
        <w:left w:val="none" w:sz="0" w:space="0" w:color="auto"/>
        <w:bottom w:val="none" w:sz="0" w:space="0" w:color="auto"/>
        <w:right w:val="none" w:sz="0" w:space="0" w:color="auto"/>
      </w:divBdr>
      <w:divsChild>
        <w:div w:id="484246309">
          <w:marLeft w:val="480"/>
          <w:marRight w:val="0"/>
          <w:marTop w:val="0"/>
          <w:marBottom w:val="0"/>
          <w:divBdr>
            <w:top w:val="none" w:sz="0" w:space="0" w:color="auto"/>
            <w:left w:val="none" w:sz="0" w:space="0" w:color="auto"/>
            <w:bottom w:val="none" w:sz="0" w:space="0" w:color="auto"/>
            <w:right w:val="none" w:sz="0" w:space="0" w:color="auto"/>
          </w:divBdr>
          <w:divsChild>
            <w:div w:id="9248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305">
      <w:bodyDiv w:val="1"/>
      <w:marLeft w:val="0"/>
      <w:marRight w:val="0"/>
      <w:marTop w:val="0"/>
      <w:marBottom w:val="0"/>
      <w:divBdr>
        <w:top w:val="none" w:sz="0" w:space="0" w:color="auto"/>
        <w:left w:val="none" w:sz="0" w:space="0" w:color="auto"/>
        <w:bottom w:val="none" w:sz="0" w:space="0" w:color="auto"/>
        <w:right w:val="none" w:sz="0" w:space="0" w:color="auto"/>
      </w:divBdr>
      <w:divsChild>
        <w:div w:id="9644943">
          <w:marLeft w:val="480"/>
          <w:marRight w:val="0"/>
          <w:marTop w:val="0"/>
          <w:marBottom w:val="0"/>
          <w:divBdr>
            <w:top w:val="none" w:sz="0" w:space="0" w:color="auto"/>
            <w:left w:val="none" w:sz="0" w:space="0" w:color="auto"/>
            <w:bottom w:val="none" w:sz="0" w:space="0" w:color="auto"/>
            <w:right w:val="none" w:sz="0" w:space="0" w:color="auto"/>
          </w:divBdr>
          <w:divsChild>
            <w:div w:id="16474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196">
      <w:bodyDiv w:val="1"/>
      <w:marLeft w:val="0"/>
      <w:marRight w:val="0"/>
      <w:marTop w:val="0"/>
      <w:marBottom w:val="0"/>
      <w:divBdr>
        <w:top w:val="none" w:sz="0" w:space="0" w:color="auto"/>
        <w:left w:val="none" w:sz="0" w:space="0" w:color="auto"/>
        <w:bottom w:val="none" w:sz="0" w:space="0" w:color="auto"/>
        <w:right w:val="none" w:sz="0" w:space="0" w:color="auto"/>
      </w:divBdr>
    </w:div>
    <w:div w:id="1477525664">
      <w:bodyDiv w:val="1"/>
      <w:marLeft w:val="0"/>
      <w:marRight w:val="0"/>
      <w:marTop w:val="0"/>
      <w:marBottom w:val="0"/>
      <w:divBdr>
        <w:top w:val="none" w:sz="0" w:space="0" w:color="auto"/>
        <w:left w:val="none" w:sz="0" w:space="0" w:color="auto"/>
        <w:bottom w:val="none" w:sz="0" w:space="0" w:color="auto"/>
        <w:right w:val="none" w:sz="0" w:space="0" w:color="auto"/>
      </w:divBdr>
    </w:div>
    <w:div w:id="1516260457">
      <w:bodyDiv w:val="1"/>
      <w:marLeft w:val="0"/>
      <w:marRight w:val="0"/>
      <w:marTop w:val="0"/>
      <w:marBottom w:val="0"/>
      <w:divBdr>
        <w:top w:val="none" w:sz="0" w:space="0" w:color="auto"/>
        <w:left w:val="none" w:sz="0" w:space="0" w:color="auto"/>
        <w:bottom w:val="none" w:sz="0" w:space="0" w:color="auto"/>
        <w:right w:val="none" w:sz="0" w:space="0" w:color="auto"/>
      </w:divBdr>
    </w:div>
    <w:div w:id="1591505572">
      <w:bodyDiv w:val="1"/>
      <w:marLeft w:val="0"/>
      <w:marRight w:val="0"/>
      <w:marTop w:val="0"/>
      <w:marBottom w:val="0"/>
      <w:divBdr>
        <w:top w:val="none" w:sz="0" w:space="0" w:color="auto"/>
        <w:left w:val="none" w:sz="0" w:space="0" w:color="auto"/>
        <w:bottom w:val="none" w:sz="0" w:space="0" w:color="auto"/>
        <w:right w:val="none" w:sz="0" w:space="0" w:color="auto"/>
      </w:divBdr>
    </w:div>
    <w:div w:id="1716080560">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6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189">
      <w:bodyDiv w:val="1"/>
      <w:marLeft w:val="0"/>
      <w:marRight w:val="0"/>
      <w:marTop w:val="0"/>
      <w:marBottom w:val="0"/>
      <w:divBdr>
        <w:top w:val="none" w:sz="0" w:space="0" w:color="auto"/>
        <w:left w:val="none" w:sz="0" w:space="0" w:color="auto"/>
        <w:bottom w:val="none" w:sz="0" w:space="0" w:color="auto"/>
        <w:right w:val="none" w:sz="0" w:space="0" w:color="auto"/>
      </w:divBdr>
      <w:divsChild>
        <w:div w:id="1510486272">
          <w:marLeft w:val="480"/>
          <w:marRight w:val="0"/>
          <w:marTop w:val="0"/>
          <w:marBottom w:val="0"/>
          <w:divBdr>
            <w:top w:val="none" w:sz="0" w:space="0" w:color="auto"/>
            <w:left w:val="none" w:sz="0" w:space="0" w:color="auto"/>
            <w:bottom w:val="none" w:sz="0" w:space="0" w:color="auto"/>
            <w:right w:val="none" w:sz="0" w:space="0" w:color="auto"/>
          </w:divBdr>
          <w:divsChild>
            <w:div w:id="1260409688">
              <w:marLeft w:val="0"/>
              <w:marRight w:val="0"/>
              <w:marTop w:val="0"/>
              <w:marBottom w:val="240"/>
              <w:divBdr>
                <w:top w:val="none" w:sz="0" w:space="0" w:color="auto"/>
                <w:left w:val="none" w:sz="0" w:space="0" w:color="auto"/>
                <w:bottom w:val="none" w:sz="0" w:space="0" w:color="auto"/>
                <w:right w:val="none" w:sz="0" w:space="0" w:color="auto"/>
              </w:divBdr>
            </w:div>
            <w:div w:id="27264834">
              <w:marLeft w:val="0"/>
              <w:marRight w:val="0"/>
              <w:marTop w:val="0"/>
              <w:marBottom w:val="240"/>
              <w:divBdr>
                <w:top w:val="none" w:sz="0" w:space="0" w:color="auto"/>
                <w:left w:val="none" w:sz="0" w:space="0" w:color="auto"/>
                <w:bottom w:val="none" w:sz="0" w:space="0" w:color="auto"/>
                <w:right w:val="none" w:sz="0" w:space="0" w:color="auto"/>
              </w:divBdr>
            </w:div>
            <w:div w:id="1793137282">
              <w:marLeft w:val="0"/>
              <w:marRight w:val="0"/>
              <w:marTop w:val="0"/>
              <w:marBottom w:val="240"/>
              <w:divBdr>
                <w:top w:val="none" w:sz="0" w:space="0" w:color="auto"/>
                <w:left w:val="none" w:sz="0" w:space="0" w:color="auto"/>
                <w:bottom w:val="none" w:sz="0" w:space="0" w:color="auto"/>
                <w:right w:val="none" w:sz="0" w:space="0" w:color="auto"/>
              </w:divBdr>
            </w:div>
            <w:div w:id="1792553617">
              <w:marLeft w:val="0"/>
              <w:marRight w:val="0"/>
              <w:marTop w:val="0"/>
              <w:marBottom w:val="240"/>
              <w:divBdr>
                <w:top w:val="none" w:sz="0" w:space="0" w:color="auto"/>
                <w:left w:val="none" w:sz="0" w:space="0" w:color="auto"/>
                <w:bottom w:val="none" w:sz="0" w:space="0" w:color="auto"/>
                <w:right w:val="none" w:sz="0" w:space="0" w:color="auto"/>
              </w:divBdr>
            </w:div>
            <w:div w:id="1828130507">
              <w:marLeft w:val="0"/>
              <w:marRight w:val="0"/>
              <w:marTop w:val="0"/>
              <w:marBottom w:val="240"/>
              <w:divBdr>
                <w:top w:val="none" w:sz="0" w:space="0" w:color="auto"/>
                <w:left w:val="none" w:sz="0" w:space="0" w:color="auto"/>
                <w:bottom w:val="none" w:sz="0" w:space="0" w:color="auto"/>
                <w:right w:val="none" w:sz="0" w:space="0" w:color="auto"/>
              </w:divBdr>
            </w:div>
            <w:div w:id="469204233">
              <w:marLeft w:val="0"/>
              <w:marRight w:val="0"/>
              <w:marTop w:val="0"/>
              <w:marBottom w:val="240"/>
              <w:divBdr>
                <w:top w:val="none" w:sz="0" w:space="0" w:color="auto"/>
                <w:left w:val="none" w:sz="0" w:space="0" w:color="auto"/>
                <w:bottom w:val="none" w:sz="0" w:space="0" w:color="auto"/>
                <w:right w:val="none" w:sz="0" w:space="0" w:color="auto"/>
              </w:divBdr>
            </w:div>
            <w:div w:id="1606502445">
              <w:marLeft w:val="0"/>
              <w:marRight w:val="0"/>
              <w:marTop w:val="0"/>
              <w:marBottom w:val="240"/>
              <w:divBdr>
                <w:top w:val="none" w:sz="0" w:space="0" w:color="auto"/>
                <w:left w:val="none" w:sz="0" w:space="0" w:color="auto"/>
                <w:bottom w:val="none" w:sz="0" w:space="0" w:color="auto"/>
                <w:right w:val="none" w:sz="0" w:space="0" w:color="auto"/>
              </w:divBdr>
            </w:div>
            <w:div w:id="2028096867">
              <w:marLeft w:val="0"/>
              <w:marRight w:val="0"/>
              <w:marTop w:val="0"/>
              <w:marBottom w:val="240"/>
              <w:divBdr>
                <w:top w:val="none" w:sz="0" w:space="0" w:color="auto"/>
                <w:left w:val="none" w:sz="0" w:space="0" w:color="auto"/>
                <w:bottom w:val="none" w:sz="0" w:space="0" w:color="auto"/>
                <w:right w:val="none" w:sz="0" w:space="0" w:color="auto"/>
              </w:divBdr>
            </w:div>
            <w:div w:id="1744911724">
              <w:marLeft w:val="0"/>
              <w:marRight w:val="0"/>
              <w:marTop w:val="0"/>
              <w:marBottom w:val="240"/>
              <w:divBdr>
                <w:top w:val="none" w:sz="0" w:space="0" w:color="auto"/>
                <w:left w:val="none" w:sz="0" w:space="0" w:color="auto"/>
                <w:bottom w:val="none" w:sz="0" w:space="0" w:color="auto"/>
                <w:right w:val="none" w:sz="0" w:space="0" w:color="auto"/>
              </w:divBdr>
            </w:div>
            <w:div w:id="20374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1581">
      <w:bodyDiv w:val="1"/>
      <w:marLeft w:val="0"/>
      <w:marRight w:val="0"/>
      <w:marTop w:val="0"/>
      <w:marBottom w:val="0"/>
      <w:divBdr>
        <w:top w:val="none" w:sz="0" w:space="0" w:color="auto"/>
        <w:left w:val="none" w:sz="0" w:space="0" w:color="auto"/>
        <w:bottom w:val="none" w:sz="0" w:space="0" w:color="auto"/>
        <w:right w:val="none" w:sz="0" w:space="0" w:color="auto"/>
      </w:divBdr>
      <w:divsChild>
        <w:div w:id="1154948331">
          <w:marLeft w:val="480"/>
          <w:marRight w:val="0"/>
          <w:marTop w:val="0"/>
          <w:marBottom w:val="0"/>
          <w:divBdr>
            <w:top w:val="none" w:sz="0" w:space="0" w:color="auto"/>
            <w:left w:val="none" w:sz="0" w:space="0" w:color="auto"/>
            <w:bottom w:val="none" w:sz="0" w:space="0" w:color="auto"/>
            <w:right w:val="none" w:sz="0" w:space="0" w:color="auto"/>
          </w:divBdr>
          <w:divsChild>
            <w:div w:id="19187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00/apliut.5728" TargetMode="External"/><Relationship Id="rId13" Type="http://schemas.openxmlformats.org/officeDocument/2006/relationships/hyperlink" Target="https://doi.org/10.4000/apliut.5742" TargetMode="External"/><Relationship Id="rId3" Type="http://schemas.openxmlformats.org/officeDocument/2006/relationships/settings" Target="settings.xml"/><Relationship Id="rId7" Type="http://schemas.openxmlformats.org/officeDocument/2006/relationships/hyperlink" Target="https://doi.org/10.33965/el2020_202007R029" TargetMode="External"/><Relationship Id="rId12" Type="http://schemas.openxmlformats.org/officeDocument/2006/relationships/hyperlink" Target="https://doi.org/10.4000/apliut.57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00/apliut.57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07/978-1-4020-9496-5_5" TargetMode="External"/><Relationship Id="rId4" Type="http://schemas.openxmlformats.org/officeDocument/2006/relationships/webSettings" Target="webSettings.xml"/><Relationship Id="rId9" Type="http://schemas.openxmlformats.org/officeDocument/2006/relationships/hyperlink" Target="https://doi.org/10.1016/j.procs.2012.10.066"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otospeakgame.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8</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113</cp:revision>
  <dcterms:created xsi:type="dcterms:W3CDTF">2023-09-14T15:21:00Z</dcterms:created>
  <dcterms:modified xsi:type="dcterms:W3CDTF">2023-12-12T15:43:00Z</dcterms:modified>
</cp:coreProperties>
</file>