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Georgia" w:cs="Georgia" w:eastAsia="Georgia" w:hAnsi="Georgia"/>
          <w:b/>
          <w:bCs/>
          <w:color w:val="1B5E20"/>
          <w:sz w:val="52"/>
          <w:szCs w:val="52"/>
        </w:rPr>
        <w:t xml:space="preserve">PRODUCT ARCHITECTURE</w:t>
      </w:r>
    </w:p>
    <w:p>
      <w:pPr>
        <w:spacing w:after="100"/>
        <w:jc w:val="center"/>
      </w:pPr>
      <w:r>
        <w:rPr>
          <w:rFonts w:ascii="Georgia" w:cs="Georgia" w:eastAsia="Georgia" w:hAnsi="Georgia"/>
          <w:color w:val="C9A84C"/>
          <w:sz w:val="28"/>
          <w:szCs w:val="28"/>
        </w:rPr>
        <w:t xml:space="preserve">TCHUEKAM + AionUI Subscription Model</w:t>
      </w:r>
    </w:p>
    <w:p>
      <w:pPr>
        <w:spacing w:after="200" w:before="400"/>
        <w:jc w:val="center"/>
      </w:pPr>
      <w:r>
        <w:rPr>
          <w:rFonts w:ascii="Georgia" w:cs="Georgia" w:eastAsia="Georgia" w:hAnsi="Georgia"/>
          <w:i/>
          <w:iCs/>
          <w:color w:val="666666"/>
          <w:sz w:val="20"/>
          <w:szCs w:val="20"/>
        </w:rPr>
        <w:t xml:space="preserve">Giantect Empire · Confidential · May 2026</w:t>
      </w:r>
    </w:p>
    <w:p>
      <w:pPr>
        <w:pageBreakBefore/>
      </w:pPr>
      <w:r>
        <w:t xml:space="preserve"/>
      </w:r>
    </w:p>
    <w:p>
      <w:pPr>
        <w:pStyle w:val="Heading1"/>
        <w:spacing w:after="200"/>
      </w:pPr>
      <w:r>
        <w:t xml:space="preserve">1. SYSTEM ARCHITECTURE</w:t>
      </w:r>
    </w:p>
    <w:p>
      <w:pPr>
        <w:spacing w:after="120"/>
      </w:pPr>
      <w:r>
        <w:rPr>
          <w:rFonts w:ascii="Georgia" w:cs="Georgia" w:eastAsia="Georgia" w:hAnsi="Georgia"/>
          <w:sz w:val="24"/>
          <w:szCs w:val="24"/>
        </w:rPr>
        <w:t xml:space="preserve">TCHUEKAM operates as the backend AI engine. AionUI serves as the frontend client interface. The two communicate via API. Subscription status is checked before every task execution.</w:t>
      </w:r>
    </w:p>
    <w:p>
      <w:pPr>
        <w:spacing w:after="80"/>
      </w:pPr>
      <w:r>
        <w:rPr>
          <w:rFonts w:ascii="Georgia" w:cs="Georgia" w:eastAsia="Georgia" w:hAnsi="Georgia"/>
          <w:b/>
          <w:bCs/>
          <w:color w:val="1B5E20"/>
          <w:sz w:val="24"/>
          <w:szCs w:val="24"/>
        </w:rPr>
        <w:t xml:space="preserve">Communication Flow:</w:t>
      </w:r>
    </w:p>
    <w:p>
      <w:pPr>
        <w:spacing w:after="60"/>
        <w:ind w:left="360"/>
      </w:pPr>
      <w:r>
        <w:rPr>
          <w:rFonts w:ascii="Georgia" w:cs="Georgia" w:eastAsia="Georgia" w:hAnsi="Georgia"/>
          <w:sz w:val="22"/>
          <w:szCs w:val="22"/>
        </w:rPr>
        <w:t xml:space="preserve">• Client opens AionUI app (web or mobile)</w:t>
      </w:r>
    </w:p>
    <w:p>
      <w:pPr>
        <w:spacing w:after="60"/>
        <w:ind w:left="360"/>
      </w:pPr>
      <w:r>
        <w:rPr>
          <w:rFonts w:ascii="Georgia" w:cs="Georgia" w:eastAsia="Georgia" w:hAnsi="Georgia"/>
          <w:sz w:val="22"/>
          <w:szCs w:val="22"/>
        </w:rPr>
        <w:t xml:space="preserve">• Client types a task or uploads a file</w:t>
      </w:r>
    </w:p>
    <w:p>
      <w:pPr>
        <w:spacing w:after="60"/>
        <w:ind w:left="360"/>
      </w:pPr>
      <w:r>
        <w:rPr>
          <w:rFonts w:ascii="Georgia" w:cs="Georgia" w:eastAsia="Georgia" w:hAnsi="Georgia"/>
          <w:sz w:val="22"/>
          <w:szCs w:val="22"/>
        </w:rPr>
        <w:t xml:space="preserve">• AionUI sends request to TCHUEKAM API with: (a) client ID, (b) task description, (c) subscription tier</w:t>
      </w:r>
    </w:p>
    <w:p>
      <w:pPr>
        <w:spacing w:after="60"/>
        <w:ind w:left="360"/>
      </w:pPr>
      <w:r>
        <w:rPr>
          <w:rFonts w:ascii="Georgia" w:cs="Georgia" w:eastAsia="Georgia" w:hAnsi="Georgia"/>
          <w:sz w:val="22"/>
          <w:szCs w:val="22"/>
        </w:rPr>
        <w:t xml:space="preserve">• TCHUEKAM validates subscription → if expired/invalid, returns "Upgrade to continue"</w:t>
      </w:r>
    </w:p>
    <w:p>
      <w:pPr>
        <w:spacing w:after="60"/>
        <w:ind w:left="360"/>
      </w:pPr>
      <w:r>
        <w:rPr>
          <w:rFonts w:ascii="Georgia" w:cs="Georgia" w:eastAsia="Georgia" w:hAnsi="Georgia"/>
          <w:sz w:val="22"/>
          <w:szCs w:val="22"/>
        </w:rPr>
        <w:t xml:space="preserve">• If valid: TCHUEKAM executes the task using its full toolset</w:t>
      </w:r>
    </w:p>
    <w:p>
      <w:pPr>
        <w:spacing w:after="60"/>
        <w:ind w:left="360"/>
      </w:pPr>
      <w:r>
        <w:rPr>
          <w:rFonts w:ascii="Georgia" w:cs="Georgia" w:eastAsia="Georgia" w:hAnsi="Georgia"/>
          <w:sz w:val="22"/>
          <w:szCs w:val="22"/>
        </w:rPr>
        <w:t xml:space="preserve">• Result sent back to AionUI → displayed to client</w:t>
      </w:r>
    </w:p>
    <w:p>
      <w:pPr>
        <w:pageBreakBefore/>
      </w:pPr>
      <w:r>
        <w:t xml:space="preserve"/>
      </w:r>
    </w:p>
    <w:p>
      <w:pPr>
        <w:pStyle w:val="Heading1"/>
        <w:spacing w:after="200"/>
      </w:pPr>
      <w:r>
        <w:t xml:space="preserve">2. SUBSCRIPTION TIERS &amp; FEATURE 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Feature</w:t>
            </w:r>
          </w:p>
        </w:tc>
        <w:tc>
          <w:tcPr>
            <w:tcW w:type="pct" w:w="20%"/>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Free/Demo</w:t>
            </w:r>
          </w:p>
        </w:tc>
        <w:tc>
          <w:tcPr>
            <w:tcW w:type="pct" w:w="20%"/>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Lite (25K)</w:t>
            </w:r>
          </w:p>
        </w:tc>
        <w:tc>
          <w:tcPr>
            <w:tcW w:type="pct" w:w="20%"/>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Pro (75K)</w:t>
            </w:r>
          </w:p>
        </w:tc>
        <w:tc>
          <w:tcPr>
            <w:tcW w:type="pct" w:w="20%"/>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Enterprise (200K)</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WhatsApp chat access</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5 msg/day</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Unlimited</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Unlimited</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Unlimited</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File search</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Basic</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Full</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Full</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Full</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Document creation</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Watermarked</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Clean</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Clean</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Clean</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Subagents</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0</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1</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3</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10+</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Response speed</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1hr delay</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Instant</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Instant</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Instant</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CRM integration</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Web research</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Cron jobs</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White-label</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On-premise deploy</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Yes</w:t>
            </w:r>
          </w:p>
        </w:tc>
      </w:tr>
      <w:tr>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Priority support</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Email</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Priority</w:t>
            </w:r>
          </w:p>
        </w:tc>
        <w:tc>
          <w:tcPr>
            <w:tcW w:type="pct" w:w="20%"/>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24/7 dedicated</w:t>
            </w:r>
          </w:p>
        </w:tc>
      </w:tr>
    </w:tbl>
    <w:p>
      <w:pPr>
        <w:pageBreakBefore/>
      </w:pPr>
      <w:r>
        <w:t xml:space="preserve"/>
      </w:r>
    </w:p>
    <w:p>
      <w:pPr>
        <w:pStyle w:val="Heading1"/>
        <w:spacing w:after="200"/>
      </w:pPr>
      <w:r>
        <w:t xml:space="preserve">3. SUBSCRIPTION ENFORCEMENT MECHANISM</w:t>
      </w:r>
    </w:p>
    <w:p>
      <w:pPr>
        <w:spacing w:after="80"/>
      </w:pPr>
      <w:r>
        <w:rPr>
          <w:rFonts w:ascii="Georgia" w:cs="Georgia" w:eastAsia="Georgia" w:hAnsi="Georgia"/>
          <w:b/>
          <w:bCs/>
          <w:color w:val="1B5E20"/>
          <w:sz w:val="24"/>
          <w:szCs w:val="24"/>
        </w:rPr>
        <w:t xml:space="preserve">Backend Enforcement (TCHUEKAM side):</w:t>
      </w:r>
    </w:p>
    <w:p>
      <w:pPr>
        <w:spacing w:after="60"/>
        <w:ind w:left="360"/>
      </w:pPr>
      <w:r>
        <w:rPr>
          <w:rFonts w:ascii="Georgia" w:cs="Georgia" w:eastAsia="Georgia" w:hAnsi="Georgia"/>
          <w:sz w:val="22"/>
          <w:szCs w:val="22"/>
        </w:rPr>
        <w:t xml:space="preserve">• Every API call includes client_id + auth_token</w:t>
      </w:r>
    </w:p>
    <w:p>
      <w:pPr>
        <w:spacing w:after="60"/>
        <w:ind w:left="360"/>
      </w:pPr>
      <w:r>
        <w:rPr>
          <w:rFonts w:ascii="Georgia" w:cs="Georgia" w:eastAsia="Georgia" w:hAnsi="Georgia"/>
          <w:sz w:val="22"/>
          <w:szCs w:val="22"/>
        </w:rPr>
        <w:t xml:space="preserve">• TCHUEKAM checks the client subscription status from the database before executing</w:t>
      </w:r>
    </w:p>
    <w:p>
      <w:pPr>
        <w:spacing w:after="60"/>
        <w:ind w:left="360"/>
      </w:pPr>
      <w:r>
        <w:rPr>
          <w:rFonts w:ascii="Georgia" w:cs="Georgia" w:eastAsia="Georgia" w:hAnsi="Georgia"/>
          <w:sz w:val="22"/>
          <w:szCs w:val="22"/>
        </w:rPr>
        <w:t xml:space="preserve">• If tier does not permit the requested feature → reject with message + upgrade prompt</w:t>
      </w:r>
    </w:p>
    <w:p>
      <w:pPr>
        <w:spacing w:after="60"/>
        <w:ind w:left="360"/>
      </w:pPr>
      <w:r>
        <w:rPr>
          <w:rFonts w:ascii="Georgia" w:cs="Georgia" w:eastAsia="Georgia" w:hAnsi="Georgia"/>
          <w:sz w:val="22"/>
          <w:szCs w:val="22"/>
        </w:rPr>
        <w:t xml:space="preserve">• Usage counters track: tasks/day, subagents spawned, files processed</w:t>
      </w:r>
    </w:p>
    <w:p>
      <w:pPr>
        <w:spacing w:after="60"/>
        <w:ind w:left="360"/>
      </w:pPr>
      <w:r>
        <w:rPr>
          <w:rFonts w:ascii="Georgia" w:cs="Georgia" w:eastAsia="Georgia" w:hAnsi="Georgia"/>
          <w:sz w:val="22"/>
          <w:szCs w:val="22"/>
        </w:rPr>
        <w:t xml:space="preserve">• Exceeded limits → soft block (explain what tier unlocks this feature)</w:t>
      </w:r>
    </w:p>
    <w:p>
      <w:pPr>
        <w:spacing w:after="80" w:before="200"/>
      </w:pPr>
      <w:r>
        <w:rPr>
          <w:rFonts w:ascii="Georgia" w:cs="Georgia" w:eastAsia="Georgia" w:hAnsi="Georgia"/>
          <w:b/>
          <w:bCs/>
          <w:color w:val="1B5E20"/>
          <w:sz w:val="24"/>
          <w:szCs w:val="24"/>
        </w:rPr>
        <w:t xml:space="preserve">Payment Flow:</w:t>
      </w:r>
    </w:p>
    <w:p>
      <w:pPr>
        <w:spacing w:after="60"/>
        <w:ind w:left="360"/>
      </w:pPr>
      <w:r>
        <w:rPr>
          <w:rFonts w:ascii="Georgia" w:cs="Georgia" w:eastAsia="Georgia" w:hAnsi="Georgia"/>
          <w:sz w:val="22"/>
          <w:szCs w:val="22"/>
        </w:rPr>
        <w:t xml:space="preserve">• Client clicks "Upgrade" in AionUI</w:t>
      </w:r>
    </w:p>
    <w:p>
      <w:pPr>
        <w:spacing w:after="60"/>
        <w:ind w:left="360"/>
      </w:pPr>
      <w:r>
        <w:rPr>
          <w:rFonts w:ascii="Georgia" w:cs="Georgia" w:eastAsia="Georgia" w:hAnsi="Georgia"/>
          <w:sz w:val="22"/>
          <w:szCs w:val="22"/>
        </w:rPr>
        <w:t xml:space="preserve">• Redirected to payment page (Orange Money Mobile, MTN MoMo, or Stripe)</w:t>
      </w:r>
    </w:p>
    <w:p>
      <w:pPr>
        <w:spacing w:after="60"/>
        <w:ind w:left="360"/>
      </w:pPr>
      <w:r>
        <w:rPr>
          <w:rFonts w:ascii="Georgia" w:cs="Georgia" w:eastAsia="Georgia" w:hAnsi="Georgia"/>
          <w:sz w:val="22"/>
          <w:szCs w:val="22"/>
        </w:rPr>
        <w:t xml:space="preserve">• Payment confirmed → subscription activated in database</w:t>
      </w:r>
    </w:p>
    <w:p>
      <w:pPr>
        <w:spacing w:after="60"/>
        <w:ind w:left="360"/>
      </w:pPr>
      <w:r>
        <w:rPr>
          <w:rFonts w:ascii="Georgia" w:cs="Georgia" w:eastAsia="Georgia" w:hAnsi="Georgia"/>
          <w:sz w:val="22"/>
          <w:szCs w:val="22"/>
        </w:rPr>
        <w:t xml:space="preserve">• AionUI refreshes → all tier-appropriate features unlock</w:t>
      </w:r>
    </w:p>
    <w:p>
      <w:pPr>
        <w:spacing w:after="60"/>
        <w:ind w:left="360"/>
      </w:pPr>
      <w:r>
        <w:rPr>
          <w:rFonts w:ascii="Georgia" w:cs="Georgia" w:eastAsia="Georgia" w:hAnsi="Georgia"/>
          <w:sz w:val="22"/>
          <w:szCs w:val="22"/>
        </w:rPr>
        <w:t xml:space="preserve">• Monthly renewal: automatic charge. If fails → downgrade to free tier after 3-day grace period</w:t>
      </w:r>
    </w:p>
    <w:p>
      <w:pPr>
        <w:pageBreakBefore/>
      </w:pPr>
      <w:r>
        <w:t xml:space="preserve"/>
      </w:r>
    </w:p>
    <w:p>
      <w:pPr>
        <w:pStyle w:val="Heading1"/>
        <w:spacing w:after="200"/>
      </w:pPr>
      <w:r>
        <w:t xml:space="preserve">4. MULTI-INTERFACE DEPLOYMENT</w:t>
      </w:r>
    </w:p>
    <w:p>
      <w:pPr>
        <w:spacing w:after="120"/>
      </w:pPr>
      <w:r>
        <w:rPr>
          <w:rFonts w:ascii="Georgia" w:cs="Georgia" w:eastAsia="Georgia" w:hAnsi="Georgia"/>
          <w:sz w:val="24"/>
          <w:szCs w:val="24"/>
        </w:rPr>
        <w:t xml:space="preserve">TCHUEKAM can operate simultaneously across multiple interfaces. Each interface connects to the same backend with the same memory and subscription enforcement.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Interface</w:t>
            </w:r>
          </w:p>
        </w:tc>
        <w:tc>
          <w:tcPr>
            <w:tcW w:type="pct" w:w="25%"/>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Client Type</w:t>
            </w:r>
          </w:p>
        </w:tc>
        <w:tc>
          <w:tcPr>
            <w:tcW w:type="pct" w:w="25%"/>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Status</w:t>
            </w:r>
          </w:p>
        </w:tc>
        <w:tc>
          <w:tcPr>
            <w:tcW w:type="pct" w:w="25%"/>
            <w:tcBorders>
              <w:top w:val="single" w:color="CCCCCC" w:sz="1"/>
              <w:left w:val="single" w:color="CCCCCC" w:sz="1"/>
              <w:bottom w:val="single" w:color="CCCCCC" w:sz="1"/>
              <w:right w:val="single" w:color="CCCCCC" w:sz="1"/>
            </w:tcBorders>
            <w:shd w:fill="1B5E20"/>
          </w:tcPr>
          <w:p>
            <w:pPr>
              <w:spacing w:after="40"/>
              <w:jc w:val="left"/>
            </w:pPr>
            <w:r>
              <w:rPr>
                <w:rFonts w:ascii="Georgia" w:cs="Georgia" w:eastAsia="Georgia" w:hAnsi="Georgia"/>
                <w:b/>
                <w:bCs/>
                <w:color w:val="FFFFFF"/>
                <w:sz w:val="20"/>
                <w:szCs w:val="20"/>
              </w:rPr>
              <w:t xml:space="preserve">Notes</w:t>
            </w:r>
          </w:p>
        </w:tc>
      </w:tr>
      <w:tr>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AionUI (Web App)</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Enterprise clients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To build</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Primary subscription product</w:t>
            </w:r>
          </w:p>
        </w:tc>
      </w:tr>
      <w:tr>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WhatsApp</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SME/freelancers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To configure</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Easiest onboarding. No app install.</w:t>
            </w:r>
          </w:p>
        </w:tc>
      </w:tr>
      <w:tr>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Telegram</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Tech-savvy users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Available</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Good for developer/startup segment</w:t>
            </w:r>
          </w:p>
        </w:tc>
      </w:tr>
      <w:tr>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CLI Terminal</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Power users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Active now</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Internal + enterprise deployment</w:t>
            </w:r>
          </w:p>
        </w:tc>
      </w:tr>
      <w:tr>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SMS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Non-smartphone users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Available</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Rural market, feature phones</w:t>
            </w:r>
          </w:p>
        </w:tc>
      </w:tr>
      <w:tr>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API</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Developers/agencies</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Available</w:t>
            </w:r>
          </w:p>
        </w:tc>
        <w:tc>
          <w:tcPr>
            <w:tcW w:type="pct" w:w="25%"/>
            <w:tcBorders>
              <w:top w:val="single" w:color="CCCCCC" w:sz="1"/>
              <w:left w:val="single" w:color="CCCCCC" w:sz="1"/>
              <w:bottom w:val="single" w:color="CCCCCC" w:sz="1"/>
              <w:right w:val="single" w:color="CCCCCC" w:sz="1"/>
            </w:tcBorders>
          </w:tcPr>
          <w:p>
            <w:pPr>
              <w:spacing w:after="40"/>
              <w:jc w:val="left"/>
            </w:pPr>
            <w:r>
              <w:rPr>
                <w:rFonts w:ascii="Georgia" w:cs="Georgia" w:eastAsia="Georgia" w:hAnsi="Georgia"/>
                <w:b w:val="false"/>
                <w:bCs w:val="false"/>
                <w:color w:val="1B1B1B"/>
                <w:sz w:val="18"/>
                <w:szCs w:val="18"/>
              </w:rPr>
              <w:t xml:space="preserve">Reseller channel. They build on us.</w:t>
            </w:r>
          </w:p>
        </w:tc>
      </w:tr>
    </w:tbl>
    <w:p>
      <w:pPr>
        <w:spacing w:after="80" w:before="200"/>
      </w:pPr>
      <w:r>
        <w:rPr>
          <w:rFonts w:ascii="Georgia" w:cs="Georgia" w:eastAsia="Georgia" w:hAnsi="Georgia"/>
          <w:b/>
          <w:bCs/>
          <w:color w:val="C9A84C"/>
          <w:sz w:val="24"/>
          <w:szCs w:val="24"/>
        </w:rPr>
        <w:t xml:space="preserve">Mobile Deployment (The Killer Feature):</w:t>
      </w:r>
    </w:p>
    <w:p>
      <w:pPr>
        <w:spacing w:after="120"/>
      </w:pPr>
      <w:r>
        <w:rPr>
          <w:rFonts w:ascii="Georgia" w:cs="Georgia" w:eastAsia="Georgia" w:hAnsi="Georgia"/>
          <w:sz w:val="24"/>
          <w:szCs w:val="24"/>
        </w:rPr>
        <w:t xml:space="preserve">TCHUEKAM can run on an Android phone via Termux (a terminal emulator for Android). This means the client does not need a server. They buy a subscription, install Termux, I set up TCHUEKAM on their phone, and it runs 24/7. No other AI agent product offers this.</w:t>
      </w:r>
    </w:p>
    <w:p>
      <w:pPr>
        <w:pageBreakBefore/>
      </w:pPr>
      <w:r>
        <w:t xml:space="preserve"/>
      </w:r>
    </w:p>
    <w:p>
      <w:pPr>
        <w:pStyle w:val="Heading1"/>
        <w:spacing w:after="200"/>
      </w:pPr>
      <w:r>
        <w:t xml:space="preserve">5. SUBAGENT SYSTEM (Copies of TCHUEKAM)</w:t>
      </w:r>
    </w:p>
    <w:p>
      <w:pPr>
        <w:spacing w:after="120"/>
      </w:pPr>
      <w:r>
        <w:rPr>
          <w:rFonts w:ascii="Georgia" w:cs="Georgia" w:eastAsia="Georgia" w:hAnsi="Georgia"/>
          <w:sz w:val="24"/>
          <w:szCs w:val="24"/>
        </w:rPr>
        <w:t xml:space="preserve">Subagents are fully-capable copies of TCHUEKAM spawned for specific tasks. Each operates in an isolated context with its own terminal, memory, and tool access. They report back to the main instance.</w:t>
      </w:r>
    </w:p>
    <w:p>
      <w:pPr>
        <w:spacing w:after="80"/>
      </w:pPr>
      <w:r>
        <w:rPr>
          <w:rFonts w:ascii="Georgia" w:cs="Georgia" w:eastAsia="Georgia" w:hAnsi="Georgia"/>
          <w:b/>
          <w:bCs/>
          <w:color w:val="1B5E20"/>
          <w:sz w:val="24"/>
          <w:szCs w:val="24"/>
        </w:rPr>
        <w:t xml:space="preserve">Subagent Roles (Predefined):</w:t>
      </w:r>
    </w:p>
    <w:p>
      <w:pPr>
        <w:spacing w:after="60"/>
        <w:ind w:left="360"/>
      </w:pPr>
      <w:r>
        <w:rPr>
          <w:rFonts w:ascii="Georgia" w:cs="Georgia" w:eastAsia="Georgia" w:hAnsi="Georgia"/>
          <w:sz w:val="22"/>
          <w:szCs w:val="22"/>
        </w:rPr>
        <w:t xml:space="preserve">• NEXUS — Client acquisition &amp; sales. Researches leads, sends outreach messages, tracks pipeline.</w:t>
      </w:r>
    </w:p>
    <w:p>
      <w:pPr>
        <w:spacing w:after="60"/>
        <w:ind w:left="360"/>
      </w:pPr>
      <w:r>
        <w:rPr>
          <w:rFonts w:ascii="Georgia" w:cs="Georgia" w:eastAsia="Georgia" w:hAnsi="Georgia"/>
          <w:sz w:val="22"/>
          <w:szCs w:val="22"/>
        </w:rPr>
        <w:t xml:space="preserve">• FORGE — Product development. Builds websites, integrates APIs, creates digital products.</w:t>
      </w:r>
    </w:p>
    <w:p>
      <w:pPr>
        <w:spacing w:after="60"/>
        <w:ind w:left="360"/>
      </w:pPr>
      <w:r>
        <w:rPr>
          <w:rFonts w:ascii="Georgia" w:cs="Georgia" w:eastAsia="Georgia" w:hAnsi="Georgia"/>
          <w:sz w:val="22"/>
          <w:szCs w:val="22"/>
        </w:rPr>
        <w:t xml:space="preserve">• SENTINEL — Operations &amp; delivery. Manages client projects, tracks deadlines, sends reports.</w:t>
      </w:r>
    </w:p>
    <w:p>
      <w:pPr>
        <w:spacing w:after="60"/>
        <w:ind w:left="360"/>
      </w:pPr>
      <w:r>
        <w:rPr>
          <w:rFonts w:ascii="Georgia" w:cs="Georgia" w:eastAsia="Georgia" w:hAnsi="Georgia"/>
          <w:sz w:val="22"/>
          <w:szCs w:val="22"/>
        </w:rPr>
        <w:t xml:space="preserve">• AURA — Brand &amp; design. Generates visual assets, checks brand consistency, creates templates.</w:t>
      </w:r>
    </w:p>
    <w:p>
      <w:pPr>
        <w:spacing w:after="80"/>
      </w:pPr>
      <w:r>
        <w:rPr>
          <w:rFonts w:ascii="Georgia" w:cs="Georgia" w:eastAsia="Georgia" w:hAnsi="Georgia"/>
          <w:b/>
          <w:bCs/>
          <w:color w:val="C9A84C"/>
          <w:sz w:val="24"/>
          <w:szCs w:val="24"/>
        </w:rPr>
        <w:t xml:space="preserve">How Subagents Are Sold:</w:t>
      </w:r>
    </w:p>
    <w:p>
      <w:pPr>
        <w:spacing w:after="60"/>
        <w:ind w:left="360"/>
      </w:pPr>
      <w:r>
        <w:rPr>
          <w:rFonts w:ascii="Georgia" w:cs="Georgia" w:eastAsia="Georgia" w:hAnsi="Georgia"/>
          <w:sz w:val="22"/>
          <w:szCs w:val="22"/>
        </w:rPr>
        <w:t xml:space="preserve">• Lite: 1 subagent (client chooses one role)</w:t>
      </w:r>
    </w:p>
    <w:p>
      <w:pPr>
        <w:spacing w:after="60"/>
        <w:ind w:left="360"/>
      </w:pPr>
      <w:r>
        <w:rPr>
          <w:rFonts w:ascii="Georgia" w:cs="Georgia" w:eastAsia="Georgia" w:hAnsi="Georgia"/>
          <w:sz w:val="22"/>
          <w:szCs w:val="22"/>
        </w:rPr>
        <w:t xml:space="preserve">• Pro: 3 subagents (can run simultaneously)</w:t>
      </w:r>
    </w:p>
    <w:p>
      <w:pPr>
        <w:spacing w:after="60"/>
        <w:ind w:left="360"/>
      </w:pPr>
      <w:r>
        <w:rPr>
          <w:rFonts w:ascii="Georgia" w:cs="Georgia" w:eastAsia="Georgia" w:hAnsi="Georgia"/>
          <w:sz w:val="22"/>
          <w:szCs w:val="22"/>
        </w:rPr>
        <w:t xml:space="preserve">• Enterprise: 10+ subagents (custom roles available)</w:t>
      </w:r>
    </w:p>
    <w:p>
      <w:pPr>
        <w:spacing w:after="60"/>
        <w:ind w:left="360"/>
      </w:pPr>
      <w:r>
        <w:rPr>
          <w:rFonts w:ascii="Georgia" w:cs="Georgia" w:eastAsia="Georgia" w:hAnsi="Georgia"/>
          <w:sz w:val="22"/>
          <w:szCs w:val="22"/>
        </w:rPr>
        <w:t xml:space="preserve">• Each subagent = additional AI employee working 24/7 for the client</w:t>
      </w:r>
    </w:p>
    <w:p>
      <w:pPr>
        <w:pageBreakBefore/>
      </w:pPr>
      <w:r>
        <w:t xml:space="preserve"/>
      </w:r>
    </w:p>
    <w:p>
      <w:pPr>
        <w:pStyle w:val="Heading1"/>
        <w:spacing w:after="200"/>
      </w:pPr>
      <w:r>
        <w:t xml:space="preserve">6. PACKAGING SUMMARY &amp; VALUE PROPOSITION</w:t>
      </w:r>
    </w:p>
    <w:p>
      <w:pPr>
        <w:spacing w:after="80"/>
      </w:pPr>
      <w:r>
        <w:rPr>
          <w:rFonts w:ascii="Georgia" w:cs="Georgia" w:eastAsia="Georgia" w:hAnsi="Georgia"/>
          <w:b/>
          <w:bCs/>
          <w:color w:val="1B5E20"/>
          <w:sz w:val="24"/>
          <w:szCs w:val="24"/>
        </w:rPr>
        <w:t xml:space="preserve">Final Pricing Table:</w:t>
      </w:r>
    </w:p>
    <w:p>
      <w:pPr>
        <w:spacing w:after="100"/>
        <w:ind w:left="360"/>
      </w:pPr>
      <w:r>
        <w:rPr>
          <w:rFonts w:ascii="Georgia" w:cs="Georgia" w:eastAsia="Georgia" w:hAnsi="Georgia"/>
          <w:sz w:val="22"/>
          <w:szCs w:val="22"/>
        </w:rPr>
        <w:t xml:space="preserve">TCHUEKAM Lite: 25,000 FCFA/month — "The AI assistant for every small business"</w:t>
      </w:r>
    </w:p>
    <w:p>
      <w:pPr>
        <w:spacing w:after="100"/>
        <w:ind w:left="360"/>
      </w:pPr>
      <w:r>
        <w:rPr>
          <w:rFonts w:ascii="Georgia" w:cs="Georgia" w:eastAsia="Georgia" w:hAnsi="Georgia"/>
          <w:sz w:val="22"/>
          <w:szCs w:val="22"/>
        </w:rPr>
        <w:t xml:space="preserve">TCHUEKAM Pro: 75,000 FCFA/month — "Your 3-person AI team for less than one employee"</w:t>
      </w:r>
    </w:p>
    <w:p>
      <w:pPr>
        <w:spacing w:after="100"/>
        <w:ind w:left="360"/>
      </w:pPr>
      <w:r>
        <w:rPr>
          <w:rFonts w:ascii="Georgia" w:cs="Georgia" w:eastAsia="Georgia" w:hAnsi="Georgia"/>
          <w:sz w:val="22"/>
          <w:szCs w:val="22"/>
        </w:rPr>
        <w:t xml:space="preserve">TCHUEKAM Enterprise: 200,000 FCFA/month — "Your autonomous workforce, fully customizable"</w:t>
      </w:r>
    </w:p>
    <w:p>
      <w:pPr>
        <w:spacing w:after="100"/>
        <w:ind w:left="360"/>
      </w:pPr>
      <w:r>
        <w:rPr>
          <w:rFonts w:ascii="Georgia" w:cs="Georgia" w:eastAsia="Georgia" w:hAnsi="Georgia"/>
          <w:sz w:val="22"/>
          <w:szCs w:val="22"/>
        </w:rPr>
        <w:t xml:space="preserve">Perpetual License: 10,000,000 FCFA one-time — "Own the intelligence. Forever."</w:t>
      </w:r>
    </w:p>
    <w:p>
      <w:pPr>
        <w:spacing w:after="80" w:before="200"/>
      </w:pPr>
      <w:r>
        <w:rPr>
          <w:rFonts w:ascii="Georgia" w:cs="Georgia" w:eastAsia="Georgia" w:hAnsi="Georgia"/>
          <w:b/>
          <w:bCs/>
          <w:color w:val="C9A84C"/>
          <w:sz w:val="24"/>
          <w:szCs w:val="24"/>
        </w:rPr>
        <w:t xml:space="preserve">Core Sales Pitch:</w:t>
      </w:r>
    </w:p>
    <w:p>
      <w:pPr>
        <w:spacing w:after="120"/>
        <w:ind w:left="360"/>
      </w:pPr>
      <w:r>
        <w:rPr>
          <w:rFonts w:ascii="Georgia" w:cs="Georgia" w:eastAsia="Georgia" w:hAnsi="Georgia"/>
          <w:i/>
          <w:iCs/>
          <w:sz w:val="24"/>
          <w:szCs w:val="24"/>
        </w:rPr>
        <w:t xml:space="preserve">"TCHUEKAM is the world's first autonomous AI agent that works on your phone, follows your commands, has its own AI team members, and costs less than your monthly phone credit. No coding. No setup. Just message and get results."</w:t>
      </w:r>
    </w:p>
    <w:p>
      <w:pPr>
        <w:spacing w:before="400"/>
        <w:jc w:val="center"/>
      </w:pPr>
      <w:r>
        <w:rPr>
          <w:rFonts w:ascii="Georgia" w:cs="Georgia" w:eastAsia="Georgia" w:hAnsi="Georgia"/>
          <w:i/>
          <w:iCs/>
          <w:color w:val="888888"/>
          <w:sz w:val="20"/>
          <w:szCs w:val="20"/>
        </w:rPr>
        <w:t xml:space="preserve">— END OF PRODUCT ARCHITECTURE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TCHUEKAM — Product Architecture &amp; Subscription Strategy</dc:title>
  <dc:creator>Un-named</dc:creator>
  <cp:lastModifiedBy>Un-named</cp:lastModifiedBy>
  <cp:revision>1</cp:revision>
  <dcterms:created xsi:type="dcterms:W3CDTF">2026-05-27T14:29:34.817Z</dcterms:created>
  <dcterms:modified xsi:type="dcterms:W3CDTF">2026-05-27T14:29:34.819Z</dcterms:modified>
</cp:coreProperties>
</file>

<file path=docProps/custom.xml><?xml version="1.0" encoding="utf-8"?>
<Properties xmlns="http://schemas.openxmlformats.org/officeDocument/2006/custom-properties" xmlns:vt="http://schemas.openxmlformats.org/officeDocument/2006/docPropsVTypes"/>
</file>