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F02D" w14:textId="2049154B" w:rsidR="00CB19DA" w:rsidRDefault="00EF7691" w:rsidP="00EF7691">
      <w:pPr>
        <w:jc w:val="center"/>
        <w:rPr>
          <w:rFonts w:ascii="Times New Roman" w:hAnsi="Times New Roman" w:cs="Times New Roman"/>
          <w:u w:val="single"/>
        </w:rPr>
      </w:pPr>
      <w:r>
        <w:rPr>
          <w:rFonts w:ascii="Times New Roman" w:hAnsi="Times New Roman" w:cs="Times New Roman"/>
          <w:u w:val="single"/>
        </w:rPr>
        <w:t>From 3D to 2D to 3D Again. (Project Reflection)</w:t>
      </w:r>
    </w:p>
    <w:p w14:paraId="5FEA050B" w14:textId="56A7BD4A" w:rsidR="00EF7691" w:rsidRDefault="00335838" w:rsidP="00EF7691">
      <w:pPr>
        <w:rPr>
          <w:rFonts w:ascii="Times New Roman" w:hAnsi="Times New Roman" w:cs="Times New Roman"/>
        </w:rPr>
      </w:pPr>
      <w:r>
        <w:rPr>
          <w:rFonts w:ascii="Times New Roman" w:hAnsi="Times New Roman" w:cs="Times New Roman"/>
        </w:rPr>
        <w:t xml:space="preserve">For a valid representation of a typical desk holding a computer a 3D representation is going to consist of a ton of boxes to represent the screens, keyboards and other </w:t>
      </w:r>
      <w:r w:rsidRPr="00335838">
        <w:rPr>
          <w:rFonts w:ascii="Times New Roman" w:hAnsi="Times New Roman" w:cs="Times New Roman"/>
        </w:rPr>
        <w:t>peripherals</w:t>
      </w:r>
      <w:r>
        <w:rPr>
          <w:rFonts w:ascii="Times New Roman" w:hAnsi="Times New Roman" w:cs="Times New Roman"/>
        </w:rPr>
        <w:t xml:space="preserve"> that are associated with the computer. For the actual laptop, there are 2 main texture boxes that need to be represented for the monitor and keyboard, however if you just utilize the 1 texture object, then you have a back side that looks like the texture and not a true </w:t>
      </w:r>
      <w:proofErr w:type="gramStart"/>
      <w:r>
        <w:rPr>
          <w:rFonts w:ascii="Times New Roman" w:hAnsi="Times New Roman" w:cs="Times New Roman"/>
        </w:rPr>
        <w:t>backside</w:t>
      </w:r>
      <w:proofErr w:type="gramEnd"/>
      <w:r>
        <w:rPr>
          <w:rFonts w:ascii="Times New Roman" w:hAnsi="Times New Roman" w:cs="Times New Roman"/>
        </w:rPr>
        <w:t xml:space="preserve"> of a laptop, or the laptop screen. So, 2 back portion flat boxes are </w:t>
      </w:r>
      <w:proofErr w:type="gramStart"/>
      <w:r>
        <w:rPr>
          <w:rFonts w:ascii="Times New Roman" w:hAnsi="Times New Roman" w:cs="Times New Roman"/>
        </w:rPr>
        <w:t>needed for</w:t>
      </w:r>
      <w:proofErr w:type="gramEnd"/>
      <w:r>
        <w:rPr>
          <w:rFonts w:ascii="Times New Roman" w:hAnsi="Times New Roman" w:cs="Times New Roman"/>
        </w:rPr>
        <w:t xml:space="preserve"> behind the monitor, and behind the keyboard. I originally thought to surround the 2 objects by rectangular prisms, but when looking at the sides of both monitor and keyboard, the texture is flat enough to look like backlighting, which is represented in the 3D keyboard that was represented.</w:t>
      </w:r>
      <w:r w:rsidR="00A540F8">
        <w:rPr>
          <w:rFonts w:ascii="Times New Roman" w:hAnsi="Times New Roman" w:cs="Times New Roman"/>
        </w:rPr>
        <w:t xml:space="preserve"> The cooling pad was the next challenge as it needed to sit the laptop onto it and sit properly on the desk. This was created by utilizing a black flat box, and a flat box with a mesh texture to mimic the holes of the cooling pad function of the actual object. For realistic looks, 2 similarly sized, angled flat boxes were put on each side from the pad to the holding box to “hold” the cooling pad.</w:t>
      </w:r>
      <w:r>
        <w:rPr>
          <w:rFonts w:ascii="Times New Roman" w:hAnsi="Times New Roman" w:cs="Times New Roman"/>
        </w:rPr>
        <w:t xml:space="preserve"> </w:t>
      </w:r>
      <w:r w:rsidR="00A540F8">
        <w:rPr>
          <w:rFonts w:ascii="Times New Roman" w:hAnsi="Times New Roman" w:cs="Times New Roman"/>
        </w:rPr>
        <w:t>The 3</w:t>
      </w:r>
      <w:r w:rsidR="00A540F8" w:rsidRPr="00A540F8">
        <w:rPr>
          <w:rFonts w:ascii="Times New Roman" w:hAnsi="Times New Roman" w:cs="Times New Roman"/>
          <w:vertAlign w:val="superscript"/>
        </w:rPr>
        <w:t>rd</w:t>
      </w:r>
      <w:r w:rsidR="00A540F8">
        <w:rPr>
          <w:rFonts w:ascii="Times New Roman" w:hAnsi="Times New Roman" w:cs="Times New Roman"/>
        </w:rPr>
        <w:t xml:space="preserve"> complex object that was created was the controller. This was created with 2 spheres representing the handles that are programmed with opposing angles and are placed into a rectangular box to mimic a typical Xbox Controller. All other objects are simple spheres or cylinders with textures placed to represent if they are coffee cans, water bottles, or the mouse that is associated with the computer. No wirings were mimicked in the programmed representation as most wiring was out of sight within the cooling pad to the computer. This wiring decision is also why the bottom part of the cooling pad is a box and not 3 connected skinny boxes that would </w:t>
      </w:r>
      <w:r w:rsidR="00A540F8">
        <w:rPr>
          <w:rFonts w:ascii="Times New Roman" w:hAnsi="Times New Roman" w:cs="Times New Roman"/>
        </w:rPr>
        <w:lastRenderedPageBreak/>
        <w:t xml:space="preserve">more accurately mimic the cooling pad’s bottom portion. Lastly, the miscellaneous object that was on the hotel desk, the ice bucket, was made with a textured cylinder, and a wood texture sphere </w:t>
      </w:r>
      <w:r w:rsidR="00E9600C">
        <w:rPr>
          <w:rFonts w:ascii="Times New Roman" w:hAnsi="Times New Roman" w:cs="Times New Roman"/>
        </w:rPr>
        <w:t xml:space="preserve">for the lid. </w:t>
      </w:r>
      <w:r w:rsidR="00A540F8">
        <w:rPr>
          <w:rFonts w:ascii="Times New Roman" w:hAnsi="Times New Roman" w:cs="Times New Roman"/>
        </w:rPr>
        <w:t xml:space="preserve"> </w:t>
      </w:r>
      <w:r>
        <w:rPr>
          <w:rFonts w:ascii="Times New Roman" w:hAnsi="Times New Roman" w:cs="Times New Roman"/>
        </w:rPr>
        <w:t>Creating the textures</w:t>
      </w:r>
      <w:r w:rsidR="00A540F8">
        <w:rPr>
          <w:rFonts w:ascii="Times New Roman" w:hAnsi="Times New Roman" w:cs="Times New Roman"/>
        </w:rPr>
        <w:t xml:space="preserve"> was utilized by a 16-memory array for texture loading, and all lighting was done by applying a light to each corner of the scene to mimic the overhead lighting that the scene displayed originally. This resulted in 4 lights being utilized. </w:t>
      </w:r>
      <w:r w:rsidR="00E9600C">
        <w:rPr>
          <w:rFonts w:ascii="Times New Roman" w:hAnsi="Times New Roman" w:cs="Times New Roman"/>
        </w:rPr>
        <w:t xml:space="preserve">11 textures and 4 lights were programmed to help represent the scene. </w:t>
      </w:r>
    </w:p>
    <w:p w14:paraId="626F6E9F" w14:textId="392DDE27" w:rsidR="00E9600C" w:rsidRDefault="00E9600C" w:rsidP="00EF7691">
      <w:pPr>
        <w:rPr>
          <w:rFonts w:ascii="Times New Roman" w:hAnsi="Times New Roman" w:cs="Times New Roman"/>
        </w:rPr>
      </w:pPr>
      <w:r>
        <w:rPr>
          <w:rFonts w:ascii="Times New Roman" w:hAnsi="Times New Roman" w:cs="Times New Roman"/>
        </w:rPr>
        <w:tab/>
        <w:t xml:space="preserve">Navigational utilities </w:t>
      </w:r>
      <w:proofErr w:type="gramStart"/>
      <w:r>
        <w:rPr>
          <w:rFonts w:ascii="Times New Roman" w:hAnsi="Times New Roman" w:cs="Times New Roman"/>
        </w:rPr>
        <w:t>was</w:t>
      </w:r>
      <w:proofErr w:type="gramEnd"/>
      <w:r>
        <w:rPr>
          <w:rFonts w:ascii="Times New Roman" w:hAnsi="Times New Roman" w:cs="Times New Roman"/>
        </w:rPr>
        <w:t xml:space="preserve"> placed in the View Manager </w:t>
      </w:r>
      <w:proofErr w:type="gramStart"/>
      <w:r>
        <w:rPr>
          <w:rFonts w:ascii="Times New Roman" w:hAnsi="Times New Roman" w:cs="Times New Roman"/>
        </w:rPr>
        <w:t>file, and</w:t>
      </w:r>
      <w:proofErr w:type="gramEnd"/>
      <w:r>
        <w:rPr>
          <w:rFonts w:ascii="Times New Roman" w:hAnsi="Times New Roman" w:cs="Times New Roman"/>
        </w:rPr>
        <w:t xml:space="preserve"> have a few functionalities for the user to view all aspects of the 3D desk representation. WASD and QE keys are utilized for normal planar navigation and are based around the camera. WASD for forward/backward/left/right movement associated with the camera, and QE for up/down movement associated with the camera. As you move the camera with the movement of the mouse, the button associated interacts with camera viewing in mind. 1, 2, 3, 4 are utilized to view the scene at different angles and immediately direct the camera to the respective angle. Lastly, camera movement speed can be manipulated through the mouse scroll wheel, scrolling up makes the camera movement faster and scrolling down makes the camera movement slower until speed is 0. As of now, only movement is available through mouse and </w:t>
      </w:r>
      <w:proofErr w:type="gramStart"/>
      <w:r>
        <w:rPr>
          <w:rFonts w:ascii="Times New Roman" w:hAnsi="Times New Roman" w:cs="Times New Roman"/>
        </w:rPr>
        <w:t>keyboard</w:t>
      </w:r>
      <w:proofErr w:type="gramEnd"/>
      <w:r>
        <w:rPr>
          <w:rFonts w:ascii="Times New Roman" w:hAnsi="Times New Roman" w:cs="Times New Roman"/>
        </w:rPr>
        <w:t xml:space="preserve"> and no different input devices are programmed for camera movement.</w:t>
      </w:r>
    </w:p>
    <w:p w14:paraId="080BB01F" w14:textId="79F638DC" w:rsidR="001C7511" w:rsidRPr="00335838" w:rsidRDefault="001C7511" w:rsidP="00EF7691">
      <w:pPr>
        <w:rPr>
          <w:rFonts w:ascii="Times New Roman" w:hAnsi="Times New Roman" w:cs="Times New Roman"/>
        </w:rPr>
      </w:pPr>
      <w:r>
        <w:rPr>
          <w:rFonts w:ascii="Times New Roman" w:hAnsi="Times New Roman" w:cs="Times New Roman"/>
        </w:rPr>
        <w:tab/>
        <w:t xml:space="preserve">This program is split into 3 different files that conduct </w:t>
      </w:r>
      <w:proofErr w:type="gramStart"/>
      <w:r>
        <w:rPr>
          <w:rFonts w:ascii="Times New Roman" w:hAnsi="Times New Roman" w:cs="Times New Roman"/>
        </w:rPr>
        <w:t>the majority of</w:t>
      </w:r>
      <w:proofErr w:type="gramEnd"/>
      <w:r>
        <w:rPr>
          <w:rFonts w:ascii="Times New Roman" w:hAnsi="Times New Roman" w:cs="Times New Roman"/>
        </w:rPr>
        <w:t xml:space="preserve"> the program, a scene manager, a view manager and a main code file. The view manager holds the camera and movement functionality and allows for future camera manipulation. This file alone allows for the creation of the viewing window, and camera movement and can be utilized </w:t>
      </w:r>
      <w:r>
        <w:rPr>
          <w:rFonts w:ascii="Times New Roman" w:hAnsi="Times New Roman" w:cs="Times New Roman"/>
        </w:rPr>
        <w:lastRenderedPageBreak/>
        <w:t xml:space="preserve">for most future OpenGL program creations. Scene Manager is utilized for all viewable and interactable items within the viewing window, for all memory allocation and creation for objects, textures, and the scaling of </w:t>
      </w:r>
      <w:proofErr w:type="gramStart"/>
      <w:r>
        <w:rPr>
          <w:rFonts w:ascii="Times New Roman" w:hAnsi="Times New Roman" w:cs="Times New Roman"/>
        </w:rPr>
        <w:t>the such</w:t>
      </w:r>
      <w:proofErr w:type="gramEnd"/>
      <w:r>
        <w:rPr>
          <w:rFonts w:ascii="Times New Roman" w:hAnsi="Times New Roman" w:cs="Times New Roman"/>
        </w:rPr>
        <w:t xml:space="preserve"> has reuseable code for all future programs being created for OpenGL. The arrays, vectors and lists are already associated in memory in this program file and can be easily transferred. On the other handle, the render scene function can be split into different functions per object, and if manipulated that way can be taken in used for other programs if say you need to add a specific object. Even </w:t>
      </w:r>
      <w:proofErr w:type="gramStart"/>
      <w:r>
        <w:rPr>
          <w:rFonts w:ascii="Times New Roman" w:hAnsi="Times New Roman" w:cs="Times New Roman"/>
        </w:rPr>
        <w:t>though,</w:t>
      </w:r>
      <w:proofErr w:type="gramEnd"/>
      <w:r>
        <w:rPr>
          <w:rFonts w:ascii="Times New Roman" w:hAnsi="Times New Roman" w:cs="Times New Roman"/>
        </w:rPr>
        <w:t xml:space="preserve"> I did not program separate functions, I separated the objects through comments, so if I say want to put my laptop representation into a different program, all I need for reusability is to change the position relative to the new scene. Which means, all portions I can use in future OpenGL projects, with minor tweaking to any actual scene setting for object placement, but with memory management already being in place for viewing and scene management, and most changes will be to new/different object meshes, or different textures/lighting areas.</w:t>
      </w:r>
    </w:p>
    <w:sectPr w:rsidR="001C7511" w:rsidRPr="0033583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91"/>
    <w:rsid w:val="0006778A"/>
    <w:rsid w:val="00117456"/>
    <w:rsid w:val="001C7511"/>
    <w:rsid w:val="00335838"/>
    <w:rsid w:val="00681DF9"/>
    <w:rsid w:val="00930843"/>
    <w:rsid w:val="00A540F8"/>
    <w:rsid w:val="00CB19DA"/>
    <w:rsid w:val="00E9600C"/>
    <w:rsid w:val="00EF7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5030"/>
  <w15:chartTrackingRefBased/>
  <w15:docId w15:val="{65D1D7C7-312A-4392-A3C2-F1349E02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91"/>
    <w:rPr>
      <w:rFonts w:eastAsiaTheme="majorEastAsia" w:cstheme="majorBidi"/>
      <w:color w:val="272727" w:themeColor="text1" w:themeTint="D8"/>
    </w:rPr>
  </w:style>
  <w:style w:type="paragraph" w:styleId="Title">
    <w:name w:val="Title"/>
    <w:basedOn w:val="Normal"/>
    <w:next w:val="Normal"/>
    <w:link w:val="TitleChar"/>
    <w:uiPriority w:val="10"/>
    <w:qFormat/>
    <w:rsid w:val="00EF7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691"/>
    <w:rPr>
      <w:i/>
      <w:iCs/>
      <w:color w:val="404040" w:themeColor="text1" w:themeTint="BF"/>
    </w:rPr>
  </w:style>
  <w:style w:type="paragraph" w:styleId="ListParagraph">
    <w:name w:val="List Paragraph"/>
    <w:basedOn w:val="Normal"/>
    <w:uiPriority w:val="34"/>
    <w:qFormat/>
    <w:rsid w:val="00EF7691"/>
    <w:pPr>
      <w:ind w:left="720"/>
      <w:contextualSpacing/>
    </w:pPr>
  </w:style>
  <w:style w:type="character" w:styleId="IntenseEmphasis">
    <w:name w:val="Intense Emphasis"/>
    <w:basedOn w:val="DefaultParagraphFont"/>
    <w:uiPriority w:val="21"/>
    <w:qFormat/>
    <w:rsid w:val="00EF7691"/>
    <w:rPr>
      <w:i/>
      <w:iCs/>
      <w:color w:val="0F4761" w:themeColor="accent1" w:themeShade="BF"/>
    </w:rPr>
  </w:style>
  <w:style w:type="paragraph" w:styleId="IntenseQuote">
    <w:name w:val="Intense Quote"/>
    <w:basedOn w:val="Normal"/>
    <w:next w:val="Normal"/>
    <w:link w:val="IntenseQuoteChar"/>
    <w:uiPriority w:val="30"/>
    <w:qFormat/>
    <w:rsid w:val="00EF7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691"/>
    <w:rPr>
      <w:i/>
      <w:iCs/>
      <w:color w:val="0F4761" w:themeColor="accent1" w:themeShade="BF"/>
    </w:rPr>
  </w:style>
  <w:style w:type="character" w:styleId="IntenseReference">
    <w:name w:val="Intense Reference"/>
    <w:basedOn w:val="DefaultParagraphFont"/>
    <w:uiPriority w:val="32"/>
    <w:qFormat/>
    <w:rsid w:val="00EF7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Cranmer</dc:creator>
  <cp:keywords/>
  <dc:description/>
  <cp:lastModifiedBy>Thomas Cranmer</cp:lastModifiedBy>
  <cp:revision>1</cp:revision>
  <dcterms:created xsi:type="dcterms:W3CDTF">2026-04-18T15:54:00Z</dcterms:created>
  <dcterms:modified xsi:type="dcterms:W3CDTF">2026-04-18T16:59:00Z</dcterms:modified>
</cp:coreProperties>
</file>