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pBdr>
        <w:spacing w:before="240" w:beforeAutospacing="0" w:after="240" w:afterAutospacing="0" w:line="360" w:lineRule="atLeast"/>
        <w:ind w:left="0" w:right="0"/>
        <w:jc w:val="both"/>
        <w:rPr>
          <w:rStyle w:val="34"/>
          <w:color w:val="313131"/>
          <w:sz w:val="52"/>
          <w:szCs w:val="52"/>
          <w:shd w:val="clear" w:fill="FFFFFF"/>
        </w:rPr>
      </w:pPr>
    </w:p>
    <w:p>
      <w:pPr>
        <w:pStyle w:val="3"/>
        <w:keepNext w:val="0"/>
        <w:keepLines w:val="0"/>
        <w:widowControl/>
        <w:suppressLineNumbers w:val="0"/>
        <w:pBdr>
          <w:top w:val="none" w:color="auto" w:sz="0" w:space="0"/>
        </w:pBdr>
        <w:spacing w:before="240" w:beforeAutospacing="0" w:after="240" w:afterAutospacing="0" w:line="360" w:lineRule="atLeast"/>
        <w:ind w:left="0" w:right="0"/>
        <w:jc w:val="center"/>
        <w:rPr>
          <w:rStyle w:val="34"/>
          <w:rFonts w:hint="eastAsia"/>
          <w:color w:val="313131"/>
          <w:sz w:val="144"/>
          <w:szCs w:val="144"/>
          <w:shd w:val="clear" w:fill="FFFFFF"/>
          <w:lang w:val="en-US" w:eastAsia="zh-CN"/>
        </w:rPr>
      </w:pPr>
      <w:r>
        <w:rPr>
          <w:rStyle w:val="34"/>
          <w:rFonts w:hint="eastAsia"/>
          <w:color w:val="313131"/>
          <w:sz w:val="144"/>
          <w:szCs w:val="144"/>
          <w:shd w:val="clear" w:fill="FFFFFF"/>
          <w:lang w:val="en-US" w:eastAsia="zh-CN"/>
        </w:rPr>
        <w:t>旁</w:t>
      </w:r>
    </w:p>
    <w:p>
      <w:pPr>
        <w:pStyle w:val="3"/>
        <w:keepNext w:val="0"/>
        <w:keepLines w:val="0"/>
        <w:widowControl/>
        <w:suppressLineNumbers w:val="0"/>
        <w:pBdr>
          <w:top w:val="none" w:color="auto" w:sz="0" w:space="0"/>
        </w:pBdr>
        <w:spacing w:before="240" w:beforeAutospacing="0" w:after="240" w:afterAutospacing="0" w:line="360" w:lineRule="atLeast"/>
        <w:ind w:left="0" w:right="0"/>
        <w:jc w:val="center"/>
        <w:rPr>
          <w:rStyle w:val="34"/>
          <w:rFonts w:hint="eastAsia"/>
          <w:color w:val="313131"/>
          <w:sz w:val="144"/>
          <w:szCs w:val="144"/>
          <w:shd w:val="clear" w:fill="FFFFFF"/>
          <w:lang w:val="en-US" w:eastAsia="zh-CN"/>
        </w:rPr>
      </w:pPr>
      <w:r>
        <w:rPr>
          <w:rStyle w:val="34"/>
          <w:rFonts w:hint="eastAsia"/>
          <w:color w:val="313131"/>
          <w:sz w:val="144"/>
          <w:szCs w:val="144"/>
          <w:shd w:val="clear" w:fill="FFFFFF"/>
          <w:lang w:val="en-US" w:eastAsia="zh-CN"/>
        </w:rPr>
        <w:t>听</w:t>
      </w:r>
    </w:p>
    <w:p>
      <w:pPr>
        <w:pStyle w:val="3"/>
        <w:keepNext w:val="0"/>
        <w:keepLines w:val="0"/>
        <w:widowControl/>
        <w:suppressLineNumbers w:val="0"/>
        <w:pBdr>
          <w:top w:val="none" w:color="auto" w:sz="0" w:space="0"/>
        </w:pBdr>
        <w:spacing w:before="240" w:beforeAutospacing="0" w:after="240" w:afterAutospacing="0" w:line="360" w:lineRule="atLeast"/>
        <w:ind w:left="0" w:right="0"/>
        <w:jc w:val="center"/>
        <w:rPr>
          <w:rStyle w:val="34"/>
          <w:rFonts w:hint="eastAsia"/>
          <w:color w:val="313131"/>
          <w:sz w:val="144"/>
          <w:szCs w:val="144"/>
          <w:shd w:val="clear" w:fill="FFFFFF"/>
          <w:lang w:val="en-US" w:eastAsia="zh-CN"/>
        </w:rPr>
      </w:pPr>
      <w:r>
        <w:rPr>
          <w:rStyle w:val="34"/>
          <w:rFonts w:hint="eastAsia"/>
          <w:color w:val="313131"/>
          <w:sz w:val="144"/>
          <w:szCs w:val="144"/>
          <w:shd w:val="clear" w:fill="FFFFFF"/>
          <w:lang w:val="en-US" w:eastAsia="zh-CN"/>
        </w:rPr>
        <w:t>报</w:t>
      </w:r>
    </w:p>
    <w:p>
      <w:pPr>
        <w:pStyle w:val="3"/>
        <w:keepNext w:val="0"/>
        <w:keepLines w:val="0"/>
        <w:widowControl/>
        <w:suppressLineNumbers w:val="0"/>
        <w:pBdr>
          <w:top w:val="none" w:color="auto" w:sz="0" w:space="0"/>
        </w:pBdr>
        <w:spacing w:before="240" w:beforeAutospacing="0" w:after="240" w:afterAutospacing="0" w:line="360" w:lineRule="atLeast"/>
        <w:ind w:left="0" w:right="0"/>
        <w:jc w:val="center"/>
        <w:rPr>
          <w:rStyle w:val="34"/>
          <w:rFonts w:hint="eastAsia"/>
          <w:color w:val="313131"/>
          <w:sz w:val="144"/>
          <w:szCs w:val="144"/>
          <w:shd w:val="clear" w:fill="FFFFFF"/>
          <w:lang w:val="en-US" w:eastAsia="zh-CN"/>
        </w:rPr>
      </w:pPr>
      <w:r>
        <w:rPr>
          <w:rStyle w:val="34"/>
          <w:rFonts w:hint="eastAsia"/>
          <w:color w:val="313131"/>
          <w:sz w:val="144"/>
          <w:szCs w:val="144"/>
          <w:shd w:val="clear" w:fill="FFFFFF"/>
          <w:lang w:val="en-US" w:eastAsia="zh-CN"/>
        </w:rPr>
        <w:t>告</w:t>
      </w:r>
    </w:p>
    <w:p>
      <w:pPr>
        <w:pStyle w:val="3"/>
        <w:keepNext w:val="0"/>
        <w:keepLines w:val="0"/>
        <w:widowControl/>
        <w:suppressLineNumbers w:val="0"/>
        <w:pBdr>
          <w:top w:val="none" w:color="auto" w:sz="0" w:space="0"/>
        </w:pBdr>
        <w:spacing w:before="240" w:beforeAutospacing="0" w:after="240" w:afterAutospacing="0" w:line="360" w:lineRule="atLeast"/>
        <w:ind w:left="0" w:right="0"/>
        <w:jc w:val="center"/>
        <w:rPr>
          <w:rStyle w:val="34"/>
          <w:rFonts w:hint="eastAsia"/>
          <w:color w:val="313131"/>
          <w:sz w:val="144"/>
          <w:szCs w:val="144"/>
          <w:shd w:val="clear" w:fill="FFFFFF"/>
          <w:lang w:val="en-US" w:eastAsia="zh-CN"/>
        </w:rPr>
      </w:pPr>
      <w:r>
        <w:rPr>
          <w:rStyle w:val="34"/>
          <w:rFonts w:hint="eastAsia"/>
          <w:color w:val="313131"/>
          <w:sz w:val="144"/>
          <w:szCs w:val="144"/>
          <w:shd w:val="clear" w:fill="FFFFFF"/>
          <w:lang w:val="en-US" w:eastAsia="zh-CN"/>
        </w:rPr>
        <w:t xml:space="preserve">  </w:t>
      </w:r>
    </w:p>
    <w:p>
      <w:pPr>
        <w:pStyle w:val="3"/>
        <w:keepNext w:val="0"/>
        <w:keepLines w:val="0"/>
        <w:widowControl/>
        <w:suppressLineNumbers w:val="0"/>
        <w:pBdr>
          <w:top w:val="none" w:color="auto" w:sz="0" w:space="0"/>
        </w:pBdr>
        <w:spacing w:before="240" w:beforeAutospacing="0" w:after="240" w:afterAutospacing="0" w:line="360" w:lineRule="atLeast"/>
        <w:ind w:left="0" w:right="0"/>
        <w:jc w:val="center"/>
        <w:rPr>
          <w:rStyle w:val="34"/>
          <w:color w:val="313131"/>
          <w:sz w:val="44"/>
          <w:szCs w:val="44"/>
          <w:shd w:val="clear" w:fill="FFFFFF"/>
        </w:rPr>
      </w:pPr>
      <w:r>
        <w:rPr>
          <w:rStyle w:val="34"/>
          <w:rFonts w:hint="eastAsia"/>
          <w:color w:val="313131"/>
          <w:sz w:val="144"/>
          <w:szCs w:val="144"/>
          <w:shd w:val="clear" w:fill="FFFFFF"/>
          <w:lang w:val="en-US" w:eastAsia="zh-CN"/>
        </w:rPr>
        <w:t xml:space="preserve">     </w:t>
      </w:r>
      <w:r>
        <w:rPr>
          <w:rStyle w:val="34"/>
          <w:rFonts w:hint="eastAsia"/>
          <w:color w:val="313131"/>
          <w:sz w:val="44"/>
          <w:szCs w:val="44"/>
          <w:shd w:val="clear" w:fill="FFFFFF"/>
          <w:lang w:val="en-US" w:eastAsia="zh-CN"/>
        </w:rPr>
        <w:t>--</w:t>
      </w:r>
      <w:r>
        <w:rPr>
          <w:rStyle w:val="34"/>
          <w:color w:val="313131"/>
          <w:sz w:val="44"/>
          <w:szCs w:val="44"/>
          <w:shd w:val="clear" w:fill="FFFFFF"/>
        </w:rPr>
        <w:t>聂树斌故意杀人、</w:t>
      </w:r>
    </w:p>
    <w:p>
      <w:pPr>
        <w:pStyle w:val="3"/>
        <w:keepNext w:val="0"/>
        <w:keepLines w:val="0"/>
        <w:widowControl/>
        <w:suppressLineNumbers w:val="0"/>
        <w:pBdr>
          <w:top w:val="none" w:color="auto" w:sz="0" w:space="0"/>
        </w:pBdr>
        <w:spacing w:before="240" w:beforeAutospacing="0" w:after="240" w:afterAutospacing="0" w:line="360" w:lineRule="atLeast"/>
        <w:ind w:left="0" w:right="0"/>
        <w:jc w:val="center"/>
        <w:rPr>
          <w:rStyle w:val="34"/>
          <w:color w:val="313131"/>
          <w:sz w:val="44"/>
          <w:szCs w:val="44"/>
          <w:shd w:val="clear" w:fill="FFFFFF"/>
        </w:rPr>
      </w:pPr>
      <w:r>
        <w:rPr>
          <w:rStyle w:val="34"/>
          <w:rFonts w:hint="eastAsia"/>
          <w:color w:val="313131"/>
          <w:sz w:val="44"/>
          <w:szCs w:val="44"/>
          <w:shd w:val="clear" w:fill="FFFFFF"/>
          <w:lang w:val="en-US" w:eastAsia="zh-CN"/>
        </w:rPr>
        <w:t xml:space="preserve">                </w:t>
      </w:r>
      <w:r>
        <w:rPr>
          <w:rStyle w:val="34"/>
          <w:color w:val="313131"/>
          <w:sz w:val="44"/>
          <w:szCs w:val="44"/>
          <w:shd w:val="clear" w:fill="FFFFFF"/>
        </w:rPr>
        <w:t>强奸妇女再审案</w:t>
      </w:r>
    </w:p>
    <w:p>
      <w:pPr>
        <w:keepNext w:val="0"/>
        <w:keepLines w:val="0"/>
        <w:widowControl/>
        <w:numPr>
          <w:ilvl w:val="0"/>
          <w:numId w:val="1"/>
        </w:numPr>
        <w:suppressLineNumbers w:val="0"/>
        <w:jc w:val="left"/>
        <w:rPr>
          <w:rFonts w:hint="eastAsia" w:ascii="华文楷体" w:hAnsi="华文楷体" w:eastAsia="华文楷体" w:cs="华文楷体"/>
          <w:b/>
          <w:bCs/>
          <w:kern w:val="0"/>
          <w:sz w:val="36"/>
          <w:szCs w:val="36"/>
          <w:lang w:val="en-US" w:eastAsia="zh-CN" w:bidi="ar"/>
        </w:rPr>
      </w:pPr>
      <w:r>
        <w:rPr>
          <w:rFonts w:hint="eastAsia" w:ascii="华文楷体" w:hAnsi="华文楷体" w:eastAsia="华文楷体" w:cs="华文楷体"/>
          <w:b/>
          <w:bCs/>
          <w:kern w:val="0"/>
          <w:sz w:val="36"/>
          <w:szCs w:val="36"/>
          <w:lang w:val="en-US" w:eastAsia="zh-CN" w:bidi="ar"/>
        </w:rPr>
        <w:t>成员信息</w:t>
      </w:r>
    </w:p>
    <w:tbl>
      <w:tblPr>
        <w:tblStyle w:val="18"/>
        <w:tblW w:w="9240" w:type="dxa"/>
        <w:tblInd w:w="-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608"/>
        <w:gridCol w:w="1752"/>
        <w:gridCol w:w="4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b/>
                <w:bCs/>
                <w:kern w:val="0"/>
                <w:sz w:val="28"/>
                <w:szCs w:val="28"/>
                <w:vertAlign w:val="baseline"/>
                <w:lang w:val="en-US" w:eastAsia="zh-CN" w:bidi="ar"/>
              </w:rPr>
              <w:t>成员</w:t>
            </w:r>
          </w:p>
        </w:tc>
        <w:tc>
          <w:tcPr>
            <w:tcW w:w="1608"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b/>
                <w:bCs/>
                <w:kern w:val="0"/>
                <w:sz w:val="28"/>
                <w:szCs w:val="28"/>
                <w:vertAlign w:val="baseline"/>
                <w:lang w:val="en-US" w:eastAsia="zh-CN" w:bidi="ar"/>
              </w:rPr>
              <w:t>学号</w:t>
            </w:r>
          </w:p>
        </w:tc>
        <w:tc>
          <w:tcPr>
            <w:tcW w:w="1752"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b/>
                <w:bCs/>
                <w:kern w:val="0"/>
                <w:sz w:val="28"/>
                <w:szCs w:val="28"/>
                <w:vertAlign w:val="baseline"/>
                <w:lang w:val="en-US" w:eastAsia="zh-CN" w:bidi="ar"/>
              </w:rPr>
              <w:t>班级</w:t>
            </w:r>
          </w:p>
        </w:tc>
        <w:tc>
          <w:tcPr>
            <w:tcW w:w="4284"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b/>
                <w:bCs/>
                <w:kern w:val="0"/>
                <w:sz w:val="28"/>
                <w:szCs w:val="28"/>
                <w:vertAlign w:val="baseline"/>
                <w:lang w:val="en-US" w:eastAsia="zh-CN" w:bidi="ar"/>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桑昊天</w:t>
            </w:r>
          </w:p>
        </w:tc>
        <w:tc>
          <w:tcPr>
            <w:tcW w:w="1608"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16722022</w:t>
            </w:r>
          </w:p>
        </w:tc>
        <w:tc>
          <w:tcPr>
            <w:tcW w:w="1752"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计科 1601</w:t>
            </w:r>
          </w:p>
        </w:tc>
        <w:tc>
          <w:tcPr>
            <w:tcW w:w="4284" w:type="dxa"/>
          </w:tcPr>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制作报告书，寻找材料，</w:t>
            </w:r>
          </w:p>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组织活动，撰写感想，主讲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sz w:val="28"/>
                <w:szCs w:val="28"/>
                <w:lang w:val="en-US" w:eastAsia="zh-CN"/>
              </w:rPr>
              <w:t>王昊天</w:t>
            </w:r>
          </w:p>
        </w:tc>
        <w:tc>
          <w:tcPr>
            <w:tcW w:w="1608"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16722029</w:t>
            </w:r>
          </w:p>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p>
        </w:tc>
        <w:tc>
          <w:tcPr>
            <w:tcW w:w="1752"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计科 1601</w:t>
            </w:r>
          </w:p>
        </w:tc>
        <w:tc>
          <w:tcPr>
            <w:tcW w:w="4284" w:type="dxa"/>
          </w:tcPr>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制作庭审经过，寻找材料，</w:t>
            </w:r>
          </w:p>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组织活动，撰写感想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lang w:val="en-US" w:eastAsia="zh-CN" w:bidi="ar"/>
              </w:rPr>
              <w:t>赵培翔</w:t>
            </w:r>
          </w:p>
        </w:tc>
        <w:tc>
          <w:tcPr>
            <w:tcW w:w="1608"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 xml:space="preserve">16722036 </w:t>
            </w:r>
          </w:p>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p>
        </w:tc>
        <w:tc>
          <w:tcPr>
            <w:tcW w:w="1752"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计科 1601</w:t>
            </w:r>
          </w:p>
        </w:tc>
        <w:tc>
          <w:tcPr>
            <w:tcW w:w="4284" w:type="dxa"/>
          </w:tcPr>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制作庭审结果，寻找材料，</w:t>
            </w:r>
          </w:p>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组织活动，撰写感想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lang w:val="en-US" w:eastAsia="zh-CN" w:bidi="ar"/>
              </w:rPr>
              <w:t>顾书豪</w:t>
            </w:r>
          </w:p>
        </w:tc>
        <w:tc>
          <w:tcPr>
            <w:tcW w:w="1608"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16722007</w:t>
            </w:r>
          </w:p>
        </w:tc>
        <w:tc>
          <w:tcPr>
            <w:tcW w:w="1752"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计科 1601</w:t>
            </w:r>
          </w:p>
        </w:tc>
        <w:tc>
          <w:tcPr>
            <w:tcW w:w="4284" w:type="dxa"/>
          </w:tcPr>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寻找材料，组织活动，</w:t>
            </w:r>
          </w:p>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撰写感想，审阅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lang w:val="en-US" w:eastAsia="zh-CN" w:bidi="ar"/>
              </w:rPr>
              <w:t>饶肇桓</w:t>
            </w:r>
          </w:p>
        </w:tc>
        <w:tc>
          <w:tcPr>
            <w:tcW w:w="1608"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16722020</w:t>
            </w:r>
          </w:p>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p>
        </w:tc>
        <w:tc>
          <w:tcPr>
            <w:tcW w:w="1752"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计科 1601</w:t>
            </w:r>
          </w:p>
        </w:tc>
        <w:tc>
          <w:tcPr>
            <w:tcW w:w="4284" w:type="dxa"/>
          </w:tcPr>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撰写感想，审阅，</w:t>
            </w:r>
          </w:p>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管理活动资金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郑茂林</w:t>
            </w:r>
          </w:p>
        </w:tc>
        <w:tc>
          <w:tcPr>
            <w:tcW w:w="1608"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16722037</w:t>
            </w:r>
          </w:p>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p>
        </w:tc>
        <w:tc>
          <w:tcPr>
            <w:tcW w:w="1752"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计科 1601</w:t>
            </w:r>
          </w:p>
        </w:tc>
        <w:tc>
          <w:tcPr>
            <w:tcW w:w="4284" w:type="dxa"/>
          </w:tcPr>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撰写感想，安排场地</w:t>
            </w:r>
            <w:bookmarkStart w:id="0" w:name="_GoBack"/>
            <w:bookmarkEnd w:id="0"/>
          </w:p>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拍摄活动图片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lang w:val="en-US" w:eastAsia="zh-CN" w:bidi="ar"/>
              </w:rPr>
              <w:t>刘恩东</w:t>
            </w:r>
          </w:p>
        </w:tc>
        <w:tc>
          <w:tcPr>
            <w:tcW w:w="1608"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 xml:space="preserve">16722013 </w:t>
            </w:r>
          </w:p>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p>
        </w:tc>
        <w:tc>
          <w:tcPr>
            <w:tcW w:w="1752"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计科 1601</w:t>
            </w:r>
          </w:p>
        </w:tc>
        <w:tc>
          <w:tcPr>
            <w:tcW w:w="4284" w:type="dxa"/>
          </w:tcPr>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撰写感想，安排场地</w:t>
            </w:r>
          </w:p>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打印相关文件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lang w:val="en-US" w:eastAsia="zh-CN" w:bidi="ar"/>
              </w:rPr>
              <w:t>马铭辰</w:t>
            </w:r>
          </w:p>
        </w:tc>
        <w:tc>
          <w:tcPr>
            <w:tcW w:w="1608"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16722017</w:t>
            </w:r>
          </w:p>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p>
        </w:tc>
        <w:tc>
          <w:tcPr>
            <w:tcW w:w="1752"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计科 1601</w:t>
            </w:r>
          </w:p>
        </w:tc>
        <w:tc>
          <w:tcPr>
            <w:tcW w:w="4284" w:type="dxa"/>
          </w:tcPr>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撰写感想，寻找庭审相关资料</w:t>
            </w:r>
          </w:p>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调查我校学生对此案件看法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lang w:val="en-US" w:eastAsia="zh-CN" w:bidi="ar"/>
              </w:rPr>
              <w:t>党斯琦</w:t>
            </w:r>
          </w:p>
        </w:tc>
        <w:tc>
          <w:tcPr>
            <w:tcW w:w="1608"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16722005</w:t>
            </w:r>
          </w:p>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p>
        </w:tc>
        <w:tc>
          <w:tcPr>
            <w:tcW w:w="1752"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计科 1601</w:t>
            </w:r>
          </w:p>
        </w:tc>
        <w:tc>
          <w:tcPr>
            <w:tcW w:w="4284" w:type="dxa"/>
          </w:tcPr>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撰写感想，</w:t>
            </w:r>
          </w:p>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提供法律方面材料并组织讲解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lang w:val="en-US" w:eastAsia="zh-CN" w:bidi="ar"/>
              </w:rPr>
              <w:t>方紫晴</w:t>
            </w:r>
          </w:p>
        </w:tc>
        <w:tc>
          <w:tcPr>
            <w:tcW w:w="1608"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 xml:space="preserve">16722006 </w:t>
            </w:r>
          </w:p>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p>
        </w:tc>
        <w:tc>
          <w:tcPr>
            <w:tcW w:w="1752" w:type="dxa"/>
          </w:tcPr>
          <w:p>
            <w:pPr>
              <w:keepNext w:val="0"/>
              <w:keepLines w:val="0"/>
              <w:widowControl/>
              <w:suppressLineNumbers w:val="0"/>
              <w:jc w:val="center"/>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计科 1601</w:t>
            </w:r>
          </w:p>
        </w:tc>
        <w:tc>
          <w:tcPr>
            <w:tcW w:w="4284" w:type="dxa"/>
          </w:tcPr>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撰写感想，</w:t>
            </w:r>
          </w:p>
          <w:p>
            <w:pPr>
              <w:keepNext w:val="0"/>
              <w:keepLines w:val="0"/>
              <w:widowControl/>
              <w:suppressLineNumbers w:val="0"/>
              <w:jc w:val="left"/>
              <w:rPr>
                <w:rFonts w:hint="eastAsia" w:ascii="华文楷体" w:hAnsi="华文楷体" w:eastAsia="华文楷体" w:cs="华文楷体"/>
                <w:kern w:val="0"/>
                <w:sz w:val="28"/>
                <w:szCs w:val="28"/>
                <w:vertAlign w:val="baseline"/>
                <w:lang w:val="en-US" w:eastAsia="zh-CN" w:bidi="ar"/>
              </w:rPr>
            </w:pPr>
            <w:r>
              <w:rPr>
                <w:rFonts w:hint="eastAsia" w:ascii="华文楷体" w:hAnsi="华文楷体" w:eastAsia="华文楷体" w:cs="华文楷体"/>
                <w:kern w:val="0"/>
                <w:sz w:val="28"/>
                <w:szCs w:val="28"/>
                <w:vertAlign w:val="baseline"/>
                <w:lang w:val="en-US" w:eastAsia="zh-CN" w:bidi="ar"/>
              </w:rPr>
              <w:t>提供案情方面材料并组织讲解</w:t>
            </w:r>
          </w:p>
        </w:tc>
      </w:tr>
    </w:tbl>
    <w:p>
      <w:pPr>
        <w:keepNext w:val="0"/>
        <w:keepLines w:val="0"/>
        <w:widowControl/>
        <w:numPr>
          <w:ilvl w:val="0"/>
          <w:numId w:val="2"/>
        </w:numPr>
        <w:suppressLineNumbers w:val="0"/>
        <w:jc w:val="left"/>
        <w:rPr>
          <w:rFonts w:hint="eastAsia" w:ascii="华文楷体" w:hAnsi="华文楷体" w:eastAsia="华文楷体" w:cs="华文楷体"/>
          <w:b/>
          <w:bCs/>
          <w:kern w:val="0"/>
          <w:sz w:val="36"/>
          <w:szCs w:val="36"/>
          <w:lang w:val="en-US" w:eastAsia="zh-CN" w:bidi="ar"/>
        </w:rPr>
      </w:pPr>
      <w:r>
        <w:rPr>
          <w:rFonts w:hint="eastAsia" w:ascii="华文楷体" w:hAnsi="华文楷体" w:eastAsia="华文楷体" w:cs="华文楷体"/>
          <w:b/>
          <w:bCs/>
          <w:kern w:val="0"/>
          <w:sz w:val="36"/>
          <w:szCs w:val="36"/>
          <w:lang w:val="en-US" w:eastAsia="zh-CN" w:bidi="ar"/>
        </w:rPr>
        <w:t>活动描述</w:t>
      </w:r>
    </w:p>
    <w:p>
      <w:pPr>
        <w:keepNext w:val="0"/>
        <w:keepLines w:val="0"/>
        <w:widowControl/>
        <w:numPr>
          <w:ilvl w:val="0"/>
          <w:numId w:val="3"/>
        </w:numPr>
        <w:suppressLineNumbers w:val="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案件名称：</w:t>
      </w:r>
      <w:r>
        <w:rPr>
          <w:rFonts w:hint="eastAsia" w:ascii="华文楷体" w:hAnsi="华文楷体" w:eastAsia="华文楷体" w:cs="华文楷体"/>
          <w:b w:val="0"/>
          <w:bCs w:val="0"/>
          <w:kern w:val="0"/>
          <w:sz w:val="32"/>
          <w:szCs w:val="32"/>
          <w:lang w:val="en-US" w:eastAsia="zh-CN" w:bidi="ar"/>
        </w:rPr>
        <w:t>聂树斌故意杀人、强奸妇女再审案</w:t>
      </w:r>
    </w:p>
    <w:p>
      <w:pPr>
        <w:keepNext w:val="0"/>
        <w:keepLines w:val="0"/>
        <w:widowControl/>
        <w:numPr>
          <w:ilvl w:val="0"/>
          <w:numId w:val="3"/>
        </w:numPr>
        <w:suppressLineNumbers w:val="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时间：</w:t>
      </w:r>
      <w:r>
        <w:rPr>
          <w:rFonts w:hint="eastAsia" w:ascii="华文楷体" w:hAnsi="华文楷体" w:eastAsia="华文楷体" w:cs="华文楷体"/>
          <w:b w:val="0"/>
          <w:bCs w:val="0"/>
          <w:kern w:val="0"/>
          <w:sz w:val="32"/>
          <w:szCs w:val="32"/>
          <w:lang w:val="en-US" w:eastAsia="zh-CN" w:bidi="ar"/>
        </w:rPr>
        <w:t>2017年4月9日</w:t>
      </w:r>
    </w:p>
    <w:p>
      <w:pPr>
        <w:keepNext w:val="0"/>
        <w:keepLines w:val="0"/>
        <w:widowControl/>
        <w:numPr>
          <w:ilvl w:val="0"/>
          <w:numId w:val="3"/>
        </w:numPr>
        <w:suppressLineNumbers w:val="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地点：</w:t>
      </w:r>
      <w:r>
        <w:rPr>
          <w:rFonts w:hint="eastAsia" w:ascii="华文楷体" w:hAnsi="华文楷体" w:eastAsia="华文楷体" w:cs="华文楷体"/>
          <w:b w:val="0"/>
          <w:bCs w:val="0"/>
          <w:kern w:val="0"/>
          <w:sz w:val="32"/>
          <w:szCs w:val="32"/>
          <w:lang w:val="en-US" w:eastAsia="zh-CN" w:bidi="ar"/>
        </w:rPr>
        <w:t>教室</w:t>
      </w:r>
    </w:p>
    <w:p>
      <w:pPr>
        <w:keepNext w:val="0"/>
        <w:keepLines w:val="0"/>
        <w:widowControl/>
        <w:numPr>
          <w:ilvl w:val="0"/>
          <w:numId w:val="3"/>
        </w:numPr>
        <w:suppressLineNumbers w:val="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方式：</w:t>
      </w:r>
    </w:p>
    <w:p>
      <w:pPr>
        <w:keepNext w:val="0"/>
        <w:keepLines w:val="0"/>
        <w:widowControl/>
        <w:numPr>
          <w:ilvl w:val="0"/>
          <w:numId w:val="4"/>
        </w:numPr>
        <w:suppressLineNumbers w:val="0"/>
        <w:jc w:val="left"/>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策划活动内容，组织活动时间及场地；</w:t>
      </w:r>
    </w:p>
    <w:p>
      <w:pPr>
        <w:keepNext w:val="0"/>
        <w:keepLines w:val="0"/>
        <w:widowControl/>
        <w:numPr>
          <w:ilvl w:val="0"/>
          <w:numId w:val="4"/>
        </w:numPr>
        <w:suppressLineNumbers w:val="0"/>
        <w:jc w:val="left"/>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分配成员工作；</w:t>
      </w:r>
    </w:p>
    <w:p>
      <w:pPr>
        <w:keepNext w:val="0"/>
        <w:keepLines w:val="0"/>
        <w:widowControl/>
        <w:numPr>
          <w:ilvl w:val="0"/>
          <w:numId w:val="4"/>
        </w:numPr>
        <w:suppressLineNumbers w:val="0"/>
        <w:jc w:val="left"/>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观看庭审视频；</w:t>
      </w:r>
    </w:p>
    <w:p>
      <w:pPr>
        <w:keepNext w:val="0"/>
        <w:keepLines w:val="0"/>
        <w:widowControl/>
        <w:numPr>
          <w:ilvl w:val="0"/>
          <w:numId w:val="4"/>
        </w:numPr>
        <w:suppressLineNumbers w:val="0"/>
        <w:jc w:val="left"/>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小组内部讨论；</w:t>
      </w:r>
    </w:p>
    <w:p>
      <w:pPr>
        <w:keepNext w:val="0"/>
        <w:keepLines w:val="0"/>
        <w:widowControl/>
        <w:numPr>
          <w:ilvl w:val="0"/>
          <w:numId w:val="4"/>
        </w:numPr>
        <w:suppressLineNumbers w:val="0"/>
        <w:jc w:val="left"/>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针对学到的法律知识加以讨论、查阅，加深对相关法律的理解；</w:t>
      </w:r>
    </w:p>
    <w:p>
      <w:pPr>
        <w:keepNext w:val="0"/>
        <w:keepLines w:val="0"/>
        <w:widowControl/>
        <w:numPr>
          <w:ilvl w:val="0"/>
          <w:numId w:val="4"/>
        </w:numPr>
        <w:suppressLineNumbers w:val="0"/>
        <w:jc w:val="left"/>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书写个人感想及学到的法律知识；</w:t>
      </w:r>
    </w:p>
    <w:p>
      <w:pPr>
        <w:keepNext w:val="0"/>
        <w:keepLines w:val="0"/>
        <w:widowControl/>
        <w:numPr>
          <w:ilvl w:val="0"/>
          <w:numId w:val="4"/>
        </w:numPr>
        <w:suppressLineNumbers w:val="0"/>
        <w:jc w:val="left"/>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对上交的个人感想及所学法律知识进行整理、汇总；</w:t>
      </w:r>
    </w:p>
    <w:p>
      <w:pPr>
        <w:keepNext w:val="0"/>
        <w:keepLines w:val="0"/>
        <w:widowControl/>
        <w:numPr>
          <w:ilvl w:val="0"/>
          <w:numId w:val="4"/>
        </w:numPr>
        <w:suppressLineNumbers w:val="0"/>
        <w:jc w:val="left"/>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撰写旁听报告。</w:t>
      </w: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val="0"/>
          <w:bCs w:val="0"/>
          <w:kern w:val="0"/>
          <w:sz w:val="32"/>
          <w:szCs w:val="32"/>
          <w:lang w:val="en-US" w:eastAsia="zh-CN" w:bidi="ar"/>
        </w:rPr>
      </w:pPr>
    </w:p>
    <w:p>
      <w:pPr>
        <w:pStyle w:val="6"/>
        <w:keepNext w:val="0"/>
        <w:keepLines w:val="0"/>
        <w:widowControl/>
        <w:numPr>
          <w:ilvl w:val="0"/>
          <w:numId w:val="3"/>
        </w:numPr>
        <w:suppressLineNumbers w:val="0"/>
        <w:spacing w:line="18" w:lineRule="atLeast"/>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案件描述：</w:t>
      </w:r>
      <w:r>
        <w:rPr>
          <w:rFonts w:hint="eastAsia" w:ascii="华文楷体" w:hAnsi="华文楷体" w:eastAsia="华文楷体" w:cs="华文楷体"/>
          <w:b w:val="0"/>
          <w:bCs w:val="0"/>
          <w:kern w:val="0"/>
          <w:sz w:val="32"/>
          <w:szCs w:val="32"/>
          <w:lang w:val="en-US" w:eastAsia="zh-CN" w:bidi="ar"/>
        </w:rPr>
        <w:t>1994年8月，河北石家庄西郊玉米地发生一起奸杀案，聂树斌被警方被警方作为嫌疑人抓获，后被法院以故意杀人罪、强奸妇女罪判处死刑，1995年被执行死刑。2005年1月17日，另案被告人王书金自认系聂树斌案真凶。2014年12月4日，根据河北省高级人民法院请求，最高人民法院指令山东省高级人民法院复查本案。山东省高级人民法院经复查认为，原审判决缺少能够锁定聂树斌作案的客观证据，被告人作案时间、作案工具、被害人死因等存在重大疑问，据以定罪量刑的证据不确实、不充分，不能排除他人作案的可能性，建议最高人民法院重新审判该案。2016年6月6日，最高人民法院决定提审该案。2016年6月20日，最高人民法院决定该案由第二巡回法庭审理。2016年12月2日，最高人民法院第二巡回法庭对原审被告人聂树斌故意杀人、强奸妇女再审案公开宣判，宣告撤销原审判决，改判聂树斌无罪。</w:t>
      </w: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2"/>
          <w:szCs w:val="32"/>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6、庭审经过：</w:t>
      </w: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（1）</w:t>
      </w:r>
      <w:r>
        <w:rPr>
          <w:rFonts w:hint="eastAsia" w:ascii="华文楷体" w:hAnsi="华文楷体" w:eastAsia="华文楷体" w:cs="华文楷体"/>
          <w:b w:val="0"/>
          <w:bCs w:val="0"/>
          <w:kern w:val="0"/>
          <w:sz w:val="32"/>
          <w:szCs w:val="32"/>
          <w:lang w:val="en-US" w:eastAsia="zh-CN" w:bidi="ar"/>
        </w:rPr>
        <w:t>申诉人与委托代理人入庭。</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（2）</w:t>
      </w:r>
      <w:r>
        <w:rPr>
          <w:rFonts w:hint="eastAsia" w:ascii="华文楷体" w:hAnsi="华文楷体" w:eastAsia="华文楷体" w:cs="华文楷体"/>
          <w:b w:val="0"/>
          <w:bCs w:val="0"/>
          <w:kern w:val="0"/>
          <w:sz w:val="32"/>
          <w:szCs w:val="32"/>
          <w:lang w:val="en-US" w:eastAsia="zh-CN" w:bidi="ar"/>
        </w:rPr>
        <w:t>检查人员入庭。</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（3）</w:t>
      </w:r>
      <w:r>
        <w:rPr>
          <w:rFonts w:hint="eastAsia" w:ascii="华文楷体" w:hAnsi="华文楷体" w:eastAsia="华文楷体" w:cs="华文楷体"/>
          <w:b w:val="0"/>
          <w:bCs w:val="0"/>
          <w:kern w:val="0"/>
          <w:sz w:val="32"/>
          <w:szCs w:val="32"/>
          <w:lang w:val="en-US" w:eastAsia="zh-CN" w:bidi="ar"/>
        </w:rPr>
        <w:t>全体起立。</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（4）</w:t>
      </w:r>
      <w:r>
        <w:rPr>
          <w:rFonts w:hint="eastAsia" w:ascii="华文楷体" w:hAnsi="华文楷体" w:eastAsia="华文楷体" w:cs="华文楷体"/>
          <w:b w:val="0"/>
          <w:bCs w:val="0"/>
          <w:kern w:val="0"/>
          <w:sz w:val="32"/>
          <w:szCs w:val="32"/>
          <w:lang w:val="en-US" w:eastAsia="zh-CN" w:bidi="ar"/>
        </w:rPr>
        <w:t>审判长审判员入庭。</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（5）</w:t>
      </w:r>
      <w:r>
        <w:rPr>
          <w:rFonts w:hint="eastAsia" w:ascii="华文楷体" w:hAnsi="华文楷体" w:eastAsia="华文楷体" w:cs="华文楷体"/>
          <w:b w:val="0"/>
          <w:bCs w:val="0"/>
          <w:kern w:val="0"/>
          <w:sz w:val="32"/>
          <w:szCs w:val="32"/>
          <w:lang w:val="en-US" w:eastAsia="zh-CN" w:bidi="ar"/>
        </w:rPr>
        <w:t>书记员宣布审判前准备工作已经就绪。（请坐）</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（6）</w:t>
      </w:r>
      <w:r>
        <w:rPr>
          <w:rFonts w:hint="eastAsia" w:ascii="华文楷体" w:hAnsi="华文楷体" w:eastAsia="华文楷体" w:cs="华文楷体"/>
          <w:b w:val="0"/>
          <w:bCs w:val="0"/>
          <w:kern w:val="0"/>
          <w:sz w:val="32"/>
          <w:szCs w:val="32"/>
          <w:lang w:val="en-US" w:eastAsia="zh-CN" w:bidi="ar"/>
        </w:rPr>
        <w:t>审判长开始对案件公开宣判。</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（7）</w:t>
      </w:r>
      <w:r>
        <w:rPr>
          <w:rFonts w:hint="eastAsia" w:ascii="华文楷体" w:hAnsi="华文楷体" w:eastAsia="华文楷体" w:cs="华文楷体"/>
          <w:b w:val="0"/>
          <w:bCs w:val="0"/>
          <w:kern w:val="0"/>
          <w:sz w:val="32"/>
          <w:szCs w:val="32"/>
          <w:lang w:val="en-US" w:eastAsia="zh-CN" w:bidi="ar"/>
        </w:rPr>
        <w:t>审判长开始宣读判决书摘要。</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（8）</w:t>
      </w:r>
      <w:r>
        <w:rPr>
          <w:rFonts w:hint="eastAsia" w:ascii="华文楷体" w:hAnsi="华文楷体" w:eastAsia="华文楷体" w:cs="华文楷体"/>
          <w:b w:val="0"/>
          <w:bCs w:val="0"/>
          <w:kern w:val="0"/>
          <w:sz w:val="32"/>
          <w:szCs w:val="32"/>
          <w:lang w:val="en-US" w:eastAsia="zh-CN" w:bidi="ar"/>
        </w:rPr>
        <w:t>审判长宣读聂树斌的信息及旧案。</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（9）</w:t>
      </w:r>
      <w:r>
        <w:rPr>
          <w:rFonts w:hint="eastAsia" w:ascii="华文楷体" w:hAnsi="华文楷体" w:eastAsia="华文楷体" w:cs="华文楷体"/>
          <w:b w:val="0"/>
          <w:bCs w:val="0"/>
          <w:kern w:val="0"/>
          <w:sz w:val="32"/>
          <w:szCs w:val="32"/>
          <w:lang w:val="en-US" w:eastAsia="zh-CN" w:bidi="ar"/>
        </w:rPr>
        <w:t>审判长宣读再审此案的原因及过程。</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（10）</w:t>
      </w:r>
      <w:r>
        <w:rPr>
          <w:rFonts w:hint="eastAsia" w:ascii="华文楷体" w:hAnsi="华文楷体" w:eastAsia="华文楷体" w:cs="华文楷体"/>
          <w:b w:val="0"/>
          <w:bCs w:val="0"/>
          <w:kern w:val="0"/>
          <w:sz w:val="32"/>
          <w:szCs w:val="32"/>
          <w:lang w:val="en-US" w:eastAsia="zh-CN" w:bidi="ar"/>
        </w:rPr>
        <w:t>审判长陈述审判人、诉讼代理人、最高人民检察院的观点。</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（11）</w:t>
      </w:r>
      <w:r>
        <w:rPr>
          <w:rFonts w:hint="eastAsia" w:ascii="华文楷体" w:hAnsi="华文楷体" w:eastAsia="华文楷体" w:cs="华文楷体"/>
          <w:b w:val="0"/>
          <w:bCs w:val="0"/>
          <w:kern w:val="0"/>
          <w:sz w:val="32"/>
          <w:szCs w:val="32"/>
          <w:lang w:val="en-US" w:eastAsia="zh-CN" w:bidi="ar"/>
        </w:rPr>
        <w:t>审判长陈述案发事件，并宣布最高人民法院予以确认。</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（12）</w:t>
      </w:r>
      <w:r>
        <w:rPr>
          <w:rFonts w:hint="eastAsia" w:ascii="华文楷体" w:hAnsi="华文楷体" w:eastAsia="华文楷体" w:cs="华文楷体"/>
          <w:b w:val="0"/>
          <w:bCs w:val="0"/>
          <w:kern w:val="0"/>
          <w:sz w:val="32"/>
          <w:szCs w:val="32"/>
          <w:lang w:val="en-US" w:eastAsia="zh-CN" w:bidi="ar"/>
        </w:rPr>
        <w:t>审判官宣布对于聂树斌犯案的事实不清，证据不足，最高人民法院不予确认。</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具体评判如下：</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w:t>
      </w:r>
      <w:r>
        <w:rPr>
          <w:rFonts w:hint="eastAsia" w:ascii="华文楷体" w:hAnsi="华文楷体" w:eastAsia="华文楷体" w:cs="华文楷体"/>
          <w:b/>
          <w:bCs/>
          <w:kern w:val="0"/>
          <w:sz w:val="32"/>
          <w:szCs w:val="32"/>
          <w:lang w:val="en-US" w:eastAsia="zh-CN" w:bidi="ar"/>
        </w:rPr>
        <w:t>a.</w:t>
      </w:r>
      <w:r>
        <w:rPr>
          <w:rFonts w:hint="eastAsia" w:ascii="华文楷体" w:hAnsi="华文楷体" w:eastAsia="华文楷体" w:cs="华文楷体"/>
          <w:b w:val="0"/>
          <w:bCs w:val="0"/>
          <w:kern w:val="0"/>
          <w:sz w:val="32"/>
          <w:szCs w:val="32"/>
          <w:lang w:val="en-US" w:eastAsia="zh-CN" w:bidi="ar"/>
        </w:rPr>
        <w:t>聂树斌被抓获时，无任何证据指证其与康某某被害有关联。</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w:t>
      </w:r>
      <w:r>
        <w:rPr>
          <w:rFonts w:hint="eastAsia" w:ascii="华文楷体" w:hAnsi="华文楷体" w:eastAsia="华文楷体" w:cs="华文楷体"/>
          <w:b/>
          <w:bCs/>
          <w:kern w:val="0"/>
          <w:sz w:val="32"/>
          <w:szCs w:val="32"/>
          <w:lang w:val="en-US" w:eastAsia="zh-CN" w:bidi="ar"/>
        </w:rPr>
        <w:t>b.</w:t>
      </w:r>
      <w:r>
        <w:rPr>
          <w:rFonts w:hint="eastAsia" w:ascii="华文楷体" w:hAnsi="华文楷体" w:eastAsia="华文楷体" w:cs="华文楷体"/>
          <w:b w:val="0"/>
          <w:bCs w:val="0"/>
          <w:kern w:val="0"/>
          <w:sz w:val="32"/>
          <w:szCs w:val="32"/>
          <w:lang w:val="en-US" w:eastAsia="zh-CN" w:bidi="ar"/>
        </w:rPr>
        <w:t>原审卷宗内无证据证实聂树斌系群众反映的可疑男青年。</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w:t>
      </w:r>
      <w:r>
        <w:rPr>
          <w:rFonts w:hint="eastAsia" w:ascii="华文楷体" w:hAnsi="华文楷体" w:eastAsia="华文楷体" w:cs="华文楷体"/>
          <w:b/>
          <w:bCs/>
          <w:kern w:val="0"/>
          <w:sz w:val="32"/>
          <w:szCs w:val="32"/>
          <w:lang w:val="en-US" w:eastAsia="zh-CN" w:bidi="ar"/>
        </w:rPr>
        <w:t xml:space="preserve"> c.</w:t>
      </w:r>
      <w:r>
        <w:rPr>
          <w:rFonts w:hint="eastAsia" w:ascii="华文楷体" w:hAnsi="华文楷体" w:eastAsia="华文楷体" w:cs="华文楷体"/>
          <w:b w:val="0"/>
          <w:bCs w:val="0"/>
          <w:kern w:val="0"/>
          <w:sz w:val="32"/>
          <w:szCs w:val="32"/>
          <w:lang w:val="en-US" w:eastAsia="zh-CN" w:bidi="ar"/>
        </w:rPr>
        <w:t>聂树斌被抓获后，前五天的讯问笔录缺失，严重影响了在卷讯问笔录的完整性与真实性。</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w:t>
      </w:r>
      <w:r>
        <w:rPr>
          <w:rFonts w:hint="eastAsia" w:ascii="华文楷体" w:hAnsi="华文楷体" w:eastAsia="华文楷体" w:cs="华文楷体"/>
          <w:b/>
          <w:bCs/>
          <w:kern w:val="0"/>
          <w:sz w:val="32"/>
          <w:szCs w:val="32"/>
          <w:lang w:val="en-US" w:eastAsia="zh-CN" w:bidi="ar"/>
        </w:rPr>
        <w:t>d.</w:t>
      </w:r>
      <w:r>
        <w:rPr>
          <w:rFonts w:hint="eastAsia" w:ascii="华文楷体" w:hAnsi="华文楷体" w:eastAsia="华文楷体" w:cs="华文楷体"/>
          <w:b w:val="0"/>
          <w:bCs w:val="0"/>
          <w:kern w:val="0"/>
          <w:sz w:val="32"/>
          <w:szCs w:val="32"/>
          <w:lang w:val="en-US" w:eastAsia="zh-CN" w:bidi="ar"/>
        </w:rPr>
        <w:t>聂树斌有罪供述的真实性存疑，且不能排除指供、诱供的可能。</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w:t>
      </w:r>
      <w:r>
        <w:rPr>
          <w:rFonts w:hint="eastAsia" w:ascii="华文楷体" w:hAnsi="华文楷体" w:eastAsia="华文楷体" w:cs="华文楷体"/>
          <w:b/>
          <w:bCs/>
          <w:kern w:val="0"/>
          <w:sz w:val="32"/>
          <w:szCs w:val="32"/>
          <w:lang w:val="en-US" w:eastAsia="zh-CN" w:bidi="ar"/>
        </w:rPr>
        <w:t>e.</w:t>
      </w:r>
      <w:r>
        <w:rPr>
          <w:rFonts w:hint="eastAsia" w:ascii="华文楷体" w:hAnsi="华文楷体" w:eastAsia="华文楷体" w:cs="华文楷体"/>
          <w:b w:val="0"/>
          <w:bCs w:val="0"/>
          <w:kern w:val="0"/>
          <w:sz w:val="32"/>
          <w:szCs w:val="32"/>
          <w:lang w:val="en-US" w:eastAsia="zh-CN" w:bidi="ar"/>
        </w:rPr>
        <w:t>证明被害人遇害情况的证人证言缺失，影响证明力。</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w:t>
      </w:r>
      <w:r>
        <w:rPr>
          <w:rFonts w:hint="eastAsia" w:ascii="华文楷体" w:hAnsi="华文楷体" w:eastAsia="华文楷体" w:cs="华文楷体"/>
          <w:b/>
          <w:bCs/>
          <w:kern w:val="0"/>
          <w:sz w:val="32"/>
          <w:szCs w:val="32"/>
          <w:lang w:val="en-US" w:eastAsia="zh-CN" w:bidi="ar"/>
        </w:rPr>
        <w:t xml:space="preserve"> f.</w:t>
      </w:r>
      <w:r>
        <w:rPr>
          <w:rFonts w:hint="eastAsia" w:ascii="华文楷体" w:hAnsi="华文楷体" w:eastAsia="华文楷体" w:cs="华文楷体"/>
          <w:b w:val="0"/>
          <w:bCs w:val="0"/>
          <w:kern w:val="0"/>
          <w:sz w:val="32"/>
          <w:szCs w:val="32"/>
          <w:lang w:val="en-US" w:eastAsia="zh-CN" w:bidi="ar"/>
        </w:rPr>
        <w:t>聂树斌所在车间案发当月的考勤表的缺失，导致认定其有无作案时间失去重要证据。</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w:t>
      </w:r>
      <w:r>
        <w:rPr>
          <w:rFonts w:hint="eastAsia" w:ascii="华文楷体" w:hAnsi="华文楷体" w:eastAsia="华文楷体" w:cs="华文楷体"/>
          <w:b/>
          <w:bCs/>
          <w:kern w:val="0"/>
          <w:sz w:val="32"/>
          <w:szCs w:val="32"/>
          <w:lang w:val="en-US" w:eastAsia="zh-CN" w:bidi="ar"/>
        </w:rPr>
        <w:t>g.</w:t>
      </w:r>
      <w:r>
        <w:rPr>
          <w:rFonts w:hint="eastAsia" w:ascii="华文楷体" w:hAnsi="华文楷体" w:eastAsia="华文楷体" w:cs="华文楷体"/>
          <w:b w:val="0"/>
          <w:bCs w:val="0"/>
          <w:kern w:val="0"/>
          <w:sz w:val="32"/>
          <w:szCs w:val="32"/>
          <w:lang w:val="en-US" w:eastAsia="zh-CN" w:bidi="ar"/>
        </w:rPr>
        <w:t>原审认定聂树斌作案时间存在重大疑问，不能确定。</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w:t>
      </w:r>
      <w:r>
        <w:rPr>
          <w:rFonts w:hint="eastAsia" w:ascii="华文楷体" w:hAnsi="华文楷体" w:eastAsia="华文楷体" w:cs="华文楷体"/>
          <w:b/>
          <w:bCs/>
          <w:kern w:val="0"/>
          <w:sz w:val="32"/>
          <w:szCs w:val="32"/>
          <w:lang w:val="en-US" w:eastAsia="zh-CN" w:bidi="ar"/>
        </w:rPr>
        <w:t xml:space="preserve"> h.</w:t>
      </w:r>
      <w:r>
        <w:rPr>
          <w:rFonts w:hint="eastAsia" w:ascii="华文楷体" w:hAnsi="华文楷体" w:eastAsia="华文楷体" w:cs="华文楷体"/>
          <w:b w:val="0"/>
          <w:bCs w:val="0"/>
          <w:kern w:val="0"/>
          <w:sz w:val="32"/>
          <w:szCs w:val="32"/>
          <w:lang w:val="en-US" w:eastAsia="zh-CN" w:bidi="ar"/>
        </w:rPr>
        <w:t>原审认定的作案工具存在重大疑问。</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w:t>
      </w:r>
      <w:r>
        <w:rPr>
          <w:rFonts w:hint="eastAsia" w:ascii="华文楷体" w:hAnsi="华文楷体" w:eastAsia="华文楷体" w:cs="华文楷体"/>
          <w:b/>
          <w:bCs/>
          <w:kern w:val="0"/>
          <w:sz w:val="32"/>
          <w:szCs w:val="32"/>
          <w:lang w:val="en-US" w:eastAsia="zh-CN" w:bidi="ar"/>
        </w:rPr>
        <w:t xml:space="preserve"> i.</w:t>
      </w:r>
      <w:r>
        <w:rPr>
          <w:rFonts w:hint="eastAsia" w:ascii="华文楷体" w:hAnsi="华文楷体" w:eastAsia="华文楷体" w:cs="华文楷体"/>
          <w:b w:val="0"/>
          <w:bCs w:val="0"/>
          <w:kern w:val="0"/>
          <w:sz w:val="32"/>
          <w:szCs w:val="32"/>
          <w:lang w:val="en-US" w:eastAsia="zh-CN" w:bidi="ar"/>
        </w:rPr>
        <w:t>原审认定康某某死亡时间和死亡原因的证据不确定、不充分。</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w:t>
      </w:r>
      <w:r>
        <w:rPr>
          <w:rFonts w:hint="eastAsia" w:ascii="华文楷体" w:hAnsi="华文楷体" w:eastAsia="华文楷体" w:cs="华文楷体"/>
          <w:b/>
          <w:bCs/>
          <w:kern w:val="0"/>
          <w:sz w:val="32"/>
          <w:szCs w:val="32"/>
          <w:lang w:val="en-US" w:eastAsia="zh-CN" w:bidi="ar"/>
        </w:rPr>
        <w:t xml:space="preserve"> j.</w:t>
      </w:r>
      <w:r>
        <w:rPr>
          <w:rFonts w:hint="eastAsia" w:ascii="华文楷体" w:hAnsi="华文楷体" w:eastAsia="华文楷体" w:cs="华文楷体"/>
          <w:b w:val="0"/>
          <w:bCs w:val="0"/>
          <w:kern w:val="0"/>
          <w:sz w:val="32"/>
          <w:szCs w:val="32"/>
          <w:lang w:val="en-US" w:eastAsia="zh-CN" w:bidi="ar"/>
        </w:rPr>
        <w:t>原办案程序存在明显缺陷，严重影响相关证据的证明力。</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（13）</w:t>
      </w:r>
      <w:r>
        <w:rPr>
          <w:rFonts w:hint="eastAsia" w:ascii="华文楷体" w:hAnsi="华文楷体" w:eastAsia="华文楷体" w:cs="华文楷体"/>
          <w:b w:val="0"/>
          <w:bCs w:val="0"/>
          <w:kern w:val="0"/>
          <w:sz w:val="32"/>
          <w:szCs w:val="32"/>
          <w:lang w:val="en-US" w:eastAsia="zh-CN" w:bidi="ar"/>
        </w:rPr>
        <w:t>审判长宣布本案缺乏能够锁定聂树斌的客观证据。</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（14）</w:t>
      </w:r>
      <w:r>
        <w:rPr>
          <w:rFonts w:hint="eastAsia" w:ascii="华文楷体" w:hAnsi="华文楷体" w:eastAsia="华文楷体" w:cs="华文楷体"/>
          <w:b w:val="0"/>
          <w:bCs w:val="0"/>
          <w:kern w:val="0"/>
          <w:sz w:val="32"/>
          <w:szCs w:val="32"/>
          <w:lang w:val="en-US" w:eastAsia="zh-CN" w:bidi="ar"/>
        </w:rPr>
        <w:t>审判长宣布原审认定聂树斌犯故意杀人罪、强奸妇女罪的事实不清，证据不足，不能认定其有罪。</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（15）</w:t>
      </w:r>
      <w:r>
        <w:rPr>
          <w:rFonts w:hint="eastAsia" w:ascii="华文楷体" w:hAnsi="华文楷体" w:eastAsia="华文楷体" w:cs="华文楷体"/>
          <w:b w:val="0"/>
          <w:bCs w:val="0"/>
          <w:kern w:val="0"/>
          <w:sz w:val="32"/>
          <w:szCs w:val="32"/>
          <w:lang w:val="en-US" w:eastAsia="zh-CN" w:bidi="ar"/>
        </w:rPr>
        <w:t>全体起立，审判长宣布判决。</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w:t>
      </w:r>
      <w:r>
        <w:rPr>
          <w:rFonts w:hint="eastAsia" w:ascii="华文楷体" w:hAnsi="华文楷体" w:eastAsia="华文楷体" w:cs="华文楷体"/>
          <w:b/>
          <w:bCs/>
          <w:kern w:val="0"/>
          <w:sz w:val="32"/>
          <w:szCs w:val="32"/>
          <w:lang w:val="en-US" w:eastAsia="zh-CN" w:bidi="ar"/>
        </w:rPr>
        <w:t>a.</w:t>
      </w:r>
      <w:r>
        <w:rPr>
          <w:rFonts w:hint="eastAsia" w:ascii="华文楷体" w:hAnsi="华文楷体" w:eastAsia="华文楷体" w:cs="华文楷体"/>
          <w:b w:val="0"/>
          <w:bCs w:val="0"/>
          <w:kern w:val="0"/>
          <w:sz w:val="32"/>
          <w:szCs w:val="32"/>
          <w:lang w:val="en-US" w:eastAsia="zh-CN" w:bidi="ar"/>
        </w:rPr>
        <w:t>撤销河北省高级人民法院（1995）冀刑-终字第129号刑事附带民事判决和石家庄市中级人民法院（1995）石刑初字第53号刑事附带民事判决。</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w:t>
      </w:r>
      <w:r>
        <w:rPr>
          <w:rFonts w:hint="eastAsia" w:ascii="华文楷体" w:hAnsi="华文楷体" w:eastAsia="华文楷体" w:cs="华文楷体"/>
          <w:b/>
          <w:bCs/>
          <w:kern w:val="0"/>
          <w:sz w:val="32"/>
          <w:szCs w:val="32"/>
          <w:lang w:val="en-US" w:eastAsia="zh-CN" w:bidi="ar"/>
        </w:rPr>
        <w:t>b.</w:t>
      </w:r>
      <w:r>
        <w:rPr>
          <w:rFonts w:hint="eastAsia" w:ascii="华文楷体" w:hAnsi="华文楷体" w:eastAsia="华文楷体" w:cs="华文楷体"/>
          <w:b w:val="0"/>
          <w:bCs w:val="0"/>
          <w:kern w:val="0"/>
          <w:sz w:val="32"/>
          <w:szCs w:val="32"/>
          <w:lang w:val="en-US" w:eastAsia="zh-CN" w:bidi="ar"/>
        </w:rPr>
        <w:t>原审被告人聂树斌无罪。</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val="0"/>
          <w:bCs w:val="0"/>
          <w:kern w:val="0"/>
          <w:sz w:val="32"/>
          <w:szCs w:val="32"/>
          <w:lang w:val="en-US" w:eastAsia="zh-CN" w:bidi="ar"/>
        </w:rPr>
        <w:t xml:space="preserve">   </w:t>
      </w:r>
      <w:r>
        <w:rPr>
          <w:rFonts w:hint="eastAsia" w:ascii="华文楷体" w:hAnsi="华文楷体" w:eastAsia="华文楷体" w:cs="华文楷体"/>
          <w:b/>
          <w:bCs/>
          <w:kern w:val="0"/>
          <w:sz w:val="32"/>
          <w:szCs w:val="32"/>
          <w:lang w:val="en-US" w:eastAsia="zh-CN" w:bidi="ar"/>
        </w:rPr>
        <w:t>c.</w:t>
      </w:r>
      <w:r>
        <w:rPr>
          <w:rFonts w:hint="eastAsia" w:ascii="华文楷体" w:hAnsi="华文楷体" w:eastAsia="华文楷体" w:cs="华文楷体"/>
          <w:b w:val="0"/>
          <w:bCs w:val="0"/>
          <w:kern w:val="0"/>
          <w:sz w:val="32"/>
          <w:szCs w:val="32"/>
          <w:lang w:val="en-US" w:eastAsia="zh-CN" w:bidi="ar"/>
        </w:rPr>
        <w:t>本判决为终审判决。</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（16）</w:t>
      </w:r>
      <w:r>
        <w:rPr>
          <w:rFonts w:hint="eastAsia" w:ascii="华文楷体" w:hAnsi="华文楷体" w:eastAsia="华文楷体" w:cs="华文楷体"/>
          <w:b w:val="0"/>
          <w:bCs w:val="0"/>
          <w:kern w:val="0"/>
          <w:sz w:val="32"/>
          <w:szCs w:val="32"/>
          <w:lang w:val="en-US" w:eastAsia="zh-CN" w:bidi="ar"/>
        </w:rPr>
        <w:t>请坐下。</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（17）</w:t>
      </w:r>
      <w:r>
        <w:rPr>
          <w:rFonts w:hint="eastAsia" w:ascii="华文楷体" w:hAnsi="华文楷体" w:eastAsia="华文楷体" w:cs="华文楷体"/>
          <w:b w:val="0"/>
          <w:bCs w:val="0"/>
          <w:kern w:val="0"/>
          <w:sz w:val="32"/>
          <w:szCs w:val="32"/>
          <w:lang w:val="en-US" w:eastAsia="zh-CN" w:bidi="ar"/>
        </w:rPr>
        <w:t>审判长对诉讼人张焕枝告知有关赔偿事项。</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（18）</w:t>
      </w:r>
      <w:r>
        <w:rPr>
          <w:rFonts w:hint="eastAsia" w:ascii="华文楷体" w:hAnsi="华文楷体" w:eastAsia="华文楷体" w:cs="华文楷体"/>
          <w:b w:val="0"/>
          <w:bCs w:val="0"/>
          <w:kern w:val="0"/>
          <w:sz w:val="32"/>
          <w:szCs w:val="32"/>
          <w:lang w:val="en-US" w:eastAsia="zh-CN" w:bidi="ar"/>
        </w:rPr>
        <w:t>庭审结束。</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（19）</w:t>
      </w:r>
      <w:r>
        <w:rPr>
          <w:rFonts w:hint="eastAsia" w:ascii="华文楷体" w:hAnsi="华文楷体" w:eastAsia="华文楷体" w:cs="华文楷体"/>
          <w:b w:val="0"/>
          <w:bCs w:val="0"/>
          <w:kern w:val="0"/>
          <w:sz w:val="32"/>
          <w:szCs w:val="32"/>
          <w:lang w:val="en-US" w:eastAsia="zh-CN" w:bidi="ar"/>
        </w:rPr>
        <w:t>全体起立。</w:t>
      </w:r>
    </w:p>
    <w:p>
      <w:pPr>
        <w:numPr>
          <w:ilvl w:val="0"/>
          <w:numId w:val="0"/>
        </w:numPr>
        <w:rPr>
          <w:rFonts w:hint="eastAsia" w:ascii="华文楷体" w:hAnsi="华文楷体" w:eastAsia="华文楷体" w:cs="华文楷体"/>
          <w:b w:val="0"/>
          <w:bCs w:val="0"/>
          <w:kern w:val="0"/>
          <w:sz w:val="32"/>
          <w:szCs w:val="32"/>
          <w:lang w:val="en-US" w:eastAsia="zh-CN" w:bidi="ar"/>
        </w:rPr>
      </w:pPr>
      <w:r>
        <w:rPr>
          <w:rFonts w:hint="eastAsia" w:ascii="华文楷体" w:hAnsi="华文楷体" w:eastAsia="华文楷体" w:cs="华文楷体"/>
          <w:b/>
          <w:bCs/>
          <w:kern w:val="0"/>
          <w:sz w:val="32"/>
          <w:szCs w:val="32"/>
          <w:lang w:val="en-US" w:eastAsia="zh-CN" w:bidi="ar"/>
        </w:rPr>
        <w:t>（20）</w:t>
      </w:r>
      <w:r>
        <w:rPr>
          <w:rFonts w:hint="eastAsia" w:ascii="华文楷体" w:hAnsi="华文楷体" w:eastAsia="华文楷体" w:cs="华文楷体"/>
          <w:b w:val="0"/>
          <w:bCs w:val="0"/>
          <w:kern w:val="0"/>
          <w:sz w:val="32"/>
          <w:szCs w:val="32"/>
          <w:lang w:val="en-US" w:eastAsia="zh-CN" w:bidi="ar"/>
        </w:rPr>
        <w:t>请审判长审判员退庭。</w:t>
      </w:r>
    </w:p>
    <w:p>
      <w:pPr>
        <w:pStyle w:val="6"/>
        <w:keepNext w:val="0"/>
        <w:keepLines w:val="0"/>
        <w:widowControl/>
        <w:numPr>
          <w:ilvl w:val="0"/>
          <w:numId w:val="0"/>
        </w:numPr>
        <w:suppressLineNumbers w:val="0"/>
        <w:spacing w:line="18" w:lineRule="atLeast"/>
        <w:ind w:right="0" w:rightChars="0"/>
        <w:rPr>
          <w:b/>
          <w:bCs/>
        </w:rPr>
      </w:pPr>
    </w:p>
    <w:p>
      <w:pPr>
        <w:pStyle w:val="6"/>
        <w:keepNext w:val="0"/>
        <w:keepLines w:val="0"/>
        <w:widowControl/>
        <w:numPr>
          <w:ilvl w:val="0"/>
          <w:numId w:val="0"/>
        </w:numPr>
        <w:suppressLineNumbers w:val="0"/>
        <w:spacing w:line="18" w:lineRule="atLeast"/>
        <w:ind w:right="0" w:rightChars="0"/>
        <w:rPr>
          <w:b/>
          <w:bCs/>
        </w:rPr>
      </w:pPr>
    </w:p>
    <w:p>
      <w:pPr>
        <w:pStyle w:val="6"/>
        <w:keepNext w:val="0"/>
        <w:keepLines w:val="0"/>
        <w:widowControl/>
        <w:numPr>
          <w:ilvl w:val="0"/>
          <w:numId w:val="0"/>
        </w:numPr>
        <w:suppressLineNumbers w:val="0"/>
        <w:spacing w:line="18" w:lineRule="atLeast"/>
        <w:ind w:right="0" w:rightChars="0"/>
        <w:rPr>
          <w:b w:val="0"/>
          <w:bCs w:val="0"/>
        </w:rPr>
      </w:pPr>
      <w:r>
        <w:rPr>
          <w:rFonts w:hint="eastAsia" w:ascii="华文楷体" w:hAnsi="华文楷体" w:eastAsia="华文楷体" w:cs="华文楷体"/>
          <w:b/>
          <w:bCs/>
          <w:kern w:val="0"/>
          <w:sz w:val="32"/>
          <w:szCs w:val="32"/>
          <w:lang w:val="en-US" w:eastAsia="zh-CN" w:bidi="ar"/>
        </w:rPr>
        <w:t>7、庭审结果：</w:t>
      </w:r>
      <w:r>
        <w:rPr>
          <w:rFonts w:hint="eastAsia" w:ascii="华文楷体" w:hAnsi="华文楷体" w:eastAsia="华文楷体" w:cs="华文楷体"/>
          <w:b w:val="0"/>
          <w:bCs w:val="0"/>
          <w:kern w:val="0"/>
          <w:sz w:val="32"/>
          <w:szCs w:val="32"/>
          <w:lang w:val="en-US" w:eastAsia="zh-CN" w:bidi="ar"/>
        </w:rPr>
        <w:t>最高法院认为，原审判决采信的证据中，直接证据只有原审被告人聂树斌的有罪供述，现场勘查笔录、尸体检验报告、物证及证人证言等证据均为间接证据，仅能证实被害人康某某死亡的事实，单纯依靠间接证据不能证实被害人康某某死亡与聂树斌有关，而原审被告人聂树斌有罪供述的真实性、合法性存疑，不能排除他人作案可能，原审判决认定事实不清，证据不足，依据现有证据不能认定聂树斌实施了故意杀人、强奸妇女的行为。</w:t>
      </w: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2"/>
          <w:szCs w:val="32"/>
          <w:lang w:val="en-US" w:eastAsia="zh-CN" w:bidi="ar"/>
        </w:rPr>
      </w:pPr>
    </w:p>
    <w:p>
      <w:pPr>
        <w:pStyle w:val="6"/>
        <w:keepNext w:val="0"/>
        <w:keepLines w:val="0"/>
        <w:widowControl/>
        <w:numPr>
          <w:numId w:val="0"/>
        </w:numPr>
        <w:suppressLineNumbers w:val="0"/>
        <w:spacing w:line="18" w:lineRule="atLeast"/>
        <w:ind w:right="0" w:rightChars="0"/>
        <w:rPr>
          <w:rFonts w:hint="eastAsia" w:ascii="华文楷体" w:hAnsi="华文楷体" w:eastAsia="华文楷体" w:cs="华文楷体"/>
          <w:b/>
          <w:bCs/>
          <w:kern w:val="0"/>
          <w:sz w:val="32"/>
          <w:szCs w:val="32"/>
          <w:lang w:val="en-US" w:eastAsia="zh-CN" w:bidi="ar"/>
        </w:rPr>
      </w:pPr>
    </w:p>
    <w:p>
      <w:pPr>
        <w:pStyle w:val="6"/>
        <w:keepNext w:val="0"/>
        <w:keepLines w:val="0"/>
        <w:widowControl/>
        <w:numPr>
          <w:ilvl w:val="0"/>
          <w:numId w:val="5"/>
        </w:numPr>
        <w:suppressLineNumbers w:val="0"/>
        <w:spacing w:line="18" w:lineRule="atLeast"/>
        <w:ind w:right="0" w:rightChars="0"/>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活动图片：</w:t>
      </w:r>
    </w:p>
    <w:p>
      <w:pPr>
        <w:pStyle w:val="6"/>
        <w:keepNext w:val="0"/>
        <w:keepLines w:val="0"/>
        <w:widowControl/>
        <w:numPr>
          <w:numId w:val="0"/>
        </w:numPr>
        <w:suppressLineNumbers w:val="0"/>
        <w:spacing w:line="18" w:lineRule="atLeast"/>
        <w:ind w:right="0" w:rightChars="0"/>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drawing>
          <wp:inline distT="0" distB="0" distL="114300" distR="114300">
            <wp:extent cx="5273675" cy="3955415"/>
            <wp:effectExtent l="0" t="0" r="14605" b="6985"/>
            <wp:docPr id="27" name="图片 27" descr="20170413_19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170413_195611"/>
                    <pic:cNvPicPr>
                      <a:picLocks noChangeAspect="1"/>
                    </pic:cNvPicPr>
                  </pic:nvPicPr>
                  <pic:blipFill>
                    <a:blip r:embed="rId6"/>
                    <a:stretch>
                      <a:fillRect/>
                    </a:stretch>
                  </pic:blipFill>
                  <pic:spPr>
                    <a:xfrm>
                      <a:off x="0" y="0"/>
                      <a:ext cx="5273675" cy="3955415"/>
                    </a:xfrm>
                    <a:prstGeom prst="rect">
                      <a:avLst/>
                    </a:prstGeom>
                  </pic:spPr>
                </pic:pic>
              </a:graphicData>
            </a:graphic>
          </wp:inline>
        </w:drawing>
      </w:r>
      <w:r>
        <w:rPr>
          <w:rFonts w:hint="eastAsia" w:ascii="华文楷体" w:hAnsi="华文楷体" w:eastAsia="华文楷体" w:cs="华文楷体"/>
          <w:b/>
          <w:bCs/>
          <w:kern w:val="0"/>
          <w:sz w:val="32"/>
          <w:szCs w:val="32"/>
          <w:lang w:val="en-US" w:eastAsia="zh-CN" w:bidi="ar"/>
        </w:rPr>
        <w:drawing>
          <wp:inline distT="0" distB="0" distL="114300" distR="114300">
            <wp:extent cx="5273675" cy="3955415"/>
            <wp:effectExtent l="0" t="0" r="14605" b="6985"/>
            <wp:docPr id="26" name="图片 26" descr="20170413_19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170413_195618"/>
                    <pic:cNvPicPr>
                      <a:picLocks noChangeAspect="1"/>
                    </pic:cNvPicPr>
                  </pic:nvPicPr>
                  <pic:blipFill>
                    <a:blip r:embed="rId7"/>
                    <a:stretch>
                      <a:fillRect/>
                    </a:stretch>
                  </pic:blipFill>
                  <pic:spPr>
                    <a:xfrm>
                      <a:off x="0" y="0"/>
                      <a:ext cx="5273675" cy="3955415"/>
                    </a:xfrm>
                    <a:prstGeom prst="rect">
                      <a:avLst/>
                    </a:prstGeom>
                  </pic:spPr>
                </pic:pic>
              </a:graphicData>
            </a:graphic>
          </wp:inline>
        </w:drawing>
      </w:r>
    </w:p>
    <w:p>
      <w:pPr>
        <w:pStyle w:val="6"/>
        <w:keepNext w:val="0"/>
        <w:keepLines w:val="0"/>
        <w:widowControl/>
        <w:numPr>
          <w:numId w:val="0"/>
        </w:numPr>
        <w:suppressLineNumbers w:val="0"/>
        <w:spacing w:line="18" w:lineRule="atLeast"/>
        <w:ind w:right="0" w:rightChars="0"/>
        <w:rPr>
          <w:rFonts w:hint="eastAsia" w:ascii="华文楷体" w:hAnsi="华文楷体" w:eastAsia="华文楷体" w:cs="华文楷体"/>
          <w:b/>
          <w:bCs/>
          <w:kern w:val="0"/>
          <w:sz w:val="32"/>
          <w:szCs w:val="32"/>
          <w:lang w:val="en-US" w:eastAsia="zh-CN" w:bidi="ar"/>
        </w:rPr>
      </w:pPr>
    </w:p>
    <w:p>
      <w:pPr>
        <w:pStyle w:val="6"/>
        <w:keepNext w:val="0"/>
        <w:keepLines w:val="0"/>
        <w:widowControl/>
        <w:numPr>
          <w:numId w:val="0"/>
        </w:numPr>
        <w:suppressLineNumbers w:val="0"/>
        <w:spacing w:line="18" w:lineRule="atLeast"/>
        <w:ind w:right="0" w:rightChars="0"/>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drawing>
          <wp:inline distT="0" distB="0" distL="114300" distR="114300">
            <wp:extent cx="5300345" cy="4217670"/>
            <wp:effectExtent l="0" t="0" r="3175" b="3810"/>
            <wp:docPr id="23" name="图片 23" descr="QQ图片2017041322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图片20170413223652"/>
                    <pic:cNvPicPr>
                      <a:picLocks noChangeAspect="1"/>
                    </pic:cNvPicPr>
                  </pic:nvPicPr>
                  <pic:blipFill>
                    <a:blip r:embed="rId8"/>
                    <a:srcRect l="-723" t="14211" r="108" b="25746"/>
                    <a:stretch>
                      <a:fillRect/>
                    </a:stretch>
                  </pic:blipFill>
                  <pic:spPr>
                    <a:xfrm>
                      <a:off x="0" y="0"/>
                      <a:ext cx="5300345" cy="4217670"/>
                    </a:xfrm>
                    <a:prstGeom prst="rect">
                      <a:avLst/>
                    </a:prstGeom>
                  </pic:spPr>
                </pic:pic>
              </a:graphicData>
            </a:graphic>
          </wp:inline>
        </w:drawing>
      </w:r>
      <w:r>
        <w:rPr>
          <w:rFonts w:hint="eastAsia" w:ascii="华文楷体" w:hAnsi="华文楷体" w:eastAsia="华文楷体" w:cs="华文楷体"/>
          <w:b/>
          <w:bCs/>
          <w:kern w:val="0"/>
          <w:sz w:val="32"/>
          <w:szCs w:val="32"/>
          <w:lang w:val="en-US" w:eastAsia="zh-CN" w:bidi="ar"/>
        </w:rPr>
        <w:drawing>
          <wp:inline distT="0" distB="0" distL="114300" distR="114300">
            <wp:extent cx="5229860" cy="3922395"/>
            <wp:effectExtent l="0" t="0" r="12700" b="9525"/>
            <wp:docPr id="25" name="图片 25" descr="QQ图片2017041322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图片20170413223639"/>
                    <pic:cNvPicPr>
                      <a:picLocks noChangeAspect="1"/>
                    </pic:cNvPicPr>
                  </pic:nvPicPr>
                  <pic:blipFill>
                    <a:blip r:embed="rId9"/>
                    <a:stretch>
                      <a:fillRect/>
                    </a:stretch>
                  </pic:blipFill>
                  <pic:spPr>
                    <a:xfrm>
                      <a:off x="0" y="0"/>
                      <a:ext cx="5229860" cy="3922395"/>
                    </a:xfrm>
                    <a:prstGeom prst="rect">
                      <a:avLst/>
                    </a:prstGeom>
                  </pic:spPr>
                </pic:pic>
              </a:graphicData>
            </a:graphic>
          </wp:inline>
        </w:drawing>
      </w:r>
      <w:r>
        <w:rPr>
          <w:rFonts w:hint="eastAsia" w:ascii="华文楷体" w:hAnsi="华文楷体" w:eastAsia="华文楷体" w:cs="华文楷体"/>
          <w:b/>
          <w:bCs/>
          <w:kern w:val="0"/>
          <w:sz w:val="32"/>
          <w:szCs w:val="32"/>
          <w:lang w:val="en-US" w:eastAsia="zh-CN" w:bidi="ar"/>
        </w:rPr>
        <w:drawing>
          <wp:inline distT="0" distB="0" distL="114300" distR="114300">
            <wp:extent cx="5273040" cy="7030720"/>
            <wp:effectExtent l="0" t="0" r="0" b="10160"/>
            <wp:docPr id="28" name="图片 28" descr="QQ图片2017041322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图片20170413223706"/>
                    <pic:cNvPicPr>
                      <a:picLocks noChangeAspect="1"/>
                    </pic:cNvPicPr>
                  </pic:nvPicPr>
                  <pic:blipFill>
                    <a:blip r:embed="rId10"/>
                    <a:stretch>
                      <a:fillRect/>
                    </a:stretch>
                  </pic:blipFill>
                  <pic:spPr>
                    <a:xfrm>
                      <a:off x="0" y="0"/>
                      <a:ext cx="5273040" cy="7030720"/>
                    </a:xfrm>
                    <a:prstGeom prst="rect">
                      <a:avLst/>
                    </a:prstGeom>
                  </pic:spPr>
                </pic:pic>
              </a:graphicData>
            </a:graphic>
          </wp:inline>
        </w:drawing>
      </w:r>
      <w:r>
        <w:rPr>
          <w:rFonts w:hint="eastAsia" w:ascii="华文楷体" w:hAnsi="华文楷体" w:eastAsia="华文楷体" w:cs="华文楷体"/>
          <w:b/>
          <w:bCs/>
          <w:kern w:val="0"/>
          <w:sz w:val="32"/>
          <w:szCs w:val="32"/>
          <w:lang w:val="en-US" w:eastAsia="zh-CN" w:bidi="ar"/>
        </w:rPr>
        <w:drawing>
          <wp:inline distT="0" distB="0" distL="114300" distR="114300">
            <wp:extent cx="5267960" cy="3950970"/>
            <wp:effectExtent l="0" t="0" r="5080" b="11430"/>
            <wp:docPr id="20" name="图片 20" descr="QQ图片2017041322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图片20170413223712"/>
                    <pic:cNvPicPr>
                      <a:picLocks noChangeAspect="1"/>
                    </pic:cNvPicPr>
                  </pic:nvPicPr>
                  <pic:blipFill>
                    <a:blip r:embed="rId11"/>
                    <a:stretch>
                      <a:fillRect/>
                    </a:stretch>
                  </pic:blipFill>
                  <pic:spPr>
                    <a:xfrm>
                      <a:off x="0" y="0"/>
                      <a:ext cx="5267960" cy="3950970"/>
                    </a:xfrm>
                    <a:prstGeom prst="rect">
                      <a:avLst/>
                    </a:prstGeom>
                  </pic:spPr>
                </pic:pic>
              </a:graphicData>
            </a:graphic>
          </wp:inline>
        </w:drawing>
      </w: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2"/>
          <w:szCs w:val="32"/>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2"/>
          <w:szCs w:val="32"/>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2"/>
          <w:szCs w:val="32"/>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6"/>
          <w:szCs w:val="36"/>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6"/>
          <w:szCs w:val="36"/>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6"/>
          <w:szCs w:val="36"/>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6"/>
          <w:szCs w:val="36"/>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6"/>
          <w:szCs w:val="36"/>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6"/>
          <w:szCs w:val="36"/>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6"/>
          <w:szCs w:val="36"/>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6"/>
          <w:szCs w:val="36"/>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6"/>
          <w:szCs w:val="36"/>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6"/>
          <w:szCs w:val="36"/>
          <w:lang w:val="en-US" w:eastAsia="zh-CN" w:bidi="ar"/>
        </w:rPr>
      </w:pPr>
      <w:r>
        <w:rPr>
          <w:rFonts w:hint="eastAsia" w:ascii="华文楷体" w:hAnsi="华文楷体" w:eastAsia="华文楷体" w:cs="华文楷体"/>
          <w:b/>
          <w:bCs/>
          <w:kern w:val="0"/>
          <w:sz w:val="36"/>
          <w:szCs w:val="36"/>
          <w:lang w:val="en-US" w:eastAsia="zh-CN" w:bidi="ar"/>
        </w:rPr>
        <w:t>三、个人感想</w:t>
      </w:r>
    </w:p>
    <w:p>
      <w:pPr>
        <w:numPr>
          <w:ilvl w:val="0"/>
          <w:numId w:val="0"/>
        </w:numPr>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1、桑昊天：</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华文楷体" w:hAnsi="华文楷体" w:eastAsia="华文楷体" w:cs="华文楷体"/>
          <w:b/>
          <w:bCs/>
          <w:kern w:val="0"/>
          <w:sz w:val="32"/>
          <w:szCs w:val="32"/>
          <w:lang w:val="en-US" w:eastAsia="zh-CN" w:bidi="ar"/>
        </w:rPr>
        <w:t xml:space="preserve">   </w:t>
      </w:r>
      <w:r>
        <w:rPr>
          <w:rFonts w:hint="eastAsia" w:ascii="华文楷体" w:hAnsi="华文楷体" w:eastAsia="华文楷体" w:cs="华文楷体"/>
          <w:b/>
          <w:bCs/>
          <w:kern w:val="0"/>
          <w:sz w:val="24"/>
          <w:szCs w:val="24"/>
          <w:lang w:val="en-US" w:eastAsia="zh-CN" w:bidi="ar"/>
        </w:rPr>
        <w:t xml:space="preserve"> </w:t>
      </w:r>
      <w:r>
        <w:rPr>
          <w:rFonts w:hint="eastAsia" w:ascii="Arial" w:hAnsi="Arial" w:eastAsia="宋体" w:cs="Arial"/>
          <w:b w:val="0"/>
          <w:i w:val="0"/>
          <w:caps w:val="0"/>
          <w:color w:val="333333"/>
          <w:spacing w:val="0"/>
          <w:sz w:val="24"/>
          <w:szCs w:val="24"/>
          <w:shd w:val="clear" w:fill="FFFFFF"/>
          <w:lang w:val="en-US" w:eastAsia="zh-CN"/>
        </w:rPr>
        <w:t>看完聂树斌一案的庭审记录，感觉到我国法律的公正性、严谨性。时隔21年，跨越一个世纪，1994年被判死刑的聂树斌在2016终得平反，被判无罪。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200" w:right="0" w:rightChars="0" w:firstLine="420"/>
        <w:textAlignment w:val="auto"/>
        <w:outlineLvl w:val="9"/>
        <w:rPr>
          <w:rFonts w:hint="eastAsia" w:ascii="华文楷体" w:hAnsi="华文楷体" w:eastAsia="华文楷体" w:cs="华文楷体"/>
          <w:b/>
          <w:bCs/>
          <w:kern w:val="0"/>
          <w:sz w:val="32"/>
          <w:szCs w:val="32"/>
          <w:lang w:val="en-US" w:eastAsia="zh-CN" w:bidi="ar"/>
        </w:rPr>
      </w:pPr>
      <w:r>
        <w:rPr>
          <w:rFonts w:hint="eastAsia" w:ascii="Arial" w:hAnsi="Arial" w:eastAsia="宋体" w:cs="Arial"/>
          <w:b w:val="0"/>
          <w:i w:val="0"/>
          <w:caps w:val="0"/>
          <w:color w:val="333333"/>
          <w:spacing w:val="0"/>
          <w:sz w:val="24"/>
          <w:szCs w:val="24"/>
          <w:shd w:val="clear" w:fill="FFFFFF"/>
          <w:lang w:val="en-US" w:eastAsia="zh-CN"/>
        </w:rPr>
        <w:t xml:space="preserve">  被害人死亡原因不具有确定性，原审判决所采信的尸体检验报告证明力不足；作案工具来源不清，原审判决认定花衬衣系作案工具存在重大疑问；聂树斌始终未能供述出被害人携带钥匙的情节；原审判决所采信的指认笔录和辨认笔录存在重大瑕疵，不具有证明力；证实聂树斌实施强奸的证据严重不足；聂树斌供述的真实性、合法性存在疑问。这是庭审中大法官给出的六点，应当依法宣告原审被告人聂树斌无罪的条件。总的来说就是证据不足，然而证据</w:t>
      </w:r>
      <w:r>
        <w:rPr>
          <w:rFonts w:hint="default" w:ascii="Arial" w:hAnsi="Arial" w:eastAsia="宋体" w:cs="Arial"/>
          <w:b w:val="0"/>
          <w:i w:val="0"/>
          <w:caps w:val="0"/>
          <w:color w:val="333333"/>
          <w:spacing w:val="0"/>
          <w:sz w:val="24"/>
          <w:szCs w:val="24"/>
          <w:shd w:val="clear" w:fill="FFFFFF"/>
          <w:lang w:val="en-US" w:eastAsia="zh-CN"/>
        </w:rPr>
        <w:t>是证明案件事实的依据，</w:t>
      </w:r>
      <w:r>
        <w:rPr>
          <w:rFonts w:hint="eastAsia" w:ascii="Arial" w:hAnsi="Arial" w:eastAsia="宋体" w:cs="Arial"/>
          <w:b w:val="0"/>
          <w:i w:val="0"/>
          <w:caps w:val="0"/>
          <w:color w:val="333333"/>
          <w:spacing w:val="0"/>
          <w:sz w:val="24"/>
          <w:szCs w:val="24"/>
          <w:shd w:val="clear" w:fill="FFFFFF"/>
          <w:lang w:val="en-US" w:eastAsia="zh-CN"/>
        </w:rPr>
        <w:t>更</w:t>
      </w:r>
      <w:r>
        <w:rPr>
          <w:rFonts w:hint="default" w:ascii="Arial" w:hAnsi="Arial" w:eastAsia="宋体" w:cs="Arial"/>
          <w:b w:val="0"/>
          <w:i w:val="0"/>
          <w:caps w:val="0"/>
          <w:color w:val="333333"/>
          <w:spacing w:val="0"/>
          <w:sz w:val="24"/>
          <w:szCs w:val="24"/>
          <w:shd w:val="clear" w:fill="FFFFFF"/>
          <w:lang w:val="en-US" w:eastAsia="zh-CN"/>
        </w:rPr>
        <w:t>是</w:t>
      </w:r>
      <w:r>
        <w:rPr>
          <w:rFonts w:hint="default" w:ascii="Arial" w:hAnsi="Arial" w:eastAsia="宋体" w:cs="Arial"/>
          <w:b w:val="0"/>
          <w:i w:val="0"/>
          <w:caps w:val="0"/>
          <w:color w:val="333333"/>
          <w:spacing w:val="0"/>
          <w:sz w:val="24"/>
          <w:szCs w:val="24"/>
          <w:shd w:val="clear" w:fill="FFFFFF"/>
          <w:lang w:val="en-US" w:eastAsia="zh-CN"/>
        </w:rPr>
        <w:fldChar w:fldCharType="begin"/>
      </w:r>
      <w:r>
        <w:rPr>
          <w:rFonts w:hint="default" w:ascii="Arial" w:hAnsi="Arial" w:eastAsia="宋体" w:cs="Arial"/>
          <w:b w:val="0"/>
          <w:i w:val="0"/>
          <w:caps w:val="0"/>
          <w:color w:val="333333"/>
          <w:spacing w:val="0"/>
          <w:sz w:val="24"/>
          <w:szCs w:val="24"/>
          <w:shd w:val="clear" w:fill="FFFFFF"/>
          <w:lang w:val="en-US" w:eastAsia="zh-CN"/>
        </w:rPr>
        <w:instrText xml:space="preserve"> HYPERLINK "http://baike.sogou.com/lemma/ShowInnerLink.htm?lemmaId=64918098" \t "http://baike.sogou.com/_blank" </w:instrText>
      </w:r>
      <w:r>
        <w:rPr>
          <w:rFonts w:hint="default" w:ascii="Arial" w:hAnsi="Arial" w:eastAsia="宋体" w:cs="Arial"/>
          <w:b w:val="0"/>
          <w:i w:val="0"/>
          <w:caps w:val="0"/>
          <w:color w:val="333333"/>
          <w:spacing w:val="0"/>
          <w:sz w:val="24"/>
          <w:szCs w:val="24"/>
          <w:shd w:val="clear" w:fill="FFFFFF"/>
          <w:lang w:val="en-US" w:eastAsia="zh-CN"/>
        </w:rPr>
        <w:fldChar w:fldCharType="separate"/>
      </w:r>
      <w:r>
        <w:rPr>
          <w:rFonts w:hint="default" w:ascii="Arial" w:hAnsi="Arial" w:eastAsia="宋体" w:cs="Arial"/>
          <w:b w:val="0"/>
          <w:i w:val="0"/>
          <w:caps w:val="0"/>
          <w:color w:val="333333"/>
          <w:spacing w:val="0"/>
          <w:sz w:val="24"/>
          <w:szCs w:val="24"/>
          <w:shd w:val="clear" w:fill="FFFFFF"/>
          <w:lang w:val="en-US" w:eastAsia="zh-CN"/>
        </w:rPr>
        <w:t>诉讼</w:t>
      </w:r>
      <w:r>
        <w:rPr>
          <w:rFonts w:hint="default" w:ascii="Arial" w:hAnsi="Arial" w:eastAsia="宋体" w:cs="Arial"/>
          <w:b w:val="0"/>
          <w:i w:val="0"/>
          <w:caps w:val="0"/>
          <w:color w:val="333333"/>
          <w:spacing w:val="0"/>
          <w:sz w:val="24"/>
          <w:szCs w:val="24"/>
          <w:shd w:val="clear" w:fill="FFFFFF"/>
          <w:lang w:val="en-US" w:eastAsia="zh-CN"/>
        </w:rPr>
        <w:fldChar w:fldCharType="end"/>
      </w:r>
      <w:r>
        <w:rPr>
          <w:rFonts w:hint="default" w:ascii="Arial" w:hAnsi="Arial" w:eastAsia="宋体" w:cs="Arial"/>
          <w:b w:val="0"/>
          <w:i w:val="0"/>
          <w:caps w:val="0"/>
          <w:color w:val="333333"/>
          <w:spacing w:val="0"/>
          <w:sz w:val="24"/>
          <w:szCs w:val="24"/>
          <w:shd w:val="clear" w:fill="FFFFFF"/>
          <w:lang w:val="en-US" w:eastAsia="zh-CN"/>
        </w:rPr>
        <w:t>的核心问题，</w:t>
      </w:r>
      <w:r>
        <w:rPr>
          <w:rFonts w:hint="eastAsia" w:ascii="Arial" w:hAnsi="Arial" w:eastAsia="宋体" w:cs="Arial"/>
          <w:b w:val="0"/>
          <w:i w:val="0"/>
          <w:caps w:val="0"/>
          <w:color w:val="333333"/>
          <w:spacing w:val="0"/>
          <w:sz w:val="24"/>
          <w:szCs w:val="24"/>
          <w:shd w:val="clear" w:fill="FFFFFF"/>
          <w:lang w:val="en-US" w:eastAsia="zh-CN"/>
        </w:rPr>
        <w:t>没有确凿证据便无法给被告人定罪。同时被告人家属及律师向最高人民法院提出了，当时办案机关故意销毁、隐瞒相关证据，也因证据不足被驳回，这也应证了之前的观点。但法官肯定了这些缺失的证据可能对被告人有利，再加上先前的种种条件，最终判了聂树斌无罪。体现了社会主义国家的法律由人民而立，并保护人民的利益的法律精神，更加印证了“社会主义国家的法律是为人民服务的工具，而不是统治阶级统治人民的工具。”这句话。</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2、王昊天：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0" w:firstLineChars="0"/>
        <w:jc w:val="both"/>
        <w:textAlignment w:val="auto"/>
        <w:outlineLvl w:val="9"/>
        <w:rPr>
          <w:rFonts w:hint="eastAsia" w:ascii="华文楷体" w:hAnsi="华文楷体" w:eastAsia="华文楷体" w:cs="华文楷体"/>
          <w:b/>
          <w:bCs/>
          <w:kern w:val="0"/>
          <w:sz w:val="32"/>
          <w:szCs w:val="32"/>
          <w:lang w:val="en-US" w:eastAsia="zh-CN" w:bidi="ar"/>
        </w:rPr>
      </w:pPr>
      <w:r>
        <w:rPr>
          <w:rFonts w:hint="eastAsia" w:ascii="Arial" w:hAnsi="Arial" w:eastAsia="宋体" w:cs="Arial"/>
          <w:b w:val="0"/>
          <w:i w:val="0"/>
          <w:caps w:val="0"/>
          <w:color w:val="333333"/>
          <w:spacing w:val="0"/>
          <w:kern w:val="0"/>
          <w:sz w:val="24"/>
          <w:szCs w:val="24"/>
          <w:shd w:val="clear" w:fill="FFFFFF"/>
          <w:lang w:val="en-US" w:eastAsia="zh-CN" w:bidi="ar"/>
        </w:rPr>
        <w:t xml:space="preserve">    通过这次活动，我亲身体验到庭审的权威，对于庭审的程序有了一定的了解，对申诉人享受的权利也有所了解，并学到了一些相关的法律知识。然而对于聂树斌案件，可看出办案机关的污点，原案中，司法、执法机关办案的手段和程序，涉及刑讯逼供、诱供、程序违法等问题，甚至可能存在办案机关做伪证，栽赃的现象。这些虽与执法、司法理念，破案压力等有关。但均不能成为致成冤案的理由。执法机关应秉持公正、负责的态度，不要把嫌疑人等同于作案人，严格遵守办案程序，才能最大的降低误判的可能，使正义得到真正的伸张。</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3、赵培翔：</w:t>
      </w:r>
    </w:p>
    <w:p>
      <w:pPr>
        <w:keepNext w:val="0"/>
        <w:keepLines w:val="0"/>
        <w:pageBreakBefore w:val="0"/>
        <w:kinsoku/>
        <w:wordWrap/>
        <w:overflowPunct/>
        <w:topLinePunct w:val="0"/>
        <w:autoSpaceDE/>
        <w:autoSpaceDN/>
        <w:bidi w:val="0"/>
        <w:adjustRightInd/>
        <w:snapToGrid/>
        <w:spacing w:line="360" w:lineRule="auto"/>
        <w:ind w:left="420" w:leftChars="200" w:right="0" w:rightChars="0" w:firstLine="420" w:firstLineChars="200"/>
        <w:textAlignment w:val="auto"/>
        <w:outlineLvl w:val="9"/>
        <w:rPr>
          <w:rFonts w:hint="eastAsia" w:ascii="Arial" w:hAnsi="Arial" w:eastAsia="宋体" w:cs="Arial"/>
          <w:b w:val="0"/>
          <w:i w:val="0"/>
          <w:caps w:val="0"/>
          <w:color w:val="333333"/>
          <w:spacing w:val="0"/>
          <w:kern w:val="0"/>
          <w:sz w:val="24"/>
          <w:szCs w:val="24"/>
          <w:shd w:val="clear" w:fill="FFFFFF"/>
          <w:lang w:val="en-US" w:eastAsia="zh-CN" w:bidi="ar"/>
        </w:rPr>
      </w:pPr>
      <w:r>
        <w:rPr>
          <w:rFonts w:hint="eastAsia" w:ascii="Arial" w:hAnsi="Arial" w:eastAsia="宋体" w:cs="Arial"/>
          <w:b w:val="0"/>
          <w:i w:val="0"/>
          <w:caps w:val="0"/>
          <w:color w:val="333333"/>
          <w:spacing w:val="0"/>
          <w:kern w:val="0"/>
          <w:sz w:val="24"/>
          <w:szCs w:val="24"/>
          <w:shd w:val="clear" w:fill="FFFFFF"/>
          <w:lang w:val="en-US" w:eastAsia="zh-CN" w:bidi="ar"/>
        </w:rPr>
        <w:t>看完这次庭审，我深有感触，在这里正义得到了伸张，但却来的太迟了。就像聂树斌妈妈张焕枝说的那样：我很满意，我就是等这一天，我就是要这个结果。结果再好，毕竟我也失去儿子了，我儿子回不来了，这一点来说我确实很痛苦，这个正义来得太迟了。听完以后，真的很难受，很难想象十几年前聂树斌和他妈妈在聂树斌被判死刑的时候的痛苦，自己无罪，却要受死，他家里的生活本来很美好，却因为别人的过错进入了地狱般的生活。在结果宣判的时候聂树斌妈妈瞬间流下的泪水，这是释然的泪水，是激动的泪水，是正义的泪水，也是为儿子流的泪水。希望以聂树斌案例为警惕。以后不要发生这种冤案，让世界更美好。</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4、顾书豪：</w:t>
      </w:r>
    </w:p>
    <w:p>
      <w:pPr>
        <w:keepNext w:val="0"/>
        <w:keepLines w:val="0"/>
        <w:pageBreakBefore w:val="0"/>
        <w:widowControl w:val="0"/>
        <w:kinsoku/>
        <w:wordWrap/>
        <w:overflowPunct/>
        <w:topLinePunct w:val="0"/>
        <w:autoSpaceDE/>
        <w:autoSpaceDN/>
        <w:bidi w:val="0"/>
        <w:adjustRightInd/>
        <w:snapToGrid/>
        <w:spacing w:line="360" w:lineRule="auto"/>
        <w:ind w:left="420" w:leftChars="200" w:right="0" w:rightChars="0" w:firstLine="0" w:firstLineChars="0"/>
        <w:jc w:val="both"/>
        <w:textAlignment w:val="auto"/>
        <w:outlineLvl w:val="9"/>
        <w:rPr>
          <w:rFonts w:hint="eastAsia" w:ascii="Arial" w:hAnsi="Arial" w:eastAsia="宋体" w:cs="Arial"/>
          <w:b w:val="0"/>
          <w:i w:val="0"/>
          <w:caps w:val="0"/>
          <w:color w:val="333333"/>
          <w:spacing w:val="0"/>
          <w:kern w:val="0"/>
          <w:sz w:val="24"/>
          <w:szCs w:val="24"/>
          <w:shd w:val="clear" w:fill="FFFFFF"/>
          <w:lang w:val="en-US" w:eastAsia="zh-CN" w:bidi="ar"/>
        </w:rPr>
      </w:pPr>
      <w:r>
        <w:rPr>
          <w:rFonts w:hint="eastAsia" w:ascii="Arial" w:hAnsi="Arial" w:eastAsia="宋体" w:cs="Arial"/>
          <w:b w:val="0"/>
          <w:i w:val="0"/>
          <w:caps w:val="0"/>
          <w:color w:val="333333"/>
          <w:spacing w:val="0"/>
          <w:kern w:val="0"/>
          <w:sz w:val="24"/>
          <w:szCs w:val="24"/>
          <w:shd w:val="clear" w:fill="FFFFFF"/>
          <w:lang w:val="en-US" w:eastAsia="zh-CN" w:bidi="ar"/>
        </w:rPr>
        <w:t xml:space="preserve">  聂树斌故意杀人、强奸妇女再审案中我们看出了中国司法中存在的漏洞，可能有时候司法并不公正；可是这个并不能完全怪罪法律。我们国家是一个发展中的国家，在这以体系中，会存在这许多的漏洞，需要我们一代又一代人去努力改正。但是从这个案件中我们也可以看出社会也是有正义的，这次的审判，最终判处聂树斌无罪可以知道我们国家确实在进步的，虽然他十分缓慢，但是我相信在未来我们的国家一定会越来越好的，</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5、饶肇桓：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0" w:firstLineChars="0"/>
        <w:jc w:val="both"/>
        <w:textAlignment w:val="auto"/>
        <w:outlineLvl w:val="9"/>
        <w:rPr>
          <w:rFonts w:hint="eastAsia" w:ascii="Arial" w:hAnsi="Arial" w:eastAsia="宋体" w:cs="Arial"/>
          <w:b w:val="0"/>
          <w:i w:val="0"/>
          <w:caps w:val="0"/>
          <w:color w:val="333333"/>
          <w:spacing w:val="0"/>
          <w:kern w:val="0"/>
          <w:sz w:val="24"/>
          <w:szCs w:val="24"/>
          <w:shd w:val="clear" w:fill="FFFFFF"/>
          <w:lang w:val="en-US" w:eastAsia="zh-CN" w:bidi="ar"/>
        </w:rPr>
      </w:pPr>
      <w:r>
        <w:rPr>
          <w:rFonts w:hint="eastAsia" w:ascii="Arial" w:hAnsi="Arial" w:eastAsia="宋体" w:cs="Arial"/>
          <w:b w:val="0"/>
          <w:i w:val="0"/>
          <w:caps w:val="0"/>
          <w:color w:val="333333"/>
          <w:spacing w:val="0"/>
          <w:sz w:val="24"/>
          <w:szCs w:val="24"/>
          <w:shd w:val="clear" w:fill="FFFFFF"/>
          <w:lang w:val="en-US" w:eastAsia="zh-CN"/>
        </w:rPr>
        <w:t xml:space="preserve">  聂树斌时隔二十年得以平冤昭雪，但是逝去的生命无法再回来，对活着的人的伤害也无法抹去。很难想象在当时那么多证据证言没有被证实，办案流程有众多不规范的情况，甚至在还没有确定聂树斌就是嫌疑人的时候就将其抓捕，这些情况也因证据不足而未追究。虽然这已经是二十年前的事，但我觉得聂树斌案给我们的最大启示应是要建立起更加严密的执法流程和司法流程的监督机制，只有这样才能让这样的冤案不再发生。法律是公正严明的，但是如果不能正确严格地按规定地去执行，法律就不能发挥出其应有的作用。</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6、郑茂林：</w:t>
      </w:r>
    </w:p>
    <w:p>
      <w:pPr>
        <w:keepNext w:val="0"/>
        <w:keepLines w:val="0"/>
        <w:pageBreakBefore w:val="0"/>
        <w:kinsoku/>
        <w:wordWrap/>
        <w:overflowPunct/>
        <w:topLinePunct w:val="0"/>
        <w:autoSpaceDE/>
        <w:autoSpaceDN/>
        <w:bidi w:val="0"/>
        <w:adjustRightInd/>
        <w:snapToGrid/>
        <w:spacing w:line="360" w:lineRule="auto"/>
        <w:ind w:left="420" w:leftChars="200" w:right="0" w:rightChars="0" w:firstLine="420"/>
        <w:textAlignment w:val="auto"/>
        <w:outlineLvl w:val="9"/>
        <w:rPr>
          <w:rFonts w:hint="eastAsia" w:ascii="Arial" w:hAnsi="Arial" w:eastAsia="宋体" w:cs="Arial"/>
          <w:b w:val="0"/>
          <w:i w:val="0"/>
          <w:caps w:val="0"/>
          <w:color w:val="333333"/>
          <w:spacing w:val="0"/>
          <w:kern w:val="0"/>
          <w:sz w:val="24"/>
          <w:szCs w:val="24"/>
          <w:shd w:val="clear" w:fill="FFFFFF"/>
          <w:lang w:val="en-US" w:eastAsia="zh-CN" w:bidi="ar"/>
        </w:rPr>
      </w:pPr>
      <w:r>
        <w:rPr>
          <w:rFonts w:hint="eastAsia" w:ascii="Arial" w:hAnsi="Arial" w:eastAsia="宋体" w:cs="Arial"/>
          <w:b w:val="0"/>
          <w:i w:val="0"/>
          <w:caps w:val="0"/>
          <w:color w:val="333333"/>
          <w:spacing w:val="0"/>
          <w:kern w:val="0"/>
          <w:sz w:val="24"/>
          <w:szCs w:val="24"/>
          <w:shd w:val="clear" w:fill="FFFFFF"/>
          <w:lang w:val="en-US" w:eastAsia="zh-CN" w:bidi="ar"/>
        </w:rPr>
        <w:t>聂树斌在这起案件中被人民机关所抓捕，进行了一些列的供证，并最终被判处死刑，剥夺政治权利终身。</w:t>
      </w:r>
    </w:p>
    <w:p>
      <w:pPr>
        <w:keepNext w:val="0"/>
        <w:keepLines w:val="0"/>
        <w:pageBreakBefore w:val="0"/>
        <w:kinsoku/>
        <w:wordWrap/>
        <w:overflowPunct/>
        <w:topLinePunct w:val="0"/>
        <w:autoSpaceDE/>
        <w:autoSpaceDN/>
        <w:bidi w:val="0"/>
        <w:adjustRightInd/>
        <w:snapToGrid/>
        <w:spacing w:line="360" w:lineRule="auto"/>
        <w:ind w:left="420" w:leftChars="200" w:right="0" w:rightChars="0" w:firstLine="420"/>
        <w:textAlignment w:val="auto"/>
        <w:outlineLvl w:val="9"/>
        <w:rPr>
          <w:rFonts w:hint="eastAsia" w:ascii="Arial" w:hAnsi="Arial" w:eastAsia="宋体" w:cs="Arial"/>
          <w:b w:val="0"/>
          <w:i w:val="0"/>
          <w:caps w:val="0"/>
          <w:color w:val="333333"/>
          <w:spacing w:val="0"/>
          <w:kern w:val="0"/>
          <w:sz w:val="24"/>
          <w:szCs w:val="24"/>
          <w:shd w:val="clear" w:fill="FFFFFF"/>
          <w:lang w:val="en-US" w:eastAsia="zh-CN" w:bidi="ar"/>
        </w:rPr>
      </w:pPr>
      <w:r>
        <w:rPr>
          <w:rFonts w:hint="eastAsia" w:ascii="Arial" w:hAnsi="Arial" w:eastAsia="宋体" w:cs="Arial"/>
          <w:b w:val="0"/>
          <w:i w:val="0"/>
          <w:caps w:val="0"/>
          <w:color w:val="333333"/>
          <w:spacing w:val="0"/>
          <w:kern w:val="0"/>
          <w:sz w:val="24"/>
          <w:szCs w:val="24"/>
          <w:shd w:val="clear" w:fill="FFFFFF"/>
          <w:lang w:val="en-US" w:eastAsia="zh-CN" w:bidi="ar"/>
        </w:rPr>
        <w:t>在我看来，聂树斌在案件中供认强奸一案系办案机关对聂树斌的精神与肉体摧残之后所得出的错误结果。因为在聂树斌被抓后之后前五天的口供缺失，华裔因对聂树斌有力而被办案机关销毁。</w:t>
      </w:r>
    </w:p>
    <w:p>
      <w:pPr>
        <w:keepNext w:val="0"/>
        <w:keepLines w:val="0"/>
        <w:pageBreakBefore w:val="0"/>
        <w:kinsoku/>
        <w:wordWrap/>
        <w:overflowPunct/>
        <w:topLinePunct w:val="0"/>
        <w:autoSpaceDE/>
        <w:autoSpaceDN/>
        <w:bidi w:val="0"/>
        <w:adjustRightInd/>
        <w:snapToGrid/>
        <w:spacing w:line="360" w:lineRule="auto"/>
        <w:ind w:left="420" w:leftChars="200" w:right="0" w:rightChars="0" w:firstLine="420"/>
        <w:textAlignment w:val="auto"/>
        <w:outlineLvl w:val="9"/>
        <w:rPr>
          <w:rFonts w:hint="eastAsia" w:ascii="Arial" w:hAnsi="Arial" w:eastAsia="宋体" w:cs="Arial"/>
          <w:b w:val="0"/>
          <w:i w:val="0"/>
          <w:caps w:val="0"/>
          <w:color w:val="333333"/>
          <w:spacing w:val="0"/>
          <w:kern w:val="0"/>
          <w:sz w:val="24"/>
          <w:szCs w:val="24"/>
          <w:shd w:val="clear" w:fill="FFFFFF"/>
          <w:lang w:val="en-US" w:eastAsia="zh-CN" w:bidi="ar"/>
        </w:rPr>
      </w:pPr>
      <w:r>
        <w:rPr>
          <w:rFonts w:hint="eastAsia" w:ascii="Arial" w:hAnsi="Arial" w:eastAsia="宋体" w:cs="Arial"/>
          <w:b w:val="0"/>
          <w:i w:val="0"/>
          <w:caps w:val="0"/>
          <w:color w:val="333333"/>
          <w:spacing w:val="0"/>
          <w:kern w:val="0"/>
          <w:sz w:val="24"/>
          <w:szCs w:val="24"/>
          <w:shd w:val="clear" w:fill="FFFFFF"/>
          <w:lang w:val="en-US" w:eastAsia="zh-CN" w:bidi="ar"/>
        </w:rPr>
        <w:t>在案件过了多年之后有在逃嫌犯被抓获后主动认罪，此事也证明了前办案机关的错误行为所导致一条无辜的生命被诬陷而逝去。</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7、刘恩东：</w:t>
      </w:r>
    </w:p>
    <w:p>
      <w:pPr>
        <w:keepNext w:val="0"/>
        <w:keepLines w:val="0"/>
        <w:pageBreakBefore w:val="0"/>
        <w:kinsoku/>
        <w:wordWrap/>
        <w:overflowPunct/>
        <w:topLinePunct w:val="0"/>
        <w:autoSpaceDE/>
        <w:autoSpaceDN/>
        <w:bidi w:val="0"/>
        <w:adjustRightInd/>
        <w:snapToGrid/>
        <w:spacing w:line="360" w:lineRule="auto"/>
        <w:ind w:left="420" w:leftChars="200" w:right="0" w:rightChars="0" w:firstLine="420"/>
        <w:textAlignment w:val="auto"/>
        <w:outlineLvl w:val="9"/>
        <w:rPr>
          <w:rFonts w:hint="eastAsia" w:ascii="Arial" w:hAnsi="Arial" w:eastAsia="宋体" w:cs="Arial"/>
          <w:b w:val="0"/>
          <w:i w:val="0"/>
          <w:caps w:val="0"/>
          <w:color w:val="333333"/>
          <w:spacing w:val="0"/>
          <w:kern w:val="0"/>
          <w:sz w:val="24"/>
          <w:szCs w:val="24"/>
          <w:shd w:val="clear" w:fill="FFFFFF"/>
          <w:lang w:val="en-US" w:eastAsia="zh-CN" w:bidi="ar"/>
        </w:rPr>
      </w:pPr>
      <w:r>
        <w:rPr>
          <w:rFonts w:hint="eastAsia" w:ascii="Arial" w:hAnsi="Arial" w:eastAsia="宋体" w:cs="Arial"/>
          <w:b w:val="0"/>
          <w:i w:val="0"/>
          <w:caps w:val="0"/>
          <w:color w:val="333333"/>
          <w:spacing w:val="0"/>
          <w:kern w:val="0"/>
          <w:sz w:val="24"/>
          <w:szCs w:val="24"/>
          <w:shd w:val="clear" w:fill="FFFFFF"/>
          <w:lang w:val="en-US" w:eastAsia="zh-CN" w:bidi="ar"/>
        </w:rPr>
        <w:t>对于十几年前的案子进行二审，我觉得是很有必要的。一是对因一审错判导致死亡的原被告人的尊重，二是对法律公正性的一次重申。时隔多年的最终判决，洗清了当年原被告身上的冤情，更有如今刑事诉讼对证据的重视。最终判决的所有依据，无论是对当初第一审判不合理之处的承认，还是对诉讼代理人提出意见的不予采纳，都是基于对证据的推敲证实。现在判决对证据的重视，是我国司法越来越公正公平的表现，对秉持司法为民之理念、致力于构筑法治社会基础、构建公正高效权威的司法制度有着良好的影响。</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8、马铭辰：</w:t>
      </w:r>
    </w:p>
    <w:p>
      <w:pPr>
        <w:keepNext w:val="0"/>
        <w:keepLines w:val="0"/>
        <w:pageBreakBefore w:val="0"/>
        <w:kinsoku/>
        <w:wordWrap/>
        <w:overflowPunct/>
        <w:topLinePunct w:val="0"/>
        <w:autoSpaceDE/>
        <w:autoSpaceDN/>
        <w:bidi w:val="0"/>
        <w:adjustRightInd/>
        <w:snapToGrid/>
        <w:spacing w:line="360" w:lineRule="auto"/>
        <w:ind w:left="420" w:leftChars="200" w:right="0" w:rightChars="0" w:firstLine="420"/>
        <w:textAlignment w:val="auto"/>
        <w:outlineLvl w:val="9"/>
        <w:rPr>
          <w:rFonts w:hint="eastAsia" w:ascii="华文楷体" w:hAnsi="华文楷体" w:eastAsia="华文楷体" w:cs="华文楷体"/>
          <w:b/>
          <w:bCs/>
          <w:kern w:val="0"/>
          <w:sz w:val="32"/>
          <w:szCs w:val="32"/>
          <w:lang w:val="en-US" w:eastAsia="zh-CN" w:bidi="ar"/>
        </w:rPr>
      </w:pPr>
      <w:r>
        <w:rPr>
          <w:rFonts w:hint="eastAsia" w:ascii="Arial" w:hAnsi="Arial" w:eastAsia="宋体" w:cs="Arial"/>
          <w:b w:val="0"/>
          <w:i w:val="0"/>
          <w:caps w:val="0"/>
          <w:color w:val="333333"/>
          <w:spacing w:val="0"/>
          <w:kern w:val="0"/>
          <w:sz w:val="24"/>
          <w:szCs w:val="24"/>
          <w:shd w:val="clear" w:fill="FFFFFF"/>
          <w:lang w:val="en-US" w:eastAsia="zh-CN" w:bidi="ar"/>
        </w:rPr>
        <w:t>了解完聂树斌案件后，心情沉重。有人说：正义的结果虽然来得晚，但总还是有了。但这又有何用呢？聂树斌，一个无辜的人却在22年前因一起与自己无任何关系的奸杀案冤死。一个无辜的人被以执法的名义剥夺去了性命，一个完整的家庭从此变的支离破碎，家属受尽了羞辱...但是庆幸这么多年的努力，真凶找到了，聂树斌得到了平反。虽然人死不能复生，受到的羞辱不能遗忘，但终沉冤洗雪，说明我们国家法律建设取得了进步，愿世间再无冤假错案。</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9、党斯琦：</w:t>
      </w:r>
    </w:p>
    <w:p>
      <w:pPr>
        <w:keepNext w:val="0"/>
        <w:keepLines w:val="0"/>
        <w:pageBreakBefore w:val="0"/>
        <w:kinsoku/>
        <w:wordWrap/>
        <w:overflowPunct/>
        <w:topLinePunct w:val="0"/>
        <w:autoSpaceDE/>
        <w:autoSpaceDN/>
        <w:bidi w:val="0"/>
        <w:adjustRightInd/>
        <w:snapToGrid/>
        <w:spacing w:line="360" w:lineRule="auto"/>
        <w:ind w:left="420" w:leftChars="200" w:right="0" w:rightChars="0" w:firstLine="420"/>
        <w:textAlignment w:val="auto"/>
        <w:outlineLvl w:val="9"/>
        <w:rPr>
          <w:rFonts w:hint="eastAsia" w:ascii="华文楷体" w:hAnsi="华文楷体" w:eastAsia="华文楷体" w:cs="华文楷体"/>
          <w:b/>
          <w:bCs/>
          <w:kern w:val="0"/>
          <w:sz w:val="32"/>
          <w:szCs w:val="32"/>
          <w:lang w:val="en-US" w:eastAsia="zh-CN" w:bidi="ar"/>
        </w:rPr>
      </w:pPr>
      <w:r>
        <w:rPr>
          <w:rFonts w:hint="eastAsia" w:ascii="Arial" w:hAnsi="Arial" w:eastAsia="宋体" w:cs="Arial"/>
          <w:b w:val="0"/>
          <w:i w:val="0"/>
          <w:caps w:val="0"/>
          <w:color w:val="333333"/>
          <w:spacing w:val="0"/>
          <w:kern w:val="0"/>
          <w:sz w:val="24"/>
          <w:szCs w:val="24"/>
          <w:shd w:val="clear" w:fill="FFFFFF"/>
          <w:lang w:val="en-US" w:eastAsia="zh-CN" w:bidi="ar"/>
        </w:rPr>
        <w:t>1995年，聂树斌因强奸妇女罪和故意杀人罪被判处死刑。 2016年，宣告原审判决，改判聂树斌无罪。而错误的判决已经给当事人及其家人不可磨灭的伤害，被冤枉者已经判处死刑无法重生。就算给其家人再多的补偿，也无法弥补人家心里的巨大伤害。而且，冤假错案也会极大的打击司法公信力，让民众很难信任国家司法机关，对于推行依法治国很是不利。追责也很不容易，他们也并不是主观上想制造冤案。所以我们更多的应该反思，反思制度的不足。司法体制上进行必要的改革，才能有效的避免冤假错案的发生。</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10、方紫晴：</w:t>
      </w:r>
    </w:p>
    <w:p>
      <w:pPr>
        <w:keepNext w:val="0"/>
        <w:keepLines w:val="0"/>
        <w:pageBreakBefore w:val="0"/>
        <w:kinsoku/>
        <w:wordWrap/>
        <w:overflowPunct/>
        <w:topLinePunct w:val="0"/>
        <w:autoSpaceDE/>
        <w:autoSpaceDN/>
        <w:bidi w:val="0"/>
        <w:adjustRightInd/>
        <w:snapToGrid/>
        <w:spacing w:line="360" w:lineRule="auto"/>
        <w:ind w:left="420" w:leftChars="200" w:right="0" w:rightChars="0" w:firstLine="420"/>
        <w:textAlignment w:val="auto"/>
        <w:outlineLvl w:val="9"/>
        <w:rPr>
          <w:rFonts w:hint="eastAsia" w:ascii="Arial" w:hAnsi="Arial" w:eastAsia="宋体" w:cs="Arial"/>
          <w:b w:val="0"/>
          <w:i w:val="0"/>
          <w:caps w:val="0"/>
          <w:color w:val="333333"/>
          <w:spacing w:val="0"/>
          <w:kern w:val="0"/>
          <w:sz w:val="24"/>
          <w:szCs w:val="24"/>
          <w:shd w:val="clear" w:fill="FFFFFF"/>
          <w:lang w:val="en-US" w:eastAsia="zh-CN" w:bidi="ar"/>
        </w:rPr>
      </w:pPr>
      <w:r>
        <w:rPr>
          <w:rFonts w:hint="eastAsia" w:ascii="Arial" w:hAnsi="Arial" w:eastAsia="宋体" w:cs="Arial"/>
          <w:b w:val="0"/>
          <w:i w:val="0"/>
          <w:caps w:val="0"/>
          <w:color w:val="333333"/>
          <w:spacing w:val="0"/>
          <w:kern w:val="0"/>
          <w:sz w:val="24"/>
          <w:szCs w:val="24"/>
          <w:shd w:val="clear" w:fill="FFFFFF"/>
          <w:lang w:val="en-US" w:eastAsia="zh-CN" w:bidi="ar"/>
        </w:rPr>
        <w:t>“基本事实清楚，基本证据确凿”这是再审判中认为原审判没有达到的两个要求，也是最重要的要求，是人民对司法机关信任的基础，是实现司法公正的基础。在聂树斌案中，除开口供，其他客观证据先证后供，不足，不规范。而这些在当年并没有被认真注意到，21年后冤情昭雪，我觉得中国的法制建设有了很大进步，更加客观的看待案情，更加重视和保障人权，让社会感受到公平公正。然而，在看到聂树斌母亲听到最终审判时候的留下的眼泪，我觉得，迟来的正义从来不是正义。</w:t>
      </w: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2"/>
          <w:szCs w:val="32"/>
          <w:lang w:val="en-US" w:eastAsia="zh-CN" w:bidi="ar"/>
        </w:rPr>
      </w:pPr>
    </w:p>
    <w:p>
      <w:pPr>
        <w:pStyle w:val="6"/>
        <w:keepNext w:val="0"/>
        <w:keepLines w:val="0"/>
        <w:widowControl/>
        <w:numPr>
          <w:ilvl w:val="0"/>
          <w:numId w:val="0"/>
        </w:numPr>
        <w:suppressLineNumbers w:val="0"/>
        <w:spacing w:line="18" w:lineRule="atLeast"/>
        <w:ind w:right="0" w:rightChars="0"/>
        <w:rPr>
          <w:rFonts w:hint="eastAsia" w:ascii="华文楷体" w:hAnsi="华文楷体" w:eastAsia="华文楷体" w:cs="华文楷体"/>
          <w:b/>
          <w:bCs/>
          <w:kern w:val="0"/>
          <w:sz w:val="36"/>
          <w:szCs w:val="36"/>
          <w:lang w:val="en-US" w:eastAsia="zh-CN" w:bidi="ar"/>
        </w:rPr>
      </w:pPr>
      <w:r>
        <w:rPr>
          <w:rFonts w:hint="eastAsia" w:ascii="华文楷体" w:hAnsi="华文楷体" w:eastAsia="华文楷体" w:cs="华文楷体"/>
          <w:b/>
          <w:bCs/>
          <w:kern w:val="0"/>
          <w:sz w:val="36"/>
          <w:szCs w:val="36"/>
          <w:lang w:val="en-US" w:eastAsia="zh-CN" w:bidi="ar"/>
        </w:rPr>
        <w:t>四、所学法律知识及注释</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1、桑昊天：</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cstheme="minorEastAsia"/>
          <w:b/>
          <w:bCs/>
          <w:i w:val="0"/>
          <w:caps w:val="0"/>
          <w:color w:val="auto"/>
          <w:spacing w:val="0"/>
          <w:sz w:val="24"/>
          <w:szCs w:val="24"/>
          <w:shd w:val="clear" w:fill="FFFFFF"/>
          <w:lang w:eastAsia="zh-CN"/>
        </w:rPr>
        <w:t>（</w:t>
      </w:r>
      <w:r>
        <w:rPr>
          <w:rFonts w:hint="eastAsia" w:asciiTheme="minorEastAsia" w:hAnsiTheme="minorEastAsia" w:cstheme="minorEastAsia"/>
          <w:b/>
          <w:bCs/>
          <w:i w:val="0"/>
          <w:caps w:val="0"/>
          <w:color w:val="auto"/>
          <w:spacing w:val="0"/>
          <w:sz w:val="24"/>
          <w:szCs w:val="24"/>
          <w:shd w:val="clear" w:fill="FFFFFF"/>
          <w:lang w:val="en-US" w:eastAsia="zh-CN"/>
        </w:rPr>
        <w:t>1</w:t>
      </w:r>
      <w:r>
        <w:rPr>
          <w:rFonts w:hint="eastAsia" w:asciiTheme="minorEastAsia" w:hAnsiTheme="minorEastAsia" w:cstheme="minorEastAsia"/>
          <w:b/>
          <w:bCs/>
          <w:i w:val="0"/>
          <w:caps w:val="0"/>
          <w:color w:val="auto"/>
          <w:spacing w:val="0"/>
          <w:sz w:val="24"/>
          <w:szCs w:val="24"/>
          <w:shd w:val="clear" w:fill="FFFFFF"/>
          <w:lang w:eastAsia="zh-CN"/>
        </w:rPr>
        <w:t>）</w:t>
      </w:r>
      <w:r>
        <w:rPr>
          <w:rFonts w:hint="eastAsia" w:asciiTheme="minorEastAsia" w:hAnsiTheme="minorEastAsia" w:eastAsiaTheme="minorEastAsia" w:cstheme="minorEastAsia"/>
          <w:b/>
          <w:bCs/>
          <w:i w:val="0"/>
          <w:caps w:val="0"/>
          <w:color w:val="auto"/>
          <w:spacing w:val="0"/>
          <w:sz w:val="24"/>
          <w:szCs w:val="24"/>
          <w:shd w:val="clear" w:fill="FFFFFF"/>
        </w:rPr>
        <w:t>剥夺政治权利</w:t>
      </w:r>
      <w:r>
        <w:rPr>
          <w:rFonts w:hint="eastAsia" w:asciiTheme="minorEastAsia" w:hAnsiTheme="minorEastAsia" w:cstheme="minorEastAsia"/>
          <w:b/>
          <w:bCs/>
          <w:i w:val="0"/>
          <w:caps w:val="0"/>
          <w:color w:val="auto"/>
          <w:spacing w:val="0"/>
          <w:sz w:val="24"/>
          <w:szCs w:val="24"/>
          <w:shd w:val="clear" w:fill="FFFFFF"/>
          <w:lang w:eastAsia="zh-CN"/>
        </w:rPr>
        <w:t>：</w:t>
      </w:r>
      <w:r>
        <w:rPr>
          <w:rFonts w:hint="eastAsia" w:asciiTheme="minorEastAsia" w:hAnsiTheme="minorEastAsia" w:cstheme="minorEastAsia"/>
          <w:b w:val="0"/>
          <w:i w:val="0"/>
          <w:caps w:val="0"/>
          <w:color w:val="auto"/>
          <w:spacing w:val="0"/>
          <w:sz w:val="24"/>
          <w:szCs w:val="24"/>
          <w:shd w:val="clear" w:fill="FFFFFF"/>
          <w:lang w:val="en-US" w:eastAsia="zh-CN"/>
        </w:rPr>
        <w:t>聂树斌一案中，被告人被判</w:t>
      </w:r>
      <w:r>
        <w:rPr>
          <w:rFonts w:hint="eastAsia" w:asciiTheme="minorEastAsia" w:hAnsiTheme="minorEastAsia" w:eastAsiaTheme="minorEastAsia" w:cstheme="minorEastAsia"/>
          <w:b w:val="0"/>
          <w:i w:val="0"/>
          <w:caps w:val="0"/>
          <w:color w:val="auto"/>
          <w:spacing w:val="0"/>
          <w:sz w:val="24"/>
          <w:szCs w:val="24"/>
          <w:shd w:val="clear" w:fill="FFFFFF"/>
        </w:rPr>
        <w:t>剥夺政治权利</w:t>
      </w:r>
      <w:r>
        <w:rPr>
          <w:rFonts w:hint="eastAsia" w:asciiTheme="minorEastAsia" w:hAnsiTheme="minorEastAsia" w:cstheme="minorEastAsia"/>
          <w:b w:val="0"/>
          <w:i w:val="0"/>
          <w:caps w:val="0"/>
          <w:color w:val="auto"/>
          <w:spacing w:val="0"/>
          <w:sz w:val="24"/>
          <w:szCs w:val="24"/>
          <w:shd w:val="clear" w:fill="FFFFFF"/>
          <w:lang w:val="en-US" w:eastAsia="zh-CN"/>
        </w:rPr>
        <w:t>终生。</w:t>
      </w:r>
      <w:r>
        <w:rPr>
          <w:rFonts w:hint="eastAsia" w:asciiTheme="minorEastAsia" w:hAnsiTheme="minorEastAsia" w:eastAsiaTheme="minorEastAsia" w:cstheme="minorEastAsia"/>
          <w:b w:val="0"/>
          <w:i w:val="0"/>
          <w:caps w:val="0"/>
          <w:color w:val="auto"/>
          <w:spacing w:val="0"/>
          <w:sz w:val="24"/>
          <w:szCs w:val="24"/>
          <w:shd w:val="clear" w:fill="FFFFFF"/>
        </w:rPr>
        <w:t>剥夺政治权利是</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"http://baike.sogou.com/lemma/ShowInnerLink.htm?lemmaId=119565&amp;ss_c=ssc.citiao.link" \t "http://baike.sogou.com/_blank"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4"/>
          <w:szCs w:val="24"/>
          <w:u w:val="none"/>
          <w:shd w:val="clear" w:fill="FFFFFF"/>
        </w:rPr>
        <w:t>中华人民共和国刑法</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规定的一项</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"http://baike.sogou.com/lemma/ShowInnerLink.htm?lemmaId=243805&amp;ss_c=ssc.citiao.link" \t "http://baike.sogou.com/_blank"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4"/>
          <w:szCs w:val="24"/>
          <w:u w:val="none"/>
          <w:shd w:val="clear" w:fill="FFFFFF"/>
        </w:rPr>
        <w:t>附加刑</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罚，载于刑法第三章第七节，可以单独实施或是和另一种</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"http://baike.sogou.com/lemma/ShowInnerLink.htm?lemmaId=515850&amp;ss_c=ssc.citiao.link" \t "http://baike.sogou.com/_blank"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4"/>
          <w:szCs w:val="24"/>
          <w:u w:val="none"/>
          <w:shd w:val="clear" w:fill="FFFFFF"/>
        </w:rPr>
        <w:t>主刑</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（例如死刑、有期徒刑等）共同实施。其目的是限制受刑人参与国家管理和政治活动的权利。剥夺政治权利可分有期和终身两种。 《中华人民共和国刑法》第三十四条：附加刑的种类如下：（一）罚金；（二）剥夺政治权利；（三）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"http://baike.sogou.com/lemma/ShowInnerLink.htm?lemmaId=515848&amp;ss_c=ssc.citiao.link" \t "http://baike.sogou.com/_blank"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4"/>
          <w:szCs w:val="24"/>
          <w:u w:val="none"/>
          <w:shd w:val="clear" w:fill="FFFFFF"/>
        </w:rPr>
        <w:t>没收财产</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w:t>
      </w:r>
      <w:r>
        <w:rPr>
          <w:rFonts w:hint="eastAsia" w:asciiTheme="minorEastAsia" w:hAnsiTheme="minorEastAsia" w:eastAsiaTheme="minorEastAsia" w:cstheme="minorEastAsia"/>
          <w:b w:val="0"/>
          <w:i w:val="0"/>
          <w:caps w:val="0"/>
          <w:color w:val="333333"/>
          <w:spacing w:val="0"/>
          <w:sz w:val="24"/>
          <w:szCs w:val="24"/>
          <w:shd w:val="clear" w:fill="FFFFFF"/>
        </w:rPr>
        <w:t>附加刑也可以独立适用。</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default" w:asciiTheme="minorEastAsia" w:hAnsiTheme="minorEastAsia" w:eastAsiaTheme="minorEastAsia" w:cstheme="minorEastAsia"/>
          <w:b w:val="0"/>
          <w:i w:val="0"/>
          <w:caps w:val="0"/>
          <w:color w:val="333333"/>
          <w:spacing w:val="0"/>
          <w:kern w:val="2"/>
          <w:sz w:val="24"/>
          <w:szCs w:val="24"/>
          <w:shd w:val="clear" w:fill="FFFFFF"/>
          <w:lang w:val="en-US" w:eastAsia="zh-CN" w:bidi="ar-SA"/>
        </w:rPr>
      </w:pPr>
      <w:r>
        <w:rPr>
          <w:rFonts w:hint="eastAsia" w:asciiTheme="minorEastAsia" w:hAnsiTheme="minorEastAsia" w:cstheme="minorEastAsia"/>
          <w:b/>
          <w:bCs/>
          <w:i w:val="0"/>
          <w:caps w:val="0"/>
          <w:color w:val="333333"/>
          <w:spacing w:val="0"/>
          <w:sz w:val="24"/>
          <w:szCs w:val="24"/>
          <w:shd w:val="clear" w:fill="FFFFFF"/>
          <w:lang w:eastAsia="zh-CN"/>
        </w:rPr>
        <w:t>（</w:t>
      </w:r>
      <w:r>
        <w:rPr>
          <w:rFonts w:hint="eastAsia" w:asciiTheme="minorEastAsia" w:hAnsiTheme="minorEastAsia" w:cstheme="minorEastAsia"/>
          <w:b/>
          <w:bCs/>
          <w:i w:val="0"/>
          <w:caps w:val="0"/>
          <w:color w:val="333333"/>
          <w:spacing w:val="0"/>
          <w:sz w:val="24"/>
          <w:szCs w:val="24"/>
          <w:shd w:val="clear" w:fill="FFFFFF"/>
          <w:lang w:val="en-US" w:eastAsia="zh-CN"/>
        </w:rPr>
        <w:t>2</w:t>
      </w:r>
      <w:r>
        <w:rPr>
          <w:rFonts w:hint="eastAsia" w:asciiTheme="minorEastAsia" w:hAnsiTheme="minorEastAsia" w:cstheme="minorEastAsia"/>
          <w:b/>
          <w:bCs/>
          <w:i w:val="0"/>
          <w:caps w:val="0"/>
          <w:color w:val="333333"/>
          <w:spacing w:val="0"/>
          <w:sz w:val="24"/>
          <w:szCs w:val="24"/>
          <w:shd w:val="clear" w:fill="FFFFFF"/>
          <w:lang w:eastAsia="zh-CN"/>
        </w:rPr>
        <w:t>）</w:t>
      </w:r>
      <w:r>
        <w:rPr>
          <w:rFonts w:hint="eastAsia" w:asciiTheme="minorEastAsia" w:hAnsiTheme="minorEastAsia" w:cstheme="minorEastAsia"/>
          <w:b/>
          <w:bCs/>
          <w:i w:val="0"/>
          <w:caps w:val="0"/>
          <w:color w:val="333333"/>
          <w:spacing w:val="0"/>
          <w:kern w:val="2"/>
          <w:sz w:val="24"/>
          <w:szCs w:val="24"/>
          <w:shd w:val="clear" w:fill="FFFFFF"/>
          <w:lang w:val="en-US" w:eastAsia="zh-CN" w:bidi="ar-SA"/>
        </w:rPr>
        <w:t>再审</w:t>
      </w:r>
      <w:r>
        <w:rPr>
          <w:rFonts w:hint="eastAsia" w:asciiTheme="minorEastAsia" w:hAnsiTheme="minorEastAsia" w:cstheme="minorEastAsia"/>
          <w:b w:val="0"/>
          <w:i w:val="0"/>
          <w:caps w:val="0"/>
          <w:color w:val="333333"/>
          <w:spacing w:val="0"/>
          <w:kern w:val="2"/>
          <w:sz w:val="24"/>
          <w:szCs w:val="24"/>
          <w:shd w:val="clear" w:fill="FFFFFF"/>
          <w:lang w:val="en-US" w:eastAsia="zh-CN" w:bidi="ar-SA"/>
        </w:rPr>
        <w:t>：聂树斌一案中，1994年被判死刑的被告人在2016进行再次审判，称为再审。</w:t>
      </w:r>
      <w:r>
        <w:rPr>
          <w:rFonts w:hint="default" w:asciiTheme="minorEastAsia" w:hAnsiTheme="minorEastAsia" w:eastAsiaTheme="minorEastAsia" w:cstheme="minorEastAsia"/>
          <w:b w:val="0"/>
          <w:i w:val="0"/>
          <w:caps w:val="0"/>
          <w:color w:val="333333"/>
          <w:spacing w:val="0"/>
          <w:kern w:val="2"/>
          <w:sz w:val="24"/>
          <w:szCs w:val="24"/>
          <w:shd w:val="clear" w:fill="FFFFFF"/>
          <w:lang w:val="en-US" w:eastAsia="zh-CN" w:bidi="ar-SA"/>
        </w:rPr>
        <w:t>再审是为纠正已经发生法律效力的错误判决、裁定，依照</w:t>
      </w:r>
      <w:r>
        <w:rPr>
          <w:rFonts w:hint="default" w:asciiTheme="minorEastAsia" w:hAnsiTheme="minorEastAsia" w:eastAsiaTheme="minorEastAsia" w:cstheme="minorEastAsia"/>
          <w:b w:val="0"/>
          <w:i w:val="0"/>
          <w:caps w:val="0"/>
          <w:color w:val="333333"/>
          <w:spacing w:val="0"/>
          <w:kern w:val="2"/>
          <w:sz w:val="24"/>
          <w:szCs w:val="24"/>
          <w:shd w:val="clear" w:fill="FFFFFF"/>
          <w:lang w:val="en-US" w:eastAsia="zh-CN" w:bidi="ar-SA"/>
        </w:rPr>
        <w:fldChar w:fldCharType="begin"/>
      </w:r>
      <w:r>
        <w:rPr>
          <w:rFonts w:hint="default" w:asciiTheme="minorEastAsia" w:hAnsiTheme="minorEastAsia" w:eastAsiaTheme="minorEastAsia" w:cstheme="minorEastAsia"/>
          <w:b w:val="0"/>
          <w:i w:val="0"/>
          <w:caps w:val="0"/>
          <w:color w:val="333333"/>
          <w:spacing w:val="0"/>
          <w:kern w:val="2"/>
          <w:sz w:val="24"/>
          <w:szCs w:val="24"/>
          <w:shd w:val="clear" w:fill="FFFFFF"/>
          <w:lang w:val="en-US" w:eastAsia="zh-CN" w:bidi="ar-SA"/>
        </w:rPr>
        <w:instrText xml:space="preserve"> HYPERLINK "http://baike.sogou.com/lemma/ShowInnerLink.htm?lemmaId=290271&amp;ss_c=ssc.citiao.link" \t "http://baike.sogou.com/_blank" </w:instrText>
      </w:r>
      <w:r>
        <w:rPr>
          <w:rFonts w:hint="default" w:asciiTheme="minorEastAsia" w:hAnsiTheme="minorEastAsia" w:eastAsiaTheme="minorEastAsia" w:cstheme="minorEastAsia"/>
          <w:b w:val="0"/>
          <w:i w:val="0"/>
          <w:caps w:val="0"/>
          <w:color w:val="333333"/>
          <w:spacing w:val="0"/>
          <w:kern w:val="2"/>
          <w:sz w:val="24"/>
          <w:szCs w:val="24"/>
          <w:shd w:val="clear" w:fill="FFFFFF"/>
          <w:lang w:val="en-US" w:eastAsia="zh-CN" w:bidi="ar-SA"/>
        </w:rPr>
        <w:fldChar w:fldCharType="separate"/>
      </w:r>
      <w:r>
        <w:rPr>
          <w:rFonts w:hint="default" w:asciiTheme="minorEastAsia" w:hAnsiTheme="minorEastAsia" w:eastAsiaTheme="minorEastAsia" w:cstheme="minorEastAsia"/>
          <w:b w:val="0"/>
          <w:i w:val="0"/>
          <w:caps w:val="0"/>
          <w:color w:val="333333"/>
          <w:spacing w:val="0"/>
          <w:kern w:val="2"/>
          <w:sz w:val="24"/>
          <w:szCs w:val="24"/>
          <w:shd w:val="clear" w:fill="FFFFFF"/>
          <w:lang w:val="en-US" w:eastAsia="zh-CN" w:bidi="ar-SA"/>
        </w:rPr>
        <w:t>审判监督程序</w:t>
      </w:r>
      <w:r>
        <w:rPr>
          <w:rFonts w:hint="default" w:asciiTheme="minorEastAsia" w:hAnsiTheme="minorEastAsia" w:eastAsiaTheme="minorEastAsia" w:cstheme="minorEastAsia"/>
          <w:b w:val="0"/>
          <w:i w:val="0"/>
          <w:caps w:val="0"/>
          <w:color w:val="333333"/>
          <w:spacing w:val="0"/>
          <w:kern w:val="2"/>
          <w:sz w:val="24"/>
          <w:szCs w:val="24"/>
          <w:shd w:val="clear" w:fill="FFFFFF"/>
          <w:lang w:val="en-US" w:eastAsia="zh-CN" w:bidi="ar-SA"/>
        </w:rPr>
        <w:fldChar w:fldCharType="end"/>
      </w:r>
      <w:r>
        <w:rPr>
          <w:rFonts w:hint="default" w:asciiTheme="minorEastAsia" w:hAnsiTheme="minorEastAsia" w:eastAsiaTheme="minorEastAsia" w:cstheme="minorEastAsia"/>
          <w:b w:val="0"/>
          <w:i w:val="0"/>
          <w:caps w:val="0"/>
          <w:color w:val="333333"/>
          <w:spacing w:val="0"/>
          <w:kern w:val="2"/>
          <w:sz w:val="24"/>
          <w:szCs w:val="24"/>
          <w:shd w:val="clear" w:fill="FFFFFF"/>
          <w:lang w:val="en-US" w:eastAsia="zh-CN" w:bidi="ar-SA"/>
        </w:rPr>
        <w:t>，对案件重新进行的审理。案件符合法律规定就会启动再审监督程序</w:t>
      </w:r>
      <w:r>
        <w:rPr>
          <w:rFonts w:hint="eastAsia" w:asciiTheme="minorEastAsia" w:hAnsiTheme="minorEastAsia" w:cstheme="minorEastAsia"/>
          <w:b w:val="0"/>
          <w:i w:val="0"/>
          <w:caps w:val="0"/>
          <w:color w:val="333333"/>
          <w:spacing w:val="0"/>
          <w:kern w:val="2"/>
          <w:sz w:val="24"/>
          <w:szCs w:val="24"/>
          <w:shd w:val="clear" w:fill="FFFFFF"/>
          <w:lang w:val="en-US" w:eastAsia="zh-CN" w:bidi="ar-SA"/>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华文楷体" w:hAnsi="华文楷体" w:eastAsia="华文楷体" w:cs="华文楷体"/>
          <w:b/>
          <w:bCs/>
          <w:kern w:val="0"/>
          <w:sz w:val="32"/>
          <w:szCs w:val="32"/>
          <w:lang w:val="en-US" w:eastAsia="zh-CN" w:bidi="ar"/>
        </w:rPr>
      </w:pPr>
      <w:r>
        <w:rPr>
          <w:rFonts w:hint="eastAsia" w:ascii="Arial" w:hAnsi="Arial" w:eastAsia="宋体" w:cs="Arial"/>
          <w:b/>
          <w:bCs/>
          <w:i w:val="0"/>
          <w:caps w:val="0"/>
          <w:color w:val="333333"/>
          <w:spacing w:val="0"/>
          <w:sz w:val="24"/>
          <w:szCs w:val="24"/>
          <w:shd w:val="clear" w:fill="FFFFFF"/>
          <w:lang w:eastAsia="zh-CN"/>
        </w:rPr>
        <w:t>（</w:t>
      </w:r>
      <w:r>
        <w:rPr>
          <w:rFonts w:hint="eastAsia" w:ascii="Arial" w:hAnsi="Arial" w:eastAsia="宋体" w:cs="Arial"/>
          <w:b/>
          <w:bCs/>
          <w:i w:val="0"/>
          <w:caps w:val="0"/>
          <w:color w:val="333333"/>
          <w:spacing w:val="0"/>
          <w:sz w:val="24"/>
          <w:szCs w:val="24"/>
          <w:shd w:val="clear" w:fill="FFFFFF"/>
          <w:lang w:val="en-US" w:eastAsia="zh-CN"/>
        </w:rPr>
        <w:t>3</w:t>
      </w:r>
      <w:r>
        <w:rPr>
          <w:rFonts w:hint="eastAsia" w:ascii="Arial" w:hAnsi="Arial" w:eastAsia="宋体" w:cs="Arial"/>
          <w:b/>
          <w:bCs/>
          <w:i w:val="0"/>
          <w:caps w:val="0"/>
          <w:color w:val="333333"/>
          <w:spacing w:val="0"/>
          <w:sz w:val="24"/>
          <w:szCs w:val="24"/>
          <w:shd w:val="clear" w:fill="FFFFFF"/>
          <w:lang w:eastAsia="zh-CN"/>
        </w:rPr>
        <w:t>）</w:t>
      </w:r>
      <w:r>
        <w:rPr>
          <w:rFonts w:ascii="Arial" w:hAnsi="Arial" w:eastAsia="宋体" w:cs="Arial"/>
          <w:b/>
          <w:bCs/>
          <w:i w:val="0"/>
          <w:caps w:val="0"/>
          <w:color w:val="333333"/>
          <w:spacing w:val="0"/>
          <w:sz w:val="24"/>
          <w:szCs w:val="24"/>
          <w:shd w:val="clear" w:fill="FFFFFF"/>
        </w:rPr>
        <w:t>询问笔录</w:t>
      </w:r>
      <w:r>
        <w:rPr>
          <w:rFonts w:hint="eastAsia" w:ascii="Arial" w:hAnsi="Arial" w:eastAsia="宋体" w:cs="Arial"/>
          <w:b w:val="0"/>
          <w:i w:val="0"/>
          <w:caps w:val="0"/>
          <w:color w:val="333333"/>
          <w:spacing w:val="0"/>
          <w:sz w:val="24"/>
          <w:szCs w:val="24"/>
          <w:shd w:val="clear" w:fill="FFFFFF"/>
          <w:lang w:eastAsia="zh-CN"/>
        </w:rPr>
        <w:t>：</w:t>
      </w:r>
      <w:r>
        <w:rPr>
          <w:rFonts w:hint="eastAsia" w:ascii="Arial" w:hAnsi="Arial" w:eastAsia="宋体" w:cs="Arial"/>
          <w:b w:val="0"/>
          <w:i w:val="0"/>
          <w:caps w:val="0"/>
          <w:color w:val="333333"/>
          <w:spacing w:val="0"/>
          <w:sz w:val="24"/>
          <w:szCs w:val="24"/>
          <w:shd w:val="clear" w:fill="FFFFFF"/>
          <w:lang w:val="en-US" w:eastAsia="zh-CN"/>
        </w:rPr>
        <w:t>聂树斌一案中，被告人前5天的</w:t>
      </w:r>
      <w:r>
        <w:rPr>
          <w:rFonts w:ascii="Arial" w:hAnsi="Arial" w:eastAsia="宋体" w:cs="Arial"/>
          <w:b w:val="0"/>
          <w:i w:val="0"/>
          <w:caps w:val="0"/>
          <w:color w:val="333333"/>
          <w:spacing w:val="0"/>
          <w:sz w:val="24"/>
          <w:szCs w:val="24"/>
          <w:shd w:val="clear" w:fill="FFFFFF"/>
        </w:rPr>
        <w:t>询问笔录</w:t>
      </w:r>
      <w:r>
        <w:rPr>
          <w:rFonts w:hint="eastAsia" w:ascii="Arial" w:hAnsi="Arial" w:eastAsia="宋体" w:cs="Arial"/>
          <w:b w:val="0"/>
          <w:i w:val="0"/>
          <w:caps w:val="0"/>
          <w:color w:val="333333"/>
          <w:spacing w:val="0"/>
          <w:sz w:val="24"/>
          <w:szCs w:val="24"/>
          <w:shd w:val="clear" w:fill="FFFFFF"/>
          <w:lang w:val="en-US" w:eastAsia="zh-CN"/>
        </w:rPr>
        <w:t>缺失，真实性、完整性，成为其改判无罪的原因之一。</w:t>
      </w:r>
      <w:r>
        <w:rPr>
          <w:rFonts w:ascii="Arial" w:hAnsi="Arial" w:eastAsia="宋体" w:cs="Arial"/>
          <w:b w:val="0"/>
          <w:i w:val="0"/>
          <w:caps w:val="0"/>
          <w:color w:val="333333"/>
          <w:spacing w:val="0"/>
          <w:sz w:val="24"/>
          <w:szCs w:val="24"/>
          <w:shd w:val="clear" w:fill="FFFFFF"/>
        </w:rPr>
        <w:t>询问笔录要如实地、完整地记载证人、被害人的陈述。询问笔录的处理办法同讯问被告人笔录的处理办法一样。要交给证人、被害人核对，并允许其改正其中的错误。证人、被害人要求自己亲笔书写证词的，要允许书写，必要时，也可以让证人、被害人亲笔书写证词。</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2、王昊天：</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val="en-US" w:eastAsia="zh-CN"/>
        </w:rPr>
      </w:pPr>
      <w:r>
        <w:rPr>
          <w:rFonts w:hint="eastAsia" w:asciiTheme="minorEastAsia" w:hAnsiTheme="minorEastAsia" w:cstheme="minorEastAsia"/>
          <w:b/>
          <w:bCs/>
          <w:i w:val="0"/>
          <w:caps w:val="0"/>
          <w:color w:val="333333"/>
          <w:spacing w:val="0"/>
          <w:sz w:val="24"/>
          <w:szCs w:val="24"/>
          <w:shd w:val="clear" w:fill="FFFFFF"/>
          <w:lang w:val="en-US" w:eastAsia="zh-CN"/>
        </w:rPr>
        <w:t>（1）</w:t>
      </w:r>
      <w:r>
        <w:rPr>
          <w:rFonts w:hint="eastAsia" w:asciiTheme="minorEastAsia" w:hAnsiTheme="minorEastAsia" w:cstheme="minorEastAsia"/>
          <w:b w:val="0"/>
          <w:bCs w:val="0"/>
          <w:i w:val="0"/>
          <w:caps w:val="0"/>
          <w:color w:val="333333"/>
          <w:spacing w:val="0"/>
          <w:sz w:val="24"/>
          <w:szCs w:val="24"/>
          <w:shd w:val="clear" w:fill="FFFFFF"/>
          <w:lang w:val="en-US" w:eastAsia="zh-CN"/>
        </w:rPr>
        <w:t>被告人及其近亲属可以进行申诉：刑法第203条，当事人及其法定代表人，近亲属可以向检察院或法院申诉，但申诉不停止判决裁定的执行。</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val="en-US" w:eastAsia="zh-CN"/>
        </w:rPr>
      </w:pPr>
      <w:r>
        <w:rPr>
          <w:rFonts w:hint="eastAsia" w:asciiTheme="minorEastAsia" w:hAnsiTheme="minorEastAsia" w:cstheme="minorEastAsia"/>
          <w:b/>
          <w:bCs/>
          <w:i w:val="0"/>
          <w:caps w:val="0"/>
          <w:color w:val="333333"/>
          <w:spacing w:val="0"/>
          <w:sz w:val="24"/>
          <w:szCs w:val="24"/>
          <w:shd w:val="clear" w:fill="FFFFFF"/>
          <w:lang w:val="en-US" w:eastAsia="zh-CN"/>
        </w:rPr>
        <w:t>（2）</w:t>
      </w:r>
      <w:r>
        <w:rPr>
          <w:rFonts w:hint="eastAsia" w:asciiTheme="minorEastAsia" w:hAnsiTheme="minorEastAsia" w:cstheme="minorEastAsia"/>
          <w:b w:val="0"/>
          <w:bCs w:val="0"/>
          <w:i w:val="0"/>
          <w:caps w:val="0"/>
          <w:color w:val="333333"/>
          <w:spacing w:val="0"/>
          <w:sz w:val="24"/>
          <w:szCs w:val="24"/>
          <w:shd w:val="clear" w:fill="FFFFFF"/>
          <w:lang w:val="en-US" w:eastAsia="zh-CN"/>
        </w:rPr>
        <w:t>遇到法律冤案的，可以申请国家赔偿：《国家赔偿法》第二条 国家机关和国家工作人员行使职权，有本法规定的侵犯公民、法人和其他组织合法权益的情形，造成损害的，受害人有依照本法取得国家赔偿的权利。</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华文楷体" w:hAnsi="华文楷体" w:eastAsia="华文楷体" w:cs="华文楷体"/>
          <w:b/>
          <w:bCs/>
          <w:kern w:val="0"/>
          <w:sz w:val="32"/>
          <w:szCs w:val="32"/>
          <w:lang w:val="en-US" w:eastAsia="zh-CN" w:bidi="ar"/>
        </w:rPr>
      </w:pPr>
      <w:r>
        <w:rPr>
          <w:rFonts w:hint="eastAsia" w:asciiTheme="minorEastAsia" w:hAnsiTheme="minorEastAsia" w:cstheme="minorEastAsia"/>
          <w:b/>
          <w:bCs/>
          <w:i w:val="0"/>
          <w:caps w:val="0"/>
          <w:color w:val="333333"/>
          <w:spacing w:val="0"/>
          <w:sz w:val="24"/>
          <w:szCs w:val="24"/>
          <w:shd w:val="clear" w:fill="FFFFFF"/>
          <w:lang w:val="en-US" w:eastAsia="zh-CN"/>
        </w:rPr>
        <w:t>（3）</w:t>
      </w:r>
      <w:r>
        <w:rPr>
          <w:rFonts w:hint="eastAsia" w:asciiTheme="minorEastAsia" w:hAnsiTheme="minorEastAsia" w:cstheme="minorEastAsia"/>
          <w:b w:val="0"/>
          <w:bCs w:val="0"/>
          <w:i w:val="0"/>
          <w:caps w:val="0"/>
          <w:color w:val="333333"/>
          <w:spacing w:val="0"/>
          <w:sz w:val="24"/>
          <w:szCs w:val="24"/>
          <w:shd w:val="clear" w:fill="FFFFFF"/>
          <w:lang w:val="en-US" w:eastAsia="zh-CN"/>
        </w:rPr>
        <w:t>公民具有申诉权：中国宪法规定，公民有申诉权。</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3、赵培翔：</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bCs/>
          <w:i w:val="0"/>
          <w:caps w:val="0"/>
          <w:color w:val="333333"/>
          <w:spacing w:val="0"/>
          <w:sz w:val="24"/>
          <w:szCs w:val="24"/>
          <w:shd w:val="clear" w:fill="FFFFFF"/>
          <w:lang w:eastAsia="zh-CN"/>
        </w:rPr>
        <w:t>（</w:t>
      </w:r>
      <w:r>
        <w:rPr>
          <w:rFonts w:hint="eastAsia" w:asciiTheme="minorEastAsia" w:hAnsiTheme="minorEastAsia" w:cstheme="minorEastAsia"/>
          <w:b/>
          <w:bCs/>
          <w:i w:val="0"/>
          <w:caps w:val="0"/>
          <w:color w:val="333333"/>
          <w:spacing w:val="0"/>
          <w:sz w:val="24"/>
          <w:szCs w:val="24"/>
          <w:shd w:val="clear" w:fill="FFFFFF"/>
          <w:lang w:val="en-US" w:eastAsia="zh-CN"/>
        </w:rPr>
        <w:t>1</w:t>
      </w:r>
      <w:r>
        <w:rPr>
          <w:rFonts w:hint="eastAsia" w:asciiTheme="minorEastAsia" w:hAnsiTheme="minorEastAsia" w:cstheme="minorEastAsia"/>
          <w:b/>
          <w:bCs/>
          <w:i w:val="0"/>
          <w:caps w:val="0"/>
          <w:color w:val="333333"/>
          <w:spacing w:val="0"/>
          <w:sz w:val="24"/>
          <w:szCs w:val="24"/>
          <w:shd w:val="clear" w:fill="FFFFFF"/>
          <w:lang w:eastAsia="zh-CN"/>
        </w:rPr>
        <w:t>）</w:t>
      </w:r>
      <w:r>
        <w:rPr>
          <w:rFonts w:hint="eastAsia" w:asciiTheme="minorEastAsia" w:hAnsiTheme="minorEastAsia" w:cstheme="minorEastAsia"/>
          <w:b w:val="0"/>
          <w:bCs w:val="0"/>
          <w:i w:val="0"/>
          <w:caps w:val="0"/>
          <w:color w:val="333333"/>
          <w:spacing w:val="0"/>
          <w:sz w:val="24"/>
          <w:szCs w:val="24"/>
          <w:shd w:val="clear" w:fill="FFFFFF"/>
          <w:lang w:eastAsia="zh-CN"/>
        </w:rPr>
        <w:t>对已生效判决再审案件的证据分析，有“证据构造论”作理论框架。</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bCs/>
          <w:i w:val="0"/>
          <w:caps w:val="0"/>
          <w:color w:val="333333"/>
          <w:spacing w:val="0"/>
          <w:sz w:val="24"/>
          <w:szCs w:val="24"/>
          <w:shd w:val="clear" w:fill="FFFFFF"/>
          <w:lang w:eastAsia="zh-CN"/>
        </w:rPr>
        <w:t>（</w:t>
      </w:r>
      <w:r>
        <w:rPr>
          <w:rFonts w:hint="eastAsia" w:asciiTheme="minorEastAsia" w:hAnsiTheme="minorEastAsia" w:cstheme="minorEastAsia"/>
          <w:b/>
          <w:bCs/>
          <w:i w:val="0"/>
          <w:caps w:val="0"/>
          <w:color w:val="333333"/>
          <w:spacing w:val="0"/>
          <w:sz w:val="24"/>
          <w:szCs w:val="24"/>
          <w:shd w:val="clear" w:fill="FFFFFF"/>
          <w:lang w:val="en-US" w:eastAsia="zh-CN"/>
        </w:rPr>
        <w:t>2</w:t>
      </w:r>
      <w:r>
        <w:rPr>
          <w:rFonts w:hint="eastAsia" w:asciiTheme="minorEastAsia" w:hAnsiTheme="minorEastAsia" w:cstheme="minorEastAsia"/>
          <w:b/>
          <w:bCs/>
          <w:i w:val="0"/>
          <w:caps w:val="0"/>
          <w:color w:val="333333"/>
          <w:spacing w:val="0"/>
          <w:sz w:val="24"/>
          <w:szCs w:val="24"/>
          <w:shd w:val="clear" w:fill="FFFFFF"/>
          <w:lang w:eastAsia="zh-CN"/>
        </w:rPr>
        <w:t>）</w:t>
      </w:r>
      <w:r>
        <w:rPr>
          <w:rFonts w:hint="eastAsia" w:asciiTheme="minorEastAsia" w:hAnsiTheme="minorEastAsia" w:cstheme="minorEastAsia"/>
          <w:b w:val="0"/>
          <w:bCs w:val="0"/>
          <w:i w:val="0"/>
          <w:caps w:val="0"/>
          <w:color w:val="333333"/>
          <w:spacing w:val="0"/>
          <w:sz w:val="24"/>
          <w:szCs w:val="24"/>
          <w:shd w:val="clear" w:fill="FFFFFF"/>
          <w:lang w:eastAsia="zh-CN"/>
        </w:rPr>
        <w:t>未读卷宗的情况下，原判证据分析只能依据判决书和相关报道中的可以初步判断具有确实性的某些资料。</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华文楷体" w:hAnsi="华文楷体" w:eastAsia="华文楷体" w:cs="华文楷体"/>
          <w:b/>
          <w:bCs/>
          <w:kern w:val="0"/>
          <w:sz w:val="32"/>
          <w:szCs w:val="32"/>
          <w:lang w:val="en-US" w:eastAsia="zh-CN" w:bidi="ar"/>
        </w:rPr>
      </w:pPr>
      <w:r>
        <w:rPr>
          <w:rFonts w:hint="eastAsia" w:asciiTheme="minorEastAsia" w:hAnsiTheme="minorEastAsia" w:cstheme="minorEastAsia"/>
          <w:b/>
          <w:bCs/>
          <w:i w:val="0"/>
          <w:caps w:val="0"/>
          <w:color w:val="333333"/>
          <w:spacing w:val="0"/>
          <w:sz w:val="24"/>
          <w:szCs w:val="24"/>
          <w:shd w:val="clear" w:fill="FFFFFF"/>
          <w:lang w:eastAsia="zh-CN"/>
        </w:rPr>
        <w:t>（</w:t>
      </w:r>
      <w:r>
        <w:rPr>
          <w:rFonts w:hint="eastAsia" w:asciiTheme="minorEastAsia" w:hAnsiTheme="minorEastAsia" w:cstheme="minorEastAsia"/>
          <w:b/>
          <w:bCs/>
          <w:i w:val="0"/>
          <w:caps w:val="0"/>
          <w:color w:val="333333"/>
          <w:spacing w:val="0"/>
          <w:sz w:val="24"/>
          <w:szCs w:val="24"/>
          <w:shd w:val="clear" w:fill="FFFFFF"/>
          <w:lang w:val="en-US" w:eastAsia="zh-CN"/>
        </w:rPr>
        <w:t>3</w:t>
      </w:r>
      <w:r>
        <w:rPr>
          <w:rFonts w:hint="eastAsia" w:asciiTheme="minorEastAsia" w:hAnsiTheme="minorEastAsia" w:cstheme="minorEastAsia"/>
          <w:b/>
          <w:bCs/>
          <w:i w:val="0"/>
          <w:caps w:val="0"/>
          <w:color w:val="333333"/>
          <w:spacing w:val="0"/>
          <w:sz w:val="24"/>
          <w:szCs w:val="24"/>
          <w:shd w:val="clear" w:fill="FFFFFF"/>
          <w:lang w:eastAsia="zh-CN"/>
        </w:rPr>
        <w:t>）</w:t>
      </w:r>
      <w:r>
        <w:rPr>
          <w:rFonts w:hint="eastAsia" w:asciiTheme="minorEastAsia" w:hAnsiTheme="minorEastAsia" w:cstheme="minorEastAsia"/>
          <w:b w:val="0"/>
          <w:bCs w:val="0"/>
          <w:i w:val="0"/>
          <w:caps w:val="0"/>
          <w:color w:val="333333"/>
          <w:spacing w:val="0"/>
          <w:sz w:val="24"/>
          <w:szCs w:val="24"/>
          <w:shd w:val="clear" w:fill="FFFFFF"/>
          <w:lang w:eastAsia="zh-CN"/>
        </w:rPr>
        <w:t>对再审案件证据，首先应当分析其原判证据构造，并对事实认定所依据的证据群及其相互关系做出评价;然后加上后来出现的新证据进行证据构造的综合分析，确定原判事实能否成立或合理怀疑能否形成。</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4、顾书豪：</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default" w:asciiTheme="minorEastAsia" w:hAnsiTheme="minorEastAsia" w:eastAsiaTheme="minorEastAsia" w:cstheme="minorEastAsia"/>
          <w:b/>
          <w:bCs/>
          <w:i w:val="0"/>
          <w:caps w:val="0"/>
          <w:color w:val="333333"/>
          <w:spacing w:val="0"/>
          <w:kern w:val="2"/>
          <w:sz w:val="24"/>
          <w:szCs w:val="24"/>
          <w:shd w:val="clear" w:fill="FFFFFF"/>
          <w:lang w:val="en-US" w:eastAsia="zh-CN" w:bidi="ar-SA"/>
        </w:rPr>
      </w:pPr>
      <w:r>
        <w:rPr>
          <w:rFonts w:hint="eastAsia" w:asciiTheme="minorEastAsia" w:hAnsiTheme="minorEastAsia" w:eastAsiaTheme="minorEastAsia" w:cstheme="minorEastAsia"/>
          <w:b/>
          <w:bCs/>
          <w:i w:val="0"/>
          <w:caps w:val="0"/>
          <w:color w:val="333333"/>
          <w:spacing w:val="0"/>
          <w:kern w:val="2"/>
          <w:sz w:val="24"/>
          <w:szCs w:val="24"/>
          <w:shd w:val="clear" w:fill="FFFFFF"/>
          <w:lang w:val="en-US" w:eastAsia="zh-CN" w:bidi="ar-SA"/>
        </w:rPr>
        <w:t>（1）</w:t>
      </w:r>
      <w:r>
        <w:rPr>
          <w:rFonts w:hint="default" w:asciiTheme="minorEastAsia" w:hAnsiTheme="minorEastAsia" w:eastAsiaTheme="minorEastAsia" w:cstheme="minorEastAsia"/>
          <w:b/>
          <w:bCs/>
          <w:i w:val="0"/>
          <w:caps w:val="0"/>
          <w:color w:val="333333"/>
          <w:spacing w:val="0"/>
          <w:kern w:val="2"/>
          <w:sz w:val="24"/>
          <w:szCs w:val="24"/>
          <w:shd w:val="clear" w:fill="FFFFFF"/>
          <w:lang w:val="en-US" w:eastAsia="zh-CN" w:bidi="ar-SA"/>
        </w:rPr>
        <w:t>强奸妇女</w:t>
      </w:r>
      <w:r>
        <w:rPr>
          <w:rFonts w:hint="eastAsia" w:asciiTheme="minorEastAsia" w:hAnsiTheme="minorEastAsia" w:cstheme="minorEastAsia"/>
          <w:b/>
          <w:bCs/>
          <w:i w:val="0"/>
          <w:caps w:val="0"/>
          <w:color w:val="333333"/>
          <w:spacing w:val="0"/>
          <w:kern w:val="2"/>
          <w:sz w:val="24"/>
          <w:szCs w:val="24"/>
          <w:shd w:val="clear" w:fill="FFFFFF"/>
          <w:lang w:val="en-US" w:eastAsia="zh-CN" w:bidi="ar-SA"/>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default" w:asciiTheme="minorEastAsia" w:hAnsiTheme="minorEastAsia" w:eastAsiaTheme="minorEastAsia" w:cstheme="minorEastAsia"/>
          <w:b w:val="0"/>
          <w:i w:val="0"/>
          <w:caps w:val="0"/>
          <w:color w:val="333333"/>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333333"/>
          <w:spacing w:val="0"/>
          <w:kern w:val="2"/>
          <w:sz w:val="24"/>
          <w:szCs w:val="24"/>
          <w:shd w:val="clear" w:fill="FFFFFF"/>
          <w:lang w:val="en-US" w:eastAsia="zh-CN" w:bidi="ar-SA"/>
        </w:rPr>
        <w:t>刑法条文： 第二百三十六条：以暴力、胁迫或者其他手段强奸妇女的，处三年以上十年以下有期徒刑。 奸淫不满十四周岁的幼女的，以强奸论，从重处罚。 强奸妇女、奸淫幼女，有下列情形之一的，处十年以上有期徒刑、无期徒刑或者死刑： （一）强奸妇女、奸淫幼女情节恶劣的。 （二）强奸妇女、奸淫幼女多人的。 （三）在公共场所当众强奸妇女的。 （四）二人以上轮奸的。 （五）致使被害人重伤、死亡或者造成其他严重后果的。</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default" w:asciiTheme="minorEastAsia" w:hAnsiTheme="minorEastAsia" w:eastAsiaTheme="minorEastAsia" w:cstheme="minorEastAsia"/>
          <w:b/>
          <w:bCs/>
          <w:i w:val="0"/>
          <w:caps w:val="0"/>
          <w:color w:val="333333"/>
          <w:spacing w:val="0"/>
          <w:kern w:val="2"/>
          <w:sz w:val="24"/>
          <w:szCs w:val="24"/>
          <w:shd w:val="clear" w:fill="FFFFFF"/>
          <w:lang w:val="en-US" w:eastAsia="zh-CN" w:bidi="ar-SA"/>
        </w:rPr>
      </w:pPr>
      <w:r>
        <w:rPr>
          <w:rFonts w:hint="eastAsia" w:asciiTheme="minorEastAsia" w:hAnsiTheme="minorEastAsia" w:eastAsiaTheme="minorEastAsia" w:cstheme="minorEastAsia"/>
          <w:b/>
          <w:bCs/>
          <w:i w:val="0"/>
          <w:caps w:val="0"/>
          <w:color w:val="333333"/>
          <w:spacing w:val="0"/>
          <w:kern w:val="2"/>
          <w:sz w:val="24"/>
          <w:szCs w:val="24"/>
          <w:shd w:val="clear" w:fill="FFFFFF"/>
          <w:lang w:val="en-US" w:eastAsia="zh-CN" w:bidi="ar-SA"/>
        </w:rPr>
        <w:t>（2）</w:t>
      </w:r>
      <w:r>
        <w:rPr>
          <w:rFonts w:hint="default" w:asciiTheme="minorEastAsia" w:hAnsiTheme="minorEastAsia" w:eastAsiaTheme="minorEastAsia" w:cstheme="minorEastAsia"/>
          <w:b/>
          <w:bCs/>
          <w:i w:val="0"/>
          <w:caps w:val="0"/>
          <w:color w:val="333333"/>
          <w:spacing w:val="0"/>
          <w:kern w:val="2"/>
          <w:sz w:val="24"/>
          <w:szCs w:val="24"/>
          <w:shd w:val="clear" w:fill="FFFFFF"/>
          <w:lang w:val="en-US" w:eastAsia="zh-CN" w:bidi="ar-SA"/>
        </w:rPr>
        <w:t>故意杀人</w:t>
      </w:r>
      <w:r>
        <w:rPr>
          <w:rFonts w:hint="eastAsia" w:asciiTheme="minorEastAsia" w:hAnsiTheme="minorEastAsia" w:cstheme="minorEastAsia"/>
          <w:b/>
          <w:bCs/>
          <w:i w:val="0"/>
          <w:caps w:val="0"/>
          <w:color w:val="333333"/>
          <w:spacing w:val="0"/>
          <w:kern w:val="2"/>
          <w:sz w:val="24"/>
          <w:szCs w:val="24"/>
          <w:shd w:val="clear" w:fill="FFFFFF"/>
          <w:lang w:val="en-US" w:eastAsia="zh-CN" w:bidi="ar-SA"/>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default" w:asciiTheme="minorEastAsia" w:hAnsiTheme="minorEastAsia" w:eastAsiaTheme="minorEastAsia" w:cstheme="minorEastAsia"/>
          <w:b w:val="0"/>
          <w:i w:val="0"/>
          <w:caps w:val="0"/>
          <w:color w:val="333333"/>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333333"/>
          <w:spacing w:val="0"/>
          <w:kern w:val="2"/>
          <w:sz w:val="24"/>
          <w:szCs w:val="24"/>
          <w:shd w:val="clear" w:fill="FFFFFF"/>
          <w:lang w:val="en-US" w:eastAsia="zh-CN" w:bidi="ar-SA"/>
        </w:rPr>
        <w:t>故意杀人，是指故意非法剥夺他人生命的行为。属于侵犯公民人身民主权利罪的一种。是中国刑法中少数性质最恶劣的犯罪行为之一。必须从重从快严惩。我国刑法第二百三十二条规定：故意杀人的，处死刑、无期徒刑或者十年以上有期徒刑；情节较轻的，处三年以上十年以下有期徒刑。故意杀人罪是行为犯，只要行为人实施了故意杀人的行为，就构成故意杀人罪。由于生命权利是公民人身权利中最基本、最重要的权利，因此，不管被害人是否实际被杀，不管杀人行为处于故意犯罪的预备、未遂、中止等哪个阶段，都构成犯罪，应当立案追究。</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default" w:asciiTheme="minorEastAsia" w:hAnsiTheme="minorEastAsia" w:eastAsiaTheme="minorEastAsia" w:cstheme="minorEastAsia"/>
          <w:b/>
          <w:bCs/>
          <w:i w:val="0"/>
          <w:caps w:val="0"/>
          <w:color w:val="333333"/>
          <w:spacing w:val="0"/>
          <w:kern w:val="2"/>
          <w:sz w:val="24"/>
          <w:szCs w:val="24"/>
          <w:shd w:val="clear" w:fill="FFFFFF"/>
          <w:lang w:val="en-US" w:eastAsia="zh-CN" w:bidi="ar-SA"/>
        </w:rPr>
      </w:pPr>
      <w:r>
        <w:rPr>
          <w:rFonts w:hint="eastAsia" w:asciiTheme="minorEastAsia" w:hAnsiTheme="minorEastAsia" w:eastAsiaTheme="minorEastAsia" w:cstheme="minorEastAsia"/>
          <w:b/>
          <w:bCs/>
          <w:i w:val="0"/>
          <w:caps w:val="0"/>
          <w:color w:val="333333"/>
          <w:spacing w:val="0"/>
          <w:kern w:val="2"/>
          <w:sz w:val="24"/>
          <w:szCs w:val="24"/>
          <w:shd w:val="clear" w:fill="FFFFFF"/>
          <w:lang w:val="en-US" w:eastAsia="zh-CN" w:bidi="ar-SA"/>
        </w:rPr>
        <w:t>（3）</w:t>
      </w:r>
      <w:r>
        <w:rPr>
          <w:rFonts w:hint="default" w:asciiTheme="minorEastAsia" w:hAnsiTheme="minorEastAsia" w:eastAsiaTheme="minorEastAsia" w:cstheme="minorEastAsia"/>
          <w:b/>
          <w:bCs/>
          <w:i w:val="0"/>
          <w:caps w:val="0"/>
          <w:color w:val="333333"/>
          <w:spacing w:val="0"/>
          <w:kern w:val="2"/>
          <w:sz w:val="24"/>
          <w:szCs w:val="24"/>
          <w:shd w:val="clear" w:fill="FFFFFF"/>
          <w:lang w:val="en-US" w:eastAsia="zh-CN" w:bidi="ar-SA"/>
        </w:rPr>
        <w:t>改判</w:t>
      </w:r>
      <w:r>
        <w:rPr>
          <w:rFonts w:hint="eastAsia" w:asciiTheme="minorEastAsia" w:hAnsiTheme="minorEastAsia" w:cstheme="minorEastAsia"/>
          <w:b/>
          <w:bCs/>
          <w:i w:val="0"/>
          <w:caps w:val="0"/>
          <w:color w:val="333333"/>
          <w:spacing w:val="0"/>
          <w:kern w:val="2"/>
          <w:sz w:val="24"/>
          <w:szCs w:val="24"/>
          <w:shd w:val="clear" w:fill="FFFFFF"/>
          <w:lang w:val="en-US" w:eastAsia="zh-CN" w:bidi="ar-SA"/>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eastAsiaTheme="minorEastAsia" w:cstheme="minorEastAsia"/>
          <w:b w:val="0"/>
          <w:i w:val="0"/>
          <w:caps w:val="0"/>
          <w:color w:val="333333"/>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333333"/>
          <w:spacing w:val="0"/>
          <w:kern w:val="2"/>
          <w:sz w:val="24"/>
          <w:szCs w:val="24"/>
          <w:shd w:val="clear" w:fill="FFFFFF"/>
          <w:lang w:val="en-US" w:eastAsia="zh-CN" w:bidi="ar-SA"/>
        </w:rPr>
        <w:t>1、刑事案件：根据《刑事诉讼法》第一百八十九条的规定：“第二审人民法院对不服第一审判决的上诉、抗诉案件，经过审理后，应当按照下列情形分别处理（一）原判决认定事实和适用法律正确、量刑适当的，应当裁定驳回上诉或者抗诉，维持原判；（二）原判决认定事实没有错误，但适用法律有错误，或者量刑不当的，应当改判；（三）原判决事实不清楚或者证据不足的，可以在查清事实后改判；也可以裁定撤销原判，发回原审人民法院重新审判。”</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5、饶肇桓：</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bCs/>
          <w:i w:val="0"/>
          <w:caps w:val="0"/>
          <w:color w:val="333333"/>
          <w:spacing w:val="0"/>
          <w:sz w:val="24"/>
          <w:szCs w:val="24"/>
          <w:shd w:val="clear" w:fill="FFFFFF"/>
          <w:lang w:eastAsia="zh-CN"/>
        </w:rPr>
      </w:pPr>
      <w:r>
        <w:rPr>
          <w:rFonts w:hint="eastAsia" w:asciiTheme="minorEastAsia" w:hAnsiTheme="minorEastAsia" w:cstheme="minorEastAsia"/>
          <w:b/>
          <w:bCs/>
          <w:i w:val="0"/>
          <w:caps w:val="0"/>
          <w:color w:val="333333"/>
          <w:spacing w:val="0"/>
          <w:sz w:val="24"/>
          <w:szCs w:val="24"/>
          <w:shd w:val="clear" w:fill="FFFFFF"/>
          <w:lang w:eastAsia="zh-CN"/>
        </w:rPr>
        <w:t>（</w:t>
      </w:r>
      <w:r>
        <w:rPr>
          <w:rFonts w:hint="eastAsia" w:asciiTheme="minorEastAsia" w:hAnsiTheme="minorEastAsia" w:cstheme="minorEastAsia"/>
          <w:b/>
          <w:bCs/>
          <w:i w:val="0"/>
          <w:caps w:val="0"/>
          <w:color w:val="333333"/>
          <w:spacing w:val="0"/>
          <w:sz w:val="24"/>
          <w:szCs w:val="24"/>
          <w:shd w:val="clear" w:fill="FFFFFF"/>
          <w:lang w:val="en-US" w:eastAsia="zh-CN"/>
        </w:rPr>
        <w:t>1</w:t>
      </w:r>
      <w:r>
        <w:rPr>
          <w:rFonts w:hint="eastAsia" w:asciiTheme="minorEastAsia" w:hAnsiTheme="minorEastAsia" w:cstheme="minorEastAsia"/>
          <w:b/>
          <w:bCs/>
          <w:i w:val="0"/>
          <w:caps w:val="0"/>
          <w:color w:val="333333"/>
          <w:spacing w:val="0"/>
          <w:sz w:val="24"/>
          <w:szCs w:val="24"/>
          <w:shd w:val="clear" w:fill="FFFFFF"/>
          <w:lang w:eastAsia="zh-CN"/>
        </w:rPr>
        <w:t>）再审：</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法院对已经审理终结的案件，依照</w:t>
      </w:r>
      <w:r>
        <w:rPr>
          <w:rFonts w:hint="eastAsia" w:asciiTheme="minorEastAsia" w:hAnsiTheme="minorEastAsia" w:cstheme="minorEastAsia"/>
          <w:b w:val="0"/>
          <w:bCs w:val="0"/>
          <w:i w:val="0"/>
          <w:caps w:val="0"/>
          <w:color w:val="333333"/>
          <w:spacing w:val="0"/>
          <w:sz w:val="24"/>
          <w:szCs w:val="24"/>
          <w:shd w:val="clear" w:fill="FFFFFF"/>
          <w:lang w:eastAsia="zh-CN"/>
        </w:rPr>
        <w:fldChar w:fldCharType="begin"/>
      </w:r>
      <w:r>
        <w:rPr>
          <w:rFonts w:hint="eastAsia" w:asciiTheme="minorEastAsia" w:hAnsiTheme="minorEastAsia" w:cstheme="minorEastAsia"/>
          <w:b w:val="0"/>
          <w:bCs w:val="0"/>
          <w:i w:val="0"/>
          <w:caps w:val="0"/>
          <w:color w:val="333333"/>
          <w:spacing w:val="0"/>
          <w:sz w:val="24"/>
          <w:szCs w:val="24"/>
          <w:shd w:val="clear" w:fill="FFFFFF"/>
          <w:lang w:eastAsia="zh-CN"/>
        </w:rPr>
        <w:instrText xml:space="preserve"> HYPERLINK "http://baike.baidu.com/item/%E5%86%8D%E5%AE%A1%E7%A8%8B%E5%BA%8F" \t "_blank" </w:instrText>
      </w:r>
      <w:r>
        <w:rPr>
          <w:rFonts w:hint="eastAsia" w:asciiTheme="minorEastAsia" w:hAnsiTheme="minorEastAsia" w:cstheme="minorEastAsia"/>
          <w:b w:val="0"/>
          <w:bCs w:val="0"/>
          <w:i w:val="0"/>
          <w:caps w:val="0"/>
          <w:color w:val="333333"/>
          <w:spacing w:val="0"/>
          <w:sz w:val="24"/>
          <w:szCs w:val="24"/>
          <w:shd w:val="clear" w:fill="FFFFFF"/>
          <w:lang w:eastAsia="zh-CN"/>
        </w:rPr>
        <w:fldChar w:fldCharType="separate"/>
      </w:r>
      <w:r>
        <w:rPr>
          <w:rFonts w:hint="eastAsia" w:asciiTheme="minorEastAsia" w:hAnsiTheme="minorEastAsia" w:cstheme="minorEastAsia"/>
          <w:b w:val="0"/>
          <w:bCs w:val="0"/>
          <w:i w:val="0"/>
          <w:caps w:val="0"/>
          <w:color w:val="333333"/>
          <w:spacing w:val="0"/>
          <w:sz w:val="24"/>
          <w:szCs w:val="24"/>
          <w:shd w:val="clear" w:fill="FFFFFF"/>
          <w:lang w:eastAsia="zh-CN"/>
        </w:rPr>
        <w:t>再审程序</w:t>
      </w:r>
      <w:r>
        <w:rPr>
          <w:rFonts w:hint="eastAsia" w:asciiTheme="minorEastAsia" w:hAnsiTheme="minorEastAsia" w:cstheme="minorEastAsia"/>
          <w:b w:val="0"/>
          <w:bCs w:val="0"/>
          <w:i w:val="0"/>
          <w:caps w:val="0"/>
          <w:color w:val="333333"/>
          <w:spacing w:val="0"/>
          <w:sz w:val="24"/>
          <w:szCs w:val="24"/>
          <w:shd w:val="clear" w:fill="FFFFFF"/>
          <w:lang w:eastAsia="zh-CN"/>
        </w:rPr>
        <w:fldChar w:fldCharType="end"/>
      </w:r>
      <w:r>
        <w:rPr>
          <w:rFonts w:hint="eastAsia" w:asciiTheme="minorEastAsia" w:hAnsiTheme="minorEastAsia" w:cstheme="minorEastAsia"/>
          <w:b w:val="0"/>
          <w:bCs w:val="0"/>
          <w:i w:val="0"/>
          <w:caps w:val="0"/>
          <w:color w:val="333333"/>
          <w:spacing w:val="0"/>
          <w:sz w:val="24"/>
          <w:szCs w:val="24"/>
          <w:shd w:val="clear" w:fill="FFFFFF"/>
          <w:lang w:eastAsia="zh-CN"/>
        </w:rPr>
        <w:t>对案件的再行审理，其目的是纠正已经发生法律效力但确属错误的判决或裁定。再审的特点是：</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1、提起再审的主体必须是最高</w:t>
      </w:r>
      <w:r>
        <w:rPr>
          <w:rFonts w:hint="eastAsia" w:asciiTheme="minorEastAsia" w:hAnsiTheme="minorEastAsia" w:cstheme="minorEastAsia"/>
          <w:b w:val="0"/>
          <w:bCs w:val="0"/>
          <w:i w:val="0"/>
          <w:caps w:val="0"/>
          <w:color w:val="333333"/>
          <w:spacing w:val="0"/>
          <w:sz w:val="24"/>
          <w:szCs w:val="24"/>
          <w:shd w:val="clear" w:fill="FFFFFF"/>
          <w:lang w:eastAsia="zh-CN"/>
        </w:rPr>
        <w:fldChar w:fldCharType="begin"/>
      </w:r>
      <w:r>
        <w:rPr>
          <w:rFonts w:hint="eastAsia" w:asciiTheme="minorEastAsia" w:hAnsiTheme="minorEastAsia" w:cstheme="minorEastAsia"/>
          <w:b w:val="0"/>
          <w:bCs w:val="0"/>
          <w:i w:val="0"/>
          <w:caps w:val="0"/>
          <w:color w:val="333333"/>
          <w:spacing w:val="0"/>
          <w:sz w:val="24"/>
          <w:szCs w:val="24"/>
          <w:shd w:val="clear" w:fill="FFFFFF"/>
          <w:lang w:eastAsia="zh-CN"/>
        </w:rPr>
        <w:instrText xml:space="preserve"> HYPERLINK "http://baike.baidu.com/item/%E4%BA%BA%E6%B0%91%E6%B3%95%E9%99%A2" \t "_blank" </w:instrText>
      </w:r>
      <w:r>
        <w:rPr>
          <w:rFonts w:hint="eastAsia" w:asciiTheme="minorEastAsia" w:hAnsiTheme="minorEastAsia" w:cstheme="minorEastAsia"/>
          <w:b w:val="0"/>
          <w:bCs w:val="0"/>
          <w:i w:val="0"/>
          <w:caps w:val="0"/>
          <w:color w:val="333333"/>
          <w:spacing w:val="0"/>
          <w:sz w:val="24"/>
          <w:szCs w:val="24"/>
          <w:shd w:val="clear" w:fill="FFFFFF"/>
          <w:lang w:eastAsia="zh-CN"/>
        </w:rPr>
        <w:fldChar w:fldCharType="separate"/>
      </w:r>
      <w:r>
        <w:rPr>
          <w:rFonts w:hint="eastAsia" w:asciiTheme="minorEastAsia" w:hAnsiTheme="minorEastAsia" w:cstheme="minorEastAsia"/>
          <w:b w:val="0"/>
          <w:bCs w:val="0"/>
          <w:i w:val="0"/>
          <w:caps w:val="0"/>
          <w:color w:val="333333"/>
          <w:spacing w:val="0"/>
          <w:sz w:val="24"/>
          <w:szCs w:val="24"/>
          <w:shd w:val="clear" w:fill="FFFFFF"/>
          <w:lang w:eastAsia="zh-CN"/>
        </w:rPr>
        <w:t>人民法院</w:t>
      </w:r>
      <w:r>
        <w:rPr>
          <w:rFonts w:hint="eastAsia" w:asciiTheme="minorEastAsia" w:hAnsiTheme="minorEastAsia" w:cstheme="minorEastAsia"/>
          <w:b w:val="0"/>
          <w:bCs w:val="0"/>
          <w:i w:val="0"/>
          <w:caps w:val="0"/>
          <w:color w:val="333333"/>
          <w:spacing w:val="0"/>
          <w:sz w:val="24"/>
          <w:szCs w:val="24"/>
          <w:shd w:val="clear" w:fill="FFFFFF"/>
          <w:lang w:eastAsia="zh-CN"/>
        </w:rPr>
        <w:fldChar w:fldCharType="end"/>
      </w:r>
      <w:r>
        <w:rPr>
          <w:rFonts w:hint="eastAsia" w:asciiTheme="minorEastAsia" w:hAnsiTheme="minorEastAsia" w:cstheme="minorEastAsia"/>
          <w:b w:val="0"/>
          <w:bCs w:val="0"/>
          <w:i w:val="0"/>
          <w:caps w:val="0"/>
          <w:color w:val="333333"/>
          <w:spacing w:val="0"/>
          <w:sz w:val="24"/>
          <w:szCs w:val="24"/>
          <w:shd w:val="clear" w:fill="FFFFFF"/>
          <w:lang w:eastAsia="zh-CN"/>
        </w:rPr>
        <w:t>和上级人民法院；</w:t>
      </w:r>
      <w:r>
        <w:rPr>
          <w:rFonts w:hint="eastAsia" w:asciiTheme="minorEastAsia" w:hAnsiTheme="minorEastAsia" w:cstheme="minorEastAsia"/>
          <w:b w:val="0"/>
          <w:bCs w:val="0"/>
          <w:i w:val="0"/>
          <w:caps w:val="0"/>
          <w:color w:val="333333"/>
          <w:spacing w:val="0"/>
          <w:sz w:val="24"/>
          <w:szCs w:val="24"/>
          <w:shd w:val="clear" w:fill="FFFFFF"/>
          <w:lang w:eastAsia="zh-CN"/>
        </w:rPr>
        <w:fldChar w:fldCharType="begin"/>
      </w:r>
      <w:r>
        <w:rPr>
          <w:rFonts w:hint="eastAsia" w:asciiTheme="minorEastAsia" w:hAnsiTheme="minorEastAsia" w:cstheme="minorEastAsia"/>
          <w:b w:val="0"/>
          <w:bCs w:val="0"/>
          <w:i w:val="0"/>
          <w:caps w:val="0"/>
          <w:color w:val="333333"/>
          <w:spacing w:val="0"/>
          <w:sz w:val="24"/>
          <w:szCs w:val="24"/>
          <w:shd w:val="clear" w:fill="FFFFFF"/>
          <w:lang w:eastAsia="zh-CN"/>
        </w:rPr>
        <w:instrText xml:space="preserve"> HYPERLINK "http://baike.baidu.com/item/%E6%9C%80%E9%AB%98%E4%BA%BA%E6%B0%91%E6%A3%80%E5%AF%9F%E9%99%A2" \t "_blank" </w:instrText>
      </w:r>
      <w:r>
        <w:rPr>
          <w:rFonts w:hint="eastAsia" w:asciiTheme="minorEastAsia" w:hAnsiTheme="minorEastAsia" w:cstheme="minorEastAsia"/>
          <w:b w:val="0"/>
          <w:bCs w:val="0"/>
          <w:i w:val="0"/>
          <w:caps w:val="0"/>
          <w:color w:val="333333"/>
          <w:spacing w:val="0"/>
          <w:sz w:val="24"/>
          <w:szCs w:val="24"/>
          <w:shd w:val="clear" w:fill="FFFFFF"/>
          <w:lang w:eastAsia="zh-CN"/>
        </w:rPr>
        <w:fldChar w:fldCharType="separate"/>
      </w:r>
      <w:r>
        <w:rPr>
          <w:rFonts w:hint="eastAsia" w:asciiTheme="minorEastAsia" w:hAnsiTheme="minorEastAsia" w:cstheme="minorEastAsia"/>
          <w:b w:val="0"/>
          <w:bCs w:val="0"/>
          <w:i w:val="0"/>
          <w:caps w:val="0"/>
          <w:color w:val="333333"/>
          <w:spacing w:val="0"/>
          <w:sz w:val="24"/>
          <w:szCs w:val="24"/>
          <w:shd w:val="clear" w:fill="FFFFFF"/>
          <w:lang w:eastAsia="zh-CN"/>
        </w:rPr>
        <w:t>最高人民检察院</w:t>
      </w:r>
      <w:r>
        <w:rPr>
          <w:rFonts w:hint="eastAsia" w:asciiTheme="minorEastAsia" w:hAnsiTheme="minorEastAsia" w:cstheme="minorEastAsia"/>
          <w:b w:val="0"/>
          <w:bCs w:val="0"/>
          <w:i w:val="0"/>
          <w:caps w:val="0"/>
          <w:color w:val="333333"/>
          <w:spacing w:val="0"/>
          <w:sz w:val="24"/>
          <w:szCs w:val="24"/>
          <w:shd w:val="clear" w:fill="FFFFFF"/>
          <w:lang w:eastAsia="zh-CN"/>
        </w:rPr>
        <w:fldChar w:fldCharType="end"/>
      </w:r>
      <w:r>
        <w:rPr>
          <w:rFonts w:hint="eastAsia" w:asciiTheme="minorEastAsia" w:hAnsiTheme="minorEastAsia" w:cstheme="minorEastAsia"/>
          <w:b w:val="0"/>
          <w:bCs w:val="0"/>
          <w:i w:val="0"/>
          <w:caps w:val="0"/>
          <w:color w:val="333333"/>
          <w:spacing w:val="0"/>
          <w:sz w:val="24"/>
          <w:szCs w:val="24"/>
          <w:shd w:val="clear" w:fill="FFFFFF"/>
          <w:lang w:eastAsia="zh-CN"/>
        </w:rPr>
        <w:t>和上级人民检察院或本院院长</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2、提起再审的客体是已经发生法律效力的</w:t>
      </w:r>
      <w:r>
        <w:rPr>
          <w:rFonts w:hint="eastAsia" w:asciiTheme="minorEastAsia" w:hAnsiTheme="minorEastAsia" w:cstheme="minorEastAsia"/>
          <w:b w:val="0"/>
          <w:bCs w:val="0"/>
          <w:i w:val="0"/>
          <w:caps w:val="0"/>
          <w:color w:val="333333"/>
          <w:spacing w:val="0"/>
          <w:sz w:val="24"/>
          <w:szCs w:val="24"/>
          <w:shd w:val="clear" w:fill="FFFFFF"/>
          <w:lang w:eastAsia="zh-CN"/>
        </w:rPr>
        <w:fldChar w:fldCharType="begin"/>
      </w:r>
      <w:r>
        <w:rPr>
          <w:rFonts w:hint="eastAsia" w:asciiTheme="minorEastAsia" w:hAnsiTheme="minorEastAsia" w:cstheme="minorEastAsia"/>
          <w:b w:val="0"/>
          <w:bCs w:val="0"/>
          <w:i w:val="0"/>
          <w:caps w:val="0"/>
          <w:color w:val="333333"/>
          <w:spacing w:val="0"/>
          <w:sz w:val="24"/>
          <w:szCs w:val="24"/>
          <w:shd w:val="clear" w:fill="FFFFFF"/>
          <w:lang w:eastAsia="zh-CN"/>
        </w:rPr>
        <w:instrText xml:space="preserve"> HYPERLINK "http://baike.baidu.com/item/%E7%AC%AC%E4%B8%80%E5%AE%A1" \t "_blank" </w:instrText>
      </w:r>
      <w:r>
        <w:rPr>
          <w:rFonts w:hint="eastAsia" w:asciiTheme="minorEastAsia" w:hAnsiTheme="minorEastAsia" w:cstheme="minorEastAsia"/>
          <w:b w:val="0"/>
          <w:bCs w:val="0"/>
          <w:i w:val="0"/>
          <w:caps w:val="0"/>
          <w:color w:val="333333"/>
          <w:spacing w:val="0"/>
          <w:sz w:val="24"/>
          <w:szCs w:val="24"/>
          <w:shd w:val="clear" w:fill="FFFFFF"/>
          <w:lang w:eastAsia="zh-CN"/>
        </w:rPr>
        <w:fldChar w:fldCharType="separate"/>
      </w:r>
      <w:r>
        <w:rPr>
          <w:rFonts w:hint="eastAsia" w:asciiTheme="minorEastAsia" w:hAnsiTheme="minorEastAsia" w:cstheme="minorEastAsia"/>
          <w:b w:val="0"/>
          <w:bCs w:val="0"/>
          <w:i w:val="0"/>
          <w:caps w:val="0"/>
          <w:color w:val="333333"/>
          <w:spacing w:val="0"/>
          <w:sz w:val="24"/>
          <w:szCs w:val="24"/>
          <w:shd w:val="clear" w:fill="FFFFFF"/>
          <w:lang w:eastAsia="zh-CN"/>
        </w:rPr>
        <w:t>第一审</w:t>
      </w:r>
      <w:r>
        <w:rPr>
          <w:rFonts w:hint="eastAsia" w:asciiTheme="minorEastAsia" w:hAnsiTheme="minorEastAsia" w:cstheme="minorEastAsia"/>
          <w:b w:val="0"/>
          <w:bCs w:val="0"/>
          <w:i w:val="0"/>
          <w:caps w:val="0"/>
          <w:color w:val="333333"/>
          <w:spacing w:val="0"/>
          <w:sz w:val="24"/>
          <w:szCs w:val="24"/>
          <w:shd w:val="clear" w:fill="FFFFFF"/>
          <w:lang w:eastAsia="zh-CN"/>
        </w:rPr>
        <w:fldChar w:fldCharType="end"/>
      </w:r>
      <w:r>
        <w:rPr>
          <w:rFonts w:hint="eastAsia" w:asciiTheme="minorEastAsia" w:hAnsiTheme="minorEastAsia" w:cstheme="minorEastAsia"/>
          <w:b w:val="0"/>
          <w:bCs w:val="0"/>
          <w:i w:val="0"/>
          <w:caps w:val="0"/>
          <w:color w:val="333333"/>
          <w:spacing w:val="0"/>
          <w:sz w:val="24"/>
          <w:szCs w:val="24"/>
          <w:shd w:val="clear" w:fill="FFFFFF"/>
          <w:lang w:eastAsia="zh-CN"/>
        </w:rPr>
        <w:t>或第二审案件的判决或裁定</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3、提起再审的时间是判决或裁定生效以后六个月内提出；据以作出原判决、裁定的法律文书被撤销或者变更，以及发现审判人员在审理该案件时有贪污受贿，徇私舞弊，枉法裁判行为的，自知道或者应当知道之日起六个月内提出。</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bCs/>
          <w:i w:val="0"/>
          <w:caps w:val="0"/>
          <w:color w:val="333333"/>
          <w:spacing w:val="0"/>
          <w:sz w:val="24"/>
          <w:szCs w:val="24"/>
          <w:shd w:val="clear" w:fill="FFFFFF"/>
          <w:lang w:eastAsia="zh-CN"/>
        </w:rPr>
      </w:pPr>
      <w:r>
        <w:rPr>
          <w:rFonts w:hint="eastAsia" w:asciiTheme="minorEastAsia" w:hAnsiTheme="minorEastAsia" w:cstheme="minorEastAsia"/>
          <w:b/>
          <w:bCs/>
          <w:i w:val="0"/>
          <w:caps w:val="0"/>
          <w:color w:val="333333"/>
          <w:spacing w:val="0"/>
          <w:sz w:val="24"/>
          <w:szCs w:val="24"/>
          <w:shd w:val="clear" w:fill="FFFFFF"/>
          <w:lang w:eastAsia="zh-CN"/>
        </w:rPr>
        <w:t>（</w:t>
      </w:r>
      <w:r>
        <w:rPr>
          <w:rFonts w:hint="eastAsia" w:asciiTheme="minorEastAsia" w:hAnsiTheme="minorEastAsia" w:cstheme="minorEastAsia"/>
          <w:b/>
          <w:bCs/>
          <w:i w:val="0"/>
          <w:caps w:val="0"/>
          <w:color w:val="333333"/>
          <w:spacing w:val="0"/>
          <w:sz w:val="24"/>
          <w:szCs w:val="24"/>
          <w:shd w:val="clear" w:fill="FFFFFF"/>
          <w:lang w:val="en-US" w:eastAsia="zh-CN"/>
        </w:rPr>
        <w:t>2</w:t>
      </w:r>
      <w:r>
        <w:rPr>
          <w:rFonts w:hint="eastAsia" w:asciiTheme="minorEastAsia" w:hAnsiTheme="minorEastAsia" w:cstheme="minorEastAsia"/>
          <w:b/>
          <w:bCs/>
          <w:i w:val="0"/>
          <w:caps w:val="0"/>
          <w:color w:val="333333"/>
          <w:spacing w:val="0"/>
          <w:sz w:val="24"/>
          <w:szCs w:val="24"/>
          <w:shd w:val="clear" w:fill="FFFFFF"/>
          <w:lang w:eastAsia="zh-CN"/>
        </w:rPr>
        <w:t>）指供，诱供：</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 xml:space="preserve">     指审讯人员指定被告按主观性审判意图招供，亦指证人指出案犯特征，提供有关证据。</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 xml:space="preserve">     诱使刑事被告人或证人按侦查、审判人员的主观意图或推断进行供述。</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bCs/>
          <w:i w:val="0"/>
          <w:caps w:val="0"/>
          <w:color w:val="333333"/>
          <w:spacing w:val="0"/>
          <w:sz w:val="24"/>
          <w:szCs w:val="24"/>
          <w:shd w:val="clear" w:fill="FFFFFF"/>
          <w:lang w:eastAsia="zh-CN"/>
        </w:rPr>
      </w:pPr>
      <w:r>
        <w:rPr>
          <w:rFonts w:hint="eastAsia" w:asciiTheme="minorEastAsia" w:hAnsiTheme="minorEastAsia" w:cstheme="minorEastAsia"/>
          <w:b/>
          <w:bCs/>
          <w:i w:val="0"/>
          <w:caps w:val="0"/>
          <w:color w:val="333333"/>
          <w:spacing w:val="0"/>
          <w:sz w:val="24"/>
          <w:szCs w:val="24"/>
          <w:shd w:val="clear" w:fill="FFFFFF"/>
          <w:lang w:eastAsia="zh-CN"/>
        </w:rPr>
        <w:t>（</w:t>
      </w:r>
      <w:r>
        <w:rPr>
          <w:rFonts w:hint="eastAsia" w:asciiTheme="minorEastAsia" w:hAnsiTheme="minorEastAsia" w:cstheme="minorEastAsia"/>
          <w:b/>
          <w:bCs/>
          <w:i w:val="0"/>
          <w:caps w:val="0"/>
          <w:color w:val="333333"/>
          <w:spacing w:val="0"/>
          <w:sz w:val="24"/>
          <w:szCs w:val="24"/>
          <w:shd w:val="clear" w:fill="FFFFFF"/>
          <w:lang w:val="en-US" w:eastAsia="zh-CN"/>
        </w:rPr>
        <w:t>3</w:t>
      </w:r>
      <w:r>
        <w:rPr>
          <w:rFonts w:hint="eastAsia" w:asciiTheme="minorEastAsia" w:hAnsiTheme="minorEastAsia" w:cstheme="minorEastAsia"/>
          <w:b/>
          <w:bCs/>
          <w:i w:val="0"/>
          <w:caps w:val="0"/>
          <w:color w:val="333333"/>
          <w:spacing w:val="0"/>
          <w:sz w:val="24"/>
          <w:szCs w:val="24"/>
          <w:shd w:val="clear" w:fill="FFFFFF"/>
          <w:lang w:eastAsia="zh-CN"/>
        </w:rPr>
        <w:t>）监视居住：</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 xml:space="preserve">     根据新</w:t>
      </w:r>
      <w:r>
        <w:rPr>
          <w:rFonts w:hint="eastAsia" w:asciiTheme="minorEastAsia" w:hAnsiTheme="minorEastAsia" w:cstheme="minorEastAsia"/>
          <w:b w:val="0"/>
          <w:bCs w:val="0"/>
          <w:i w:val="0"/>
          <w:caps w:val="0"/>
          <w:color w:val="333333"/>
          <w:spacing w:val="0"/>
          <w:sz w:val="24"/>
          <w:szCs w:val="24"/>
          <w:shd w:val="clear" w:fill="FFFFFF"/>
          <w:lang w:eastAsia="zh-CN"/>
        </w:rPr>
        <w:fldChar w:fldCharType="begin"/>
      </w:r>
      <w:r>
        <w:rPr>
          <w:rFonts w:hint="eastAsia" w:asciiTheme="minorEastAsia" w:hAnsiTheme="minorEastAsia" w:cstheme="minorEastAsia"/>
          <w:b w:val="0"/>
          <w:bCs w:val="0"/>
          <w:i w:val="0"/>
          <w:caps w:val="0"/>
          <w:color w:val="333333"/>
          <w:spacing w:val="0"/>
          <w:sz w:val="24"/>
          <w:szCs w:val="24"/>
          <w:shd w:val="clear" w:fill="FFFFFF"/>
          <w:lang w:eastAsia="zh-CN"/>
        </w:rPr>
        <w:instrText xml:space="preserve"> HYPERLINK "http://baike.baidu.com/item/%E5%88%91%E4%BA%8B%E8%AF%89%E8%AE%BC" \t "_blank" </w:instrText>
      </w:r>
      <w:r>
        <w:rPr>
          <w:rFonts w:hint="eastAsia" w:asciiTheme="minorEastAsia" w:hAnsiTheme="minorEastAsia" w:cstheme="minorEastAsia"/>
          <w:b w:val="0"/>
          <w:bCs w:val="0"/>
          <w:i w:val="0"/>
          <w:caps w:val="0"/>
          <w:color w:val="333333"/>
          <w:spacing w:val="0"/>
          <w:sz w:val="24"/>
          <w:szCs w:val="24"/>
          <w:shd w:val="clear" w:fill="FFFFFF"/>
          <w:lang w:eastAsia="zh-CN"/>
        </w:rPr>
        <w:fldChar w:fldCharType="separate"/>
      </w:r>
      <w:r>
        <w:rPr>
          <w:rFonts w:hint="eastAsia" w:asciiTheme="minorEastAsia" w:hAnsiTheme="minorEastAsia" w:cstheme="minorEastAsia"/>
          <w:b w:val="0"/>
          <w:bCs w:val="0"/>
          <w:i w:val="0"/>
          <w:caps w:val="0"/>
          <w:color w:val="333333"/>
          <w:spacing w:val="0"/>
          <w:sz w:val="24"/>
          <w:szCs w:val="24"/>
          <w:shd w:val="clear" w:fill="FFFFFF"/>
          <w:lang w:eastAsia="zh-CN"/>
        </w:rPr>
        <w:t>刑事诉讼</w:t>
      </w:r>
      <w:r>
        <w:rPr>
          <w:rFonts w:hint="eastAsia" w:asciiTheme="minorEastAsia" w:hAnsiTheme="minorEastAsia" w:cstheme="minorEastAsia"/>
          <w:b w:val="0"/>
          <w:bCs w:val="0"/>
          <w:i w:val="0"/>
          <w:caps w:val="0"/>
          <w:color w:val="333333"/>
          <w:spacing w:val="0"/>
          <w:sz w:val="24"/>
          <w:szCs w:val="24"/>
          <w:shd w:val="clear" w:fill="FFFFFF"/>
          <w:lang w:eastAsia="zh-CN"/>
        </w:rPr>
        <w:fldChar w:fldCharType="end"/>
      </w:r>
      <w:r>
        <w:rPr>
          <w:rFonts w:hint="eastAsia" w:asciiTheme="minorEastAsia" w:hAnsiTheme="minorEastAsia" w:cstheme="minorEastAsia"/>
          <w:b w:val="0"/>
          <w:bCs w:val="0"/>
          <w:i w:val="0"/>
          <w:caps w:val="0"/>
          <w:color w:val="333333"/>
          <w:spacing w:val="0"/>
          <w:sz w:val="24"/>
          <w:szCs w:val="24"/>
          <w:shd w:val="clear" w:fill="FFFFFF"/>
          <w:lang w:eastAsia="zh-CN"/>
        </w:rPr>
        <w:t>法的相关规定，监视居住，是指人民检察院为了保证侦查、起诉工作的顺利进行，责令犯罪嫌疑人不得离开指定区域，并对其活动进行监视的一种强制措施。具体可以对以下情形的犯罪嫌疑人采取监视居住的强制措施。</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依新刑事诉讼法第72条规定，人民法院、人民检察院和公安机关对于符合逮捕条件，有下列情形之一的犯罪嫌疑人、被告人，可以监视居住：</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（一）患有严重疾病、生活不能自理的；</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（二）怀孕或者正在哺乳自己婴儿的妇女；</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（三）系生活不能自理的人的唯一扶养人；</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（四）因为案件的特殊情况或者办理案件的需要，采取监视居住措施更为适宜的；</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（五）羁押期限届满，案件尚未办结，需要采取监视居住措施的。</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对符合取保候审条件，但犯罪嫌疑人、被告人不能提出保证人，也不交纳保证金的，可以监视居住。</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Theme="minorEastAsia" w:hAnsiTheme="minorEastAsia" w:cstheme="minorEastAsia"/>
          <w:b w:val="0"/>
          <w:bCs w:val="0"/>
          <w:i w:val="0"/>
          <w:caps w:val="0"/>
          <w:color w:val="333333"/>
          <w:spacing w:val="0"/>
          <w:sz w:val="24"/>
          <w:szCs w:val="24"/>
          <w:shd w:val="clear" w:fill="FFFFFF"/>
          <w:lang w:eastAsia="zh-CN"/>
        </w:rPr>
      </w:pPr>
      <w:r>
        <w:rPr>
          <w:rFonts w:hint="eastAsia" w:asciiTheme="minorEastAsia" w:hAnsiTheme="minorEastAsia" w:cstheme="minorEastAsia"/>
          <w:b w:val="0"/>
          <w:bCs w:val="0"/>
          <w:i w:val="0"/>
          <w:caps w:val="0"/>
          <w:color w:val="333333"/>
          <w:spacing w:val="0"/>
          <w:sz w:val="24"/>
          <w:szCs w:val="24"/>
          <w:shd w:val="clear" w:fill="FFFFFF"/>
          <w:lang w:eastAsia="zh-CN"/>
        </w:rPr>
        <w:t>监视居住由公安机关执行。</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华文楷体" w:hAnsi="华文楷体" w:eastAsia="华文楷体" w:cs="华文楷体"/>
          <w:b/>
          <w:bCs/>
          <w:kern w:val="0"/>
          <w:sz w:val="32"/>
          <w:szCs w:val="32"/>
          <w:lang w:val="en-US" w:eastAsia="zh-CN" w:bidi="ar"/>
        </w:rPr>
      </w:pPr>
      <w:r>
        <w:rPr>
          <w:rFonts w:hint="eastAsia" w:asciiTheme="minorEastAsia" w:hAnsiTheme="minorEastAsia" w:cstheme="minorEastAsia"/>
          <w:b w:val="0"/>
          <w:bCs w:val="0"/>
          <w:i w:val="0"/>
          <w:caps w:val="0"/>
          <w:color w:val="333333"/>
          <w:spacing w:val="0"/>
          <w:sz w:val="24"/>
          <w:szCs w:val="24"/>
          <w:shd w:val="clear" w:fill="FFFFFF"/>
          <w:lang w:eastAsia="zh-CN"/>
        </w:rPr>
        <w:t>是否采取监视居住的强制措施由公安机关、法院或检察院决定。</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6、郑茂林：</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bCs/>
          <w:i w:val="0"/>
          <w:caps w:val="0"/>
          <w:color w:val="333333"/>
          <w:spacing w:val="0"/>
          <w:sz w:val="24"/>
          <w:szCs w:val="24"/>
          <w:shd w:val="clear" w:fill="FFFFFF"/>
          <w:lang w:val="en-US" w:eastAsia="zh-CN"/>
        </w:rPr>
        <w:t>（1）</w:t>
      </w:r>
      <w:r>
        <w:rPr>
          <w:rFonts w:hint="eastAsia" w:ascii="Arial" w:hAnsi="Arial" w:eastAsia="宋体" w:cs="Arial"/>
          <w:b w:val="0"/>
          <w:i w:val="0"/>
          <w:caps w:val="0"/>
          <w:color w:val="333333"/>
          <w:spacing w:val="0"/>
          <w:sz w:val="24"/>
          <w:szCs w:val="24"/>
          <w:shd w:val="clear" w:fill="FFFFFF"/>
          <w:lang w:val="en-US" w:eastAsia="zh-CN"/>
        </w:rPr>
        <w:t>被害人死亡原因不具有确定性，原审判决所采信得尸体检验报告证明力不做；</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bCs/>
          <w:i w:val="0"/>
          <w:caps w:val="0"/>
          <w:color w:val="333333"/>
          <w:spacing w:val="0"/>
          <w:sz w:val="24"/>
          <w:szCs w:val="24"/>
          <w:shd w:val="clear" w:fill="FFFFFF"/>
          <w:lang w:val="en-US" w:eastAsia="zh-CN"/>
        </w:rPr>
        <w:t>（2）</w:t>
      </w:r>
      <w:r>
        <w:rPr>
          <w:rFonts w:hint="eastAsia" w:ascii="Arial" w:hAnsi="Arial" w:eastAsia="宋体" w:cs="Arial"/>
          <w:b w:val="0"/>
          <w:i w:val="0"/>
          <w:caps w:val="0"/>
          <w:color w:val="333333"/>
          <w:spacing w:val="0"/>
          <w:sz w:val="24"/>
          <w:szCs w:val="24"/>
          <w:shd w:val="clear" w:fill="FFFFFF"/>
          <w:lang w:val="en-US" w:eastAsia="zh-CN"/>
        </w:rPr>
        <w:t>左岸工具来源不清，原审判决认定花上衣是作案工具存在重大疑问；</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bCs/>
          <w:i w:val="0"/>
          <w:caps w:val="0"/>
          <w:color w:val="333333"/>
          <w:spacing w:val="0"/>
          <w:sz w:val="24"/>
          <w:szCs w:val="24"/>
          <w:shd w:val="clear" w:fill="FFFFFF"/>
          <w:lang w:val="en-US" w:eastAsia="zh-CN"/>
        </w:rPr>
        <w:t>（3）</w:t>
      </w:r>
      <w:r>
        <w:rPr>
          <w:rFonts w:hint="eastAsia" w:ascii="Arial" w:hAnsi="Arial" w:eastAsia="宋体" w:cs="Arial"/>
          <w:b w:val="0"/>
          <w:i w:val="0"/>
          <w:caps w:val="0"/>
          <w:color w:val="333333"/>
          <w:spacing w:val="0"/>
          <w:sz w:val="24"/>
          <w:szCs w:val="24"/>
          <w:shd w:val="clear" w:fill="FFFFFF"/>
          <w:lang w:val="en-US" w:eastAsia="zh-CN"/>
        </w:rPr>
        <w:t>聂树斌始终未供述出被害人携带钥匙的情节。</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7、刘恩东：</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bCs/>
          <w:i w:val="0"/>
          <w:caps w:val="0"/>
          <w:color w:val="333333"/>
          <w:spacing w:val="0"/>
          <w:sz w:val="24"/>
          <w:szCs w:val="24"/>
          <w:shd w:val="clear" w:fill="FFFFFF"/>
          <w:lang w:val="en-US" w:eastAsia="zh-CN"/>
        </w:rPr>
      </w:pPr>
      <w:r>
        <w:rPr>
          <w:rFonts w:hint="eastAsia" w:ascii="Arial" w:hAnsi="Arial" w:eastAsia="宋体" w:cs="Arial"/>
          <w:b/>
          <w:bCs/>
          <w:i w:val="0"/>
          <w:caps w:val="0"/>
          <w:color w:val="333333"/>
          <w:spacing w:val="0"/>
          <w:sz w:val="24"/>
          <w:szCs w:val="24"/>
          <w:shd w:val="clear" w:fill="FFFFFF"/>
          <w:lang w:val="en-US" w:eastAsia="zh-CN"/>
        </w:rPr>
        <w:t>（1）（审判监督程序）</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《中华人民共和国刑事诉讼法》</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第二百四十五条 人民法院按照审判监督程序重新审判的案件，由原审人民法院审理的，应当另行组成合议庭进行。如果原来是第一审案件，应当依照第一审程序进行审判，所作的判决、裁定，可以上诉、抗诉；如果原来是第二审案件，或者是上级人民法院提审的案件，应当依照第二审程序进行审判，所作的判决、裁定，是终审的判决、裁定。人民法院开庭审理的再审案件，同级人民检察院应当派员出席法庭。</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bCs/>
          <w:i w:val="0"/>
          <w:caps w:val="0"/>
          <w:color w:val="333333"/>
          <w:spacing w:val="0"/>
          <w:sz w:val="24"/>
          <w:szCs w:val="24"/>
          <w:shd w:val="clear" w:fill="FFFFFF"/>
          <w:lang w:val="en-US" w:eastAsia="zh-CN"/>
        </w:rPr>
        <w:t>（2）（二审可以改判一审判决决定）</w:t>
      </w:r>
      <w:r>
        <w:rPr>
          <w:rFonts w:hint="eastAsia" w:ascii="Arial" w:hAnsi="Arial" w:eastAsia="宋体" w:cs="Arial"/>
          <w:b w:val="0"/>
          <w:i w:val="0"/>
          <w:caps w:val="0"/>
          <w:color w:val="333333"/>
          <w:spacing w:val="0"/>
          <w:sz w:val="24"/>
          <w:szCs w:val="24"/>
          <w:shd w:val="clear" w:fill="FFFFFF"/>
          <w:lang w:val="en-US" w:eastAsia="zh-CN"/>
        </w:rPr>
        <w:t>第二百二十五条 第二审人民法院对不服第一审判决的上诉、抗诉案件，经过审理后，应当按照下列情形分别处理：（三）原判决事实不清楚或者证据不足的，可以在查清事实后改判；也可以裁定撤销原判，发回原审人民法院重新审判。</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bCs/>
          <w:i w:val="0"/>
          <w:caps w:val="0"/>
          <w:color w:val="333333"/>
          <w:spacing w:val="0"/>
          <w:sz w:val="24"/>
          <w:szCs w:val="24"/>
          <w:shd w:val="clear" w:fill="FFFFFF"/>
          <w:lang w:val="en-US" w:eastAsia="zh-CN"/>
        </w:rPr>
      </w:pPr>
      <w:r>
        <w:rPr>
          <w:rFonts w:hint="eastAsia" w:ascii="Arial" w:hAnsi="Arial" w:eastAsia="宋体" w:cs="Arial"/>
          <w:b/>
          <w:bCs/>
          <w:i w:val="0"/>
          <w:caps w:val="0"/>
          <w:color w:val="333333"/>
          <w:spacing w:val="0"/>
          <w:sz w:val="24"/>
          <w:szCs w:val="24"/>
          <w:shd w:val="clear" w:fill="FFFFFF"/>
          <w:lang w:val="en-US" w:eastAsia="zh-CN"/>
        </w:rPr>
        <w:t>（3）（原审证据不足不能认定被告人有罪）</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《最高人民法院关于适用&lt;中华人民共和国刑事诉讼法&gt;的解释》</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第三百八十九条 再审案件经过重新审理后，应当按照下列情形分别处理：</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华文楷体" w:hAnsi="华文楷体" w:eastAsia="华文楷体" w:cs="华文楷体"/>
          <w:b/>
          <w:bCs/>
          <w:kern w:val="0"/>
          <w:sz w:val="32"/>
          <w:szCs w:val="32"/>
          <w:lang w:val="en-US" w:eastAsia="zh-CN" w:bidi="ar"/>
        </w:rPr>
      </w:pPr>
      <w:r>
        <w:rPr>
          <w:rFonts w:hint="eastAsia" w:ascii="Arial" w:hAnsi="Arial" w:eastAsia="宋体" w:cs="Arial"/>
          <w:b w:val="0"/>
          <w:i w:val="0"/>
          <w:caps w:val="0"/>
          <w:color w:val="333333"/>
          <w:spacing w:val="0"/>
          <w:sz w:val="24"/>
          <w:szCs w:val="24"/>
          <w:shd w:val="clear" w:fill="FFFFFF"/>
          <w:lang w:val="en-US" w:eastAsia="zh-CN"/>
        </w:rPr>
        <w:t>原判决、裁定事实不清或者证据不足，经审理事实已经查清的，应当根据查清的事实依法裁判；事实仍无法查清，证据不足，不能认定被告人有罪的，应当撤销原判决、裁定，判决宣告被告人无罪。</w:t>
      </w:r>
    </w:p>
    <w:p>
      <w:pPr>
        <w:pStyle w:val="6"/>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马铭辰：</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bCs/>
          <w:i w:val="0"/>
          <w:caps w:val="0"/>
          <w:color w:val="333333"/>
          <w:spacing w:val="0"/>
          <w:sz w:val="24"/>
          <w:szCs w:val="24"/>
          <w:shd w:val="clear" w:fill="FFFFFF"/>
          <w:lang w:val="en-US" w:eastAsia="zh-CN"/>
        </w:rPr>
        <w:t>（1）无罪辩护：</w:t>
      </w:r>
      <w:r>
        <w:rPr>
          <w:rFonts w:hint="eastAsia" w:ascii="Arial" w:hAnsi="Arial" w:eastAsia="宋体" w:cs="Arial"/>
          <w:b w:val="0"/>
          <w:i w:val="0"/>
          <w:caps w:val="0"/>
          <w:color w:val="333333"/>
          <w:spacing w:val="0"/>
          <w:sz w:val="24"/>
          <w:szCs w:val="24"/>
          <w:shd w:val="clear" w:fill="FFFFFF"/>
          <w:lang w:val="en-US" w:eastAsia="zh-CN"/>
        </w:rPr>
        <w:t>被告人和其辩护律师在庭审中为被告人作无罪的辩解，结果只有两个：一个是公诉人得到法院支持，被告人被判决有罪；一个是辩护观点被法院采纳，被告人被判决无罪。</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bCs/>
          <w:i w:val="0"/>
          <w:caps w:val="0"/>
          <w:color w:val="333333"/>
          <w:spacing w:val="0"/>
          <w:sz w:val="24"/>
          <w:szCs w:val="24"/>
          <w:shd w:val="clear" w:fill="FFFFFF"/>
          <w:lang w:val="en-US" w:eastAsia="zh-CN"/>
        </w:rPr>
      </w:pPr>
      <w:r>
        <w:rPr>
          <w:rFonts w:hint="eastAsia" w:ascii="Arial" w:hAnsi="Arial" w:eastAsia="宋体" w:cs="Arial"/>
          <w:b/>
          <w:bCs/>
          <w:i w:val="0"/>
          <w:caps w:val="0"/>
          <w:color w:val="333333"/>
          <w:spacing w:val="0"/>
          <w:sz w:val="24"/>
          <w:szCs w:val="24"/>
          <w:shd w:val="clear" w:fill="FFFFFF"/>
          <w:lang w:val="en-US" w:eastAsia="zh-CN"/>
        </w:rPr>
        <w:t xml:space="preserve">（2）刑事再审： </w:t>
      </w:r>
      <w:r>
        <w:rPr>
          <w:rFonts w:hint="eastAsia" w:ascii="Arial" w:hAnsi="Arial" w:eastAsia="宋体" w:cs="Arial"/>
          <w:b w:val="0"/>
          <w:i w:val="0"/>
          <w:caps w:val="0"/>
          <w:color w:val="333333"/>
          <w:spacing w:val="0"/>
          <w:sz w:val="24"/>
          <w:szCs w:val="24"/>
          <w:shd w:val="clear" w:fill="FFFFFF"/>
          <w:lang w:val="en-US" w:eastAsia="zh-CN"/>
        </w:rPr>
        <w:t xml:space="preserve">1、可以是上级检察院抗诉；人民法院应当再审 2、当事人及其法定代理人、近亲属向人民法院或者检察院提出申诉；符合条件的人民法院应当再审 </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华文楷体" w:hAnsi="华文楷体" w:eastAsia="华文楷体" w:cs="华文楷体"/>
          <w:b/>
          <w:bCs/>
          <w:kern w:val="0"/>
          <w:sz w:val="32"/>
          <w:szCs w:val="32"/>
          <w:lang w:val="en-US" w:eastAsia="zh-CN" w:bidi="ar"/>
        </w:rPr>
      </w:pPr>
      <w:r>
        <w:rPr>
          <w:rFonts w:hint="eastAsia" w:ascii="Arial" w:hAnsi="Arial" w:eastAsia="宋体" w:cs="Arial"/>
          <w:b/>
          <w:bCs/>
          <w:i w:val="0"/>
          <w:caps w:val="0"/>
          <w:color w:val="333333"/>
          <w:spacing w:val="0"/>
          <w:sz w:val="24"/>
          <w:szCs w:val="24"/>
          <w:shd w:val="clear" w:fill="FFFFFF"/>
          <w:lang w:val="en-US" w:eastAsia="zh-CN"/>
        </w:rPr>
        <w:t>（3）举证责任：</w:t>
      </w:r>
      <w:r>
        <w:rPr>
          <w:rFonts w:hint="eastAsia" w:ascii="Arial" w:hAnsi="Arial" w:eastAsia="宋体" w:cs="Arial"/>
          <w:b w:val="0"/>
          <w:i w:val="0"/>
          <w:caps w:val="0"/>
          <w:color w:val="333333"/>
          <w:spacing w:val="0"/>
          <w:sz w:val="24"/>
          <w:szCs w:val="24"/>
          <w:shd w:val="clear" w:fill="FFFFFF"/>
          <w:lang w:val="en-US" w:eastAsia="zh-CN"/>
        </w:rPr>
        <w:t>是指民事案件当事人，对自己提出的主张有收集或提供证据的义务。当事人因客观原因不能自行收集的证据，或者人民法院认为审理案件需要的证据，人民法院应当调查收集。法律直接规定的侵权诉讼案件，举证责任倒置。刑事案件人民检察院负举证责任；刑事自诉案件,自诉人负举证责任。</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9、党斯琦：</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bCs/>
          <w:i w:val="0"/>
          <w:caps w:val="0"/>
          <w:color w:val="333333"/>
          <w:spacing w:val="0"/>
          <w:sz w:val="24"/>
          <w:szCs w:val="24"/>
          <w:shd w:val="clear" w:fill="FFFFFF"/>
          <w:lang w:val="en-US" w:eastAsia="zh-CN"/>
        </w:rPr>
        <w:t>（1）</w:t>
      </w:r>
      <w:r>
        <w:rPr>
          <w:rFonts w:hint="eastAsia" w:ascii="Arial" w:hAnsi="Arial" w:eastAsia="宋体" w:cs="Arial"/>
          <w:b w:val="0"/>
          <w:i w:val="0"/>
          <w:caps w:val="0"/>
          <w:color w:val="333333"/>
          <w:spacing w:val="0"/>
          <w:sz w:val="24"/>
          <w:szCs w:val="24"/>
          <w:shd w:val="clear" w:fill="FFFFFF"/>
          <w:lang w:val="en-US" w:eastAsia="zh-CN"/>
        </w:rPr>
        <w:t>聂树斌在审期间，始终被拘留 。刑事强制措施，是指公安机关、人民检察院和人民法院为保证刑事诉讼的顺利进行，依法对刑事案件的犯罪嫌疑人、被告人的人身自由进行限制或者剥夺的各种强制性方法。</w:t>
      </w:r>
      <w:r>
        <w:rPr>
          <w:rFonts w:hint="eastAsia" w:ascii="Arial" w:hAnsi="Arial" w:eastAsia="宋体" w:cs="Arial"/>
          <w:b w:val="0"/>
          <w:i w:val="0"/>
          <w:caps w:val="0"/>
          <w:color w:val="333333"/>
          <w:spacing w:val="0"/>
          <w:sz w:val="24"/>
          <w:szCs w:val="24"/>
          <w:shd w:val="clear" w:fill="FFFFFF"/>
          <w:lang w:val="en-US" w:eastAsia="zh-CN"/>
        </w:rPr>
        <w:br w:type="textWrapping"/>
      </w:r>
      <w:r>
        <w:rPr>
          <w:rFonts w:hint="eastAsia" w:ascii="Arial" w:hAnsi="Arial" w:eastAsia="宋体" w:cs="Arial"/>
          <w:b w:val="0"/>
          <w:i w:val="0"/>
          <w:caps w:val="0"/>
          <w:color w:val="333333"/>
          <w:spacing w:val="0"/>
          <w:sz w:val="24"/>
          <w:szCs w:val="24"/>
          <w:shd w:val="clear" w:fill="FFFFFF"/>
          <w:lang w:val="en-US" w:eastAsia="zh-CN"/>
        </w:rPr>
        <w:t xml:space="preserve">我国的刑事强制措施包括：拘传、取保候审、监视居住、拘留、逮捕五种。这五种措施是依照强制力度由轻到重的顺序依次排序的。 </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bCs/>
          <w:i w:val="0"/>
          <w:caps w:val="0"/>
          <w:color w:val="333333"/>
          <w:spacing w:val="0"/>
          <w:sz w:val="24"/>
          <w:szCs w:val="24"/>
          <w:shd w:val="clear" w:fill="FFFFFF"/>
          <w:lang w:val="en-US" w:eastAsia="zh-CN"/>
        </w:rPr>
        <w:t>（2）</w:t>
      </w:r>
      <w:r>
        <w:rPr>
          <w:rFonts w:hint="eastAsia" w:ascii="Arial" w:hAnsi="Arial" w:eastAsia="宋体" w:cs="Arial"/>
          <w:b w:val="0"/>
          <w:i w:val="0"/>
          <w:caps w:val="0"/>
          <w:color w:val="333333"/>
          <w:spacing w:val="0"/>
          <w:sz w:val="24"/>
          <w:szCs w:val="24"/>
          <w:shd w:val="clear" w:fill="FFFFFF"/>
          <w:lang w:val="en-US" w:eastAsia="zh-CN"/>
        </w:rPr>
        <w:t>聂树斌因强奸妇女罪和故意杀人罪被判死刑。</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一）刑罚的概念</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刑罚，是指刑法规定的由国家审判机关（法院）依法对犯罪人适用的限制或剥夺其某种权益的强制性制裁方法。</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 xml:space="preserve">   （二）刑罚的分类</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主刑：是指只能独立适用而不能附加适用的刑罚方法。我国刑法规定的主刑包括：管制、拘役、有期徒刑、无期徒刑和死刑。</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附加刑：是指既可以附加主刑适用，也可以独立适用的刑罚方法。附加刑包括：罚金、剥夺政治权利、没收财产和驱逐出境。</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华文楷体" w:hAnsi="华文楷体" w:eastAsia="华文楷体" w:cs="华文楷体"/>
          <w:b/>
          <w:bCs/>
          <w:kern w:val="0"/>
          <w:sz w:val="32"/>
          <w:szCs w:val="32"/>
          <w:lang w:val="en-US" w:eastAsia="zh-CN" w:bidi="ar"/>
        </w:rPr>
      </w:pPr>
      <w:r>
        <w:rPr>
          <w:rFonts w:hint="eastAsia" w:ascii="Arial" w:hAnsi="Arial" w:eastAsia="宋体" w:cs="Arial"/>
          <w:b/>
          <w:bCs/>
          <w:i w:val="0"/>
          <w:caps w:val="0"/>
          <w:color w:val="333333"/>
          <w:spacing w:val="0"/>
          <w:sz w:val="24"/>
          <w:szCs w:val="24"/>
          <w:shd w:val="clear" w:fill="FFFFFF"/>
          <w:lang w:val="en-US" w:eastAsia="zh-CN"/>
        </w:rPr>
        <w:t>（3）</w:t>
      </w:r>
      <w:r>
        <w:rPr>
          <w:rFonts w:hint="eastAsia" w:ascii="Arial" w:hAnsi="Arial" w:eastAsia="宋体" w:cs="Arial"/>
          <w:b w:val="0"/>
          <w:i w:val="0"/>
          <w:caps w:val="0"/>
          <w:color w:val="333333"/>
          <w:spacing w:val="0"/>
          <w:sz w:val="24"/>
          <w:szCs w:val="24"/>
          <w:shd w:val="clear" w:fill="FFFFFF"/>
          <w:lang w:val="en-US" w:eastAsia="zh-CN"/>
        </w:rPr>
        <w:t xml:space="preserve"> 聂树斌其家人为其申诉，最终还其清白。申诉权，是我国宪法赋予公民的一项基本权利，它是指公民对于任何国家机关和国家机关工作人员的违法失职致使侵害其合法权益的公务处理行为，有向国家机关提出申诉、请求重新处理的权利。刑事申诉则是这种申诉权在刑事诉讼中的具体体现。</w:t>
      </w:r>
      <w:r>
        <w:rPr>
          <w:rFonts w:hint="eastAsia" w:ascii="Arial" w:hAnsi="Arial" w:eastAsia="宋体" w:cs="Arial"/>
          <w:b w:val="0"/>
          <w:i w:val="0"/>
          <w:caps w:val="0"/>
          <w:color w:val="333333"/>
          <w:spacing w:val="0"/>
          <w:sz w:val="24"/>
          <w:szCs w:val="24"/>
          <w:shd w:val="clear" w:fill="FFFFFF"/>
          <w:lang w:val="en-US" w:eastAsia="zh-CN"/>
        </w:rPr>
        <w:br w:type="textWrapping"/>
      </w:r>
      <w:r>
        <w:rPr>
          <w:rFonts w:hint="eastAsia" w:ascii="Arial" w:hAnsi="Arial" w:eastAsia="宋体" w:cs="Arial"/>
          <w:b w:val="0"/>
          <w:i w:val="0"/>
          <w:caps w:val="0"/>
          <w:color w:val="333333"/>
          <w:spacing w:val="0"/>
          <w:sz w:val="24"/>
          <w:szCs w:val="24"/>
          <w:shd w:val="clear" w:fill="FFFFFF"/>
          <w:lang w:val="en-US" w:eastAsia="zh-CN"/>
        </w:rPr>
        <w:t>再审，是为纠正已经发生法律效力的错误判决、裁定，依照审判监督程序，对案件重新进行的审理。</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华文楷体" w:hAnsi="华文楷体" w:eastAsia="华文楷体" w:cs="华文楷体"/>
          <w:b/>
          <w:bCs/>
          <w:kern w:val="0"/>
          <w:sz w:val="32"/>
          <w:szCs w:val="32"/>
          <w:lang w:val="en-US" w:eastAsia="zh-CN" w:bidi="ar"/>
        </w:rPr>
      </w:pPr>
      <w:r>
        <w:rPr>
          <w:rFonts w:hint="eastAsia" w:ascii="华文楷体" w:hAnsi="华文楷体" w:eastAsia="华文楷体" w:cs="华文楷体"/>
          <w:b/>
          <w:bCs/>
          <w:kern w:val="0"/>
          <w:sz w:val="32"/>
          <w:szCs w:val="32"/>
          <w:lang w:val="en-US" w:eastAsia="zh-CN" w:bidi="ar"/>
        </w:rPr>
        <w:t>10、方紫晴：</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bCs/>
          <w:i w:val="0"/>
          <w:caps w:val="0"/>
          <w:color w:val="333333"/>
          <w:spacing w:val="0"/>
          <w:sz w:val="24"/>
          <w:szCs w:val="24"/>
          <w:shd w:val="clear" w:fill="FFFFFF"/>
          <w:lang w:val="en-US" w:eastAsia="zh-CN"/>
        </w:rPr>
        <w:t>（1）审判监督程序</w:t>
      </w:r>
      <w:r>
        <w:rPr>
          <w:rFonts w:hint="eastAsia" w:ascii="Arial" w:hAnsi="Arial" w:eastAsia="宋体" w:cs="Arial"/>
          <w:b w:val="0"/>
          <w:i w:val="0"/>
          <w:caps w:val="0"/>
          <w:color w:val="333333"/>
          <w:spacing w:val="0"/>
          <w:sz w:val="24"/>
          <w:szCs w:val="24"/>
          <w:shd w:val="clear" w:fill="FFFFFF"/>
          <w:lang w:val="en-US" w:eastAsia="zh-CN"/>
        </w:rPr>
        <w:t>是指人民法院、人民检察院对已经发生法律效力的判决和裁定，发现在认定事实或适用法律上确有错误，依法提起并对案件进行重新审判的程序。审判监督程序又称再审程序，是指人民法院对已经发生法律效力的判决和裁定，认为在认定事实或者适用法律上确有错误，对原案件进行重新审理予以纠正的程序。审判监督程序不是每一个民事案件的必经程序，只是对已经发生法律效力，但又确有错误的判决和裁定才可以适用的一种诉讼程序，是保证人民法院作出的判决、裁定正确、合法的一项重要的诉讼制度。</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bCs/>
          <w:i w:val="0"/>
          <w:caps w:val="0"/>
          <w:color w:val="333333"/>
          <w:spacing w:val="0"/>
          <w:sz w:val="24"/>
          <w:szCs w:val="24"/>
          <w:shd w:val="clear" w:fill="FFFFFF"/>
          <w:lang w:val="en-US" w:eastAsia="zh-CN"/>
        </w:rPr>
        <w:t>（2） 无罪推定（presumption of innocence）</w:t>
      </w:r>
      <w:r>
        <w:rPr>
          <w:rFonts w:hint="eastAsia" w:ascii="Arial" w:hAnsi="Arial" w:eastAsia="宋体" w:cs="Arial"/>
          <w:b w:val="0"/>
          <w:i w:val="0"/>
          <w:caps w:val="0"/>
          <w:color w:val="333333"/>
          <w:spacing w:val="0"/>
          <w:sz w:val="24"/>
          <w:szCs w:val="24"/>
          <w:shd w:val="clear" w:fill="FFFFFF"/>
          <w:lang w:val="en-US" w:eastAsia="zh-CN"/>
        </w:rPr>
        <w:t>，又可称为无罪类推（与有罪类推相对应），简单地说是指任何人在未经依法判决有罪之前，应视其无罪。除以上内容外，无罪推定还包括：被告人不负有证明自己无罪的义务，被告人提供证明有利于自己的证据的行为是行使辩护权的行为，不能因为被告人没有或不能证明自己无罪而认定被告人有罪。1996年3月第一次修正后的《中华人民共和国刑事诉讼法》第12条明确规定：“未经人民法院依法判决，对任何人都不得确定有罪”。虽然该规定中没有出现“推定”或“假定”无罪的规范性表述，但却含有无罪推定的精神。同时，在该法第162条第（3）项中还相应规定了罪疑从无原则，即：“证据不足，不能认定被告人有罪的，应当作出证据不足、指控的犯罪不能成立的无罪判决。”具体体现在以下几个方面：</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1、被追诉者在被起诉前处于犯罪嫌疑人的地位，被起诉后则处于被告人的地位，从而避免将其视为“有罪者”、“人犯”或“罪犯”。</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2、在法庭审判过程中，公诉人负有提出证据证明被告人有罪的责任，被告人不承担证明自己有罪或无罪的义务。</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3、疑罪从无，即公诉人不能提出确实充分的证据证实被告人的罪行，法庭经过庭审和补充性调查也不能查明被告人有罪的事实，那么就只能判定被告人无罪。</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3. 《国家赔偿法》34条国家赔偿的计算方法中“造成死亡的，应当支付死亡赔偿金、丧葬费，总额为国家上年度职工年平均工资的二十倍。对死者生前扶养的无劳动能力的人，还应当支付生活费。”如果申请国家赔偿，赔偿主要分为三部分：死前因羁押限制人身自由的赔偿、死亡赔偿金和精神损害抚慰金。</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死前因羁押限制人身自由的赔偿</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就聂树斌案而言，从1994年9月23日聂树斌因被怀疑为犯罪嫌疑人而被抓，到1995年4月27日聂树斌被执行死刑，共关押了216天。按照国家统计局2015年平均工资数据，最高法公布2015年国家赔偿标准每日242.3元。所以本项赔偿共计：242.3 ×216=5.2万。</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死亡赔偿金和丧葬费</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死亡赔偿金总额为国家上年度职工平均工资的二十倍。根据国家统计局5月13日公布2015年平均工资数据，被调查单位就业人员年平均工资为63241元。故本项赔偿金为63241 ×20=126.482万。</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精神损害抚慰金总额</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根据最高法院《关于人民法院赔偿委员会审理国家赔偿案件适用精神损害赔偿若干问题的意见》，精神损害抚慰金的具体金额原则上不超过人身自由赔偿金、生命健康赔偿金总额的35%。如果参照35%的原则那么精神损害抚慰金上限为46万。但是在呼格吉勒图案件中精神损害抚慰金为100万，并没有按照该原则执行，而且国家的原则规定也是有弹性的，聂树斌案影响之大全国罕见，我觉得司法界也可以开辟提高精神抚慰金赔偿的先河，让这种冤案当事人能够进一步得到物质和精神方面的双重安慰。</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 xml:space="preserve">  第十六条　赔偿义务机关赔偿损失后，应当责令有故意或者重大过失的工作人员或者受委托的组织或者个人承担部分或者全部赔偿费用。对有故意或者重大过失的责任人员，有关机关应当依法给予处分；构成犯罪的，应当依法追究刑事责任。</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第三十一条　赔偿义务机关赔偿后，应当向有下列情形之一的工作人员追偿部分或者全部赔偿费用：有本法第十七条第四项、第五项规定情形的；在处理案件中有贪污受贿，徇私舞弊，枉法裁判行为的。</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right="0" w:rightChars="0"/>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对有前款规定情形的责任人员，有关机关应当依法给予处分；构成犯罪的，应当依法追究刑事责任。</w:t>
      </w:r>
    </w:p>
    <w:p>
      <w:pPr>
        <w:numPr>
          <w:ilvl w:val="0"/>
          <w:numId w:val="0"/>
        </w:numPr>
        <w:rPr>
          <w:rFonts w:hint="eastAsia" w:ascii="Arial" w:hAnsi="Arial" w:eastAsia="宋体" w:cs="Arial"/>
          <w:b w:val="0"/>
          <w:i w:val="0"/>
          <w:caps w:val="0"/>
          <w:color w:val="333333"/>
          <w:spacing w:val="0"/>
          <w:sz w:val="28"/>
          <w:szCs w:val="28"/>
          <w:shd w:val="clear" w:fill="FFFFFF"/>
          <w:lang w:val="en-US" w:eastAsia="zh-CN"/>
        </w:rPr>
      </w:pPr>
    </w:p>
    <w:p>
      <w:pPr>
        <w:numPr>
          <w:ilvl w:val="0"/>
          <w:numId w:val="0"/>
        </w:numPr>
        <w:rPr>
          <w:rFonts w:hint="eastAsia" w:ascii="Arial" w:hAnsi="Arial" w:eastAsia="宋体" w:cs="Arial"/>
          <w:b w:val="0"/>
          <w:i w:val="0"/>
          <w:caps w:val="0"/>
          <w:color w:val="333333"/>
          <w:spacing w:val="0"/>
          <w:sz w:val="28"/>
          <w:szCs w:val="28"/>
          <w:shd w:val="clear" w:fill="FFFFFF"/>
          <w:lang w:val="en-US" w:eastAsia="zh-CN"/>
        </w:rPr>
      </w:pPr>
    </w:p>
    <w:sectPr>
      <w:headerReference r:id="rId3" w:type="default"/>
      <w:footerReference r:id="rId4" w:type="default"/>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Arial">
    <w:panose1 w:val="020B0604020202020204"/>
    <w:charset w:val="00"/>
    <w:family w:val="auto"/>
    <w:pitch w:val="default"/>
    <w:sig w:usb0="E0002E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ascii="微软雅黑" w:hAnsi="微软雅黑" w:eastAsia="微软雅黑" w:cs="微软雅黑"/>
        <w:b w:val="0"/>
        <w:i w:val="0"/>
        <w:caps w:val="0"/>
        <w:color w:val="4A472F"/>
        <w:spacing w:val="0"/>
        <w:sz w:val="18"/>
        <w:szCs w:val="18"/>
        <w:shd w:val="clear" w:fill="FFFFFF"/>
      </w:rPr>
    </w:pPr>
    <w:r>
      <w:rPr>
        <w:rFonts w:ascii="微软雅黑" w:hAnsi="微软雅黑" w:eastAsia="微软雅黑" w:cs="微软雅黑"/>
        <w:b w:val="0"/>
        <w:i w:val="0"/>
        <w:caps w:val="0"/>
        <w:color w:val="4A472F"/>
        <w:spacing w:val="0"/>
        <w:sz w:val="18"/>
        <w:szCs w:val="18"/>
        <w:shd w:val="clear" w:fill="FFFFFF"/>
      </w:rPr>
      <w:t>法律是人民意志的自由而庄严的表现。</w:t>
    </w:r>
  </w:p>
  <w:p>
    <w:pPr>
      <w:pStyle w:val="5"/>
    </w:pPr>
    <w:r>
      <w:rPr>
        <w:rFonts w:hint="eastAsia" w:ascii="微软雅黑" w:hAnsi="微软雅黑" w:eastAsia="微软雅黑" w:cs="微软雅黑"/>
        <w:b w:val="0"/>
        <w:i w:val="0"/>
        <w:caps w:val="0"/>
        <w:color w:val="4A472F"/>
        <w:spacing w:val="0"/>
        <w:sz w:val="18"/>
        <w:szCs w:val="18"/>
        <w:shd w:val="clear" w:fill="FFFFFF"/>
        <w:lang w:val="en-US" w:eastAsia="zh-CN"/>
      </w:rPr>
      <w:t xml:space="preserve">                                                                          </w:t>
    </w:r>
    <w:r>
      <w:rPr>
        <w:rFonts w:ascii="微软雅黑" w:hAnsi="微软雅黑" w:eastAsia="微软雅黑" w:cs="微软雅黑"/>
        <w:b w:val="0"/>
        <w:i w:val="0"/>
        <w:caps w:val="0"/>
        <w:color w:val="4A472F"/>
        <w:spacing w:val="0"/>
        <w:sz w:val="18"/>
        <w:szCs w:val="18"/>
        <w:shd w:val="clear" w:fill="FFFFFF"/>
      </w:rPr>
      <w:t>——[法]罗伯斯比尔</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90022"/>
    <w:multiLevelType w:val="singleLevel"/>
    <w:tmpl w:val="58E90022"/>
    <w:lvl w:ilvl="0" w:tentative="0">
      <w:start w:val="2"/>
      <w:numFmt w:val="chineseCounting"/>
      <w:suff w:val="nothing"/>
      <w:lvlText w:val="%1、"/>
      <w:lvlJc w:val="left"/>
    </w:lvl>
  </w:abstractNum>
  <w:abstractNum w:abstractNumId="1">
    <w:nsid w:val="58E90059"/>
    <w:multiLevelType w:val="singleLevel"/>
    <w:tmpl w:val="58E90059"/>
    <w:lvl w:ilvl="0" w:tentative="0">
      <w:start w:val="1"/>
      <w:numFmt w:val="decimal"/>
      <w:suff w:val="nothing"/>
      <w:lvlText w:val="%1、"/>
      <w:lvlJc w:val="left"/>
    </w:lvl>
  </w:abstractNum>
  <w:abstractNum w:abstractNumId="2">
    <w:nsid w:val="58E903BB"/>
    <w:multiLevelType w:val="singleLevel"/>
    <w:tmpl w:val="58E903BB"/>
    <w:lvl w:ilvl="0" w:tentative="0">
      <w:start w:val="1"/>
      <w:numFmt w:val="decimal"/>
      <w:suff w:val="nothing"/>
      <w:lvlText w:val="（%1）"/>
      <w:lvlJc w:val="left"/>
    </w:lvl>
  </w:abstractNum>
  <w:abstractNum w:abstractNumId="3">
    <w:nsid w:val="58E90663"/>
    <w:multiLevelType w:val="singleLevel"/>
    <w:tmpl w:val="58E90663"/>
    <w:lvl w:ilvl="0" w:tentative="0">
      <w:start w:val="1"/>
      <w:numFmt w:val="chineseCounting"/>
      <w:suff w:val="nothing"/>
      <w:lvlText w:val="%1、"/>
      <w:lvlJc w:val="left"/>
    </w:lvl>
  </w:abstractNum>
  <w:abstractNum w:abstractNumId="4">
    <w:nsid w:val="58ECE7AB"/>
    <w:multiLevelType w:val="singleLevel"/>
    <w:tmpl w:val="58ECE7AB"/>
    <w:lvl w:ilvl="0" w:tentative="0">
      <w:start w:val="8"/>
      <w:numFmt w:val="decimal"/>
      <w:suff w:val="nothing"/>
      <w:lvlText w:val="%1、"/>
      <w:lvlJc w:val="left"/>
    </w:lvl>
  </w:abstractNum>
  <w:abstractNum w:abstractNumId="5">
    <w:nsid w:val="58EF8E43"/>
    <w:multiLevelType w:val="singleLevel"/>
    <w:tmpl w:val="58EF8E43"/>
    <w:lvl w:ilvl="0" w:tentative="0">
      <w:start w:val="8"/>
      <w:numFmt w:val="decimal"/>
      <w:suff w:val="nothing"/>
      <w:lvlText w:val="%1、"/>
      <w:lvlJc w:val="left"/>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E4DBF"/>
    <w:rsid w:val="02985D05"/>
    <w:rsid w:val="03586CD3"/>
    <w:rsid w:val="03A173C3"/>
    <w:rsid w:val="04A0606F"/>
    <w:rsid w:val="04FB4936"/>
    <w:rsid w:val="05660BE5"/>
    <w:rsid w:val="06545390"/>
    <w:rsid w:val="082A28EF"/>
    <w:rsid w:val="0CEF04D0"/>
    <w:rsid w:val="0E996DE1"/>
    <w:rsid w:val="12111D8F"/>
    <w:rsid w:val="127158C8"/>
    <w:rsid w:val="13E573E1"/>
    <w:rsid w:val="154A4505"/>
    <w:rsid w:val="192F63ED"/>
    <w:rsid w:val="1B22328D"/>
    <w:rsid w:val="200C4EB4"/>
    <w:rsid w:val="2137472B"/>
    <w:rsid w:val="26BC21C4"/>
    <w:rsid w:val="2DE3665C"/>
    <w:rsid w:val="320A1DAB"/>
    <w:rsid w:val="37F5076A"/>
    <w:rsid w:val="3C8040EF"/>
    <w:rsid w:val="40BB16CB"/>
    <w:rsid w:val="463D050E"/>
    <w:rsid w:val="4DB82DDD"/>
    <w:rsid w:val="51BE4919"/>
    <w:rsid w:val="53715182"/>
    <w:rsid w:val="5AE25C27"/>
    <w:rsid w:val="5BD76553"/>
    <w:rsid w:val="5D3A13F1"/>
    <w:rsid w:val="60EA5EBA"/>
    <w:rsid w:val="6136293F"/>
    <w:rsid w:val="62470825"/>
    <w:rsid w:val="62E217CA"/>
    <w:rsid w:val="688C3290"/>
    <w:rsid w:val="690C667B"/>
    <w:rsid w:val="69824A8B"/>
    <w:rsid w:val="69F87405"/>
    <w:rsid w:val="6B5A3EF7"/>
    <w:rsid w:val="6CC2383E"/>
    <w:rsid w:val="6FCF4488"/>
    <w:rsid w:val="71427240"/>
    <w:rsid w:val="75027E41"/>
    <w:rsid w:val="75A6459E"/>
    <w:rsid w:val="7E1579D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8">
    <w:name w:val="FollowedHyperlink"/>
    <w:basedOn w:val="7"/>
    <w:qFormat/>
    <w:uiPriority w:val="0"/>
    <w:rPr>
      <w:color w:val="313131"/>
      <w:u w:val="none"/>
    </w:rPr>
  </w:style>
  <w:style w:type="character" w:styleId="9">
    <w:name w:val="Emphasis"/>
    <w:basedOn w:val="7"/>
    <w:qFormat/>
    <w:uiPriority w:val="0"/>
  </w:style>
  <w:style w:type="character" w:styleId="10">
    <w:name w:val="HTML Definition"/>
    <w:basedOn w:val="7"/>
    <w:qFormat/>
    <w:uiPriority w:val="0"/>
  </w:style>
  <w:style w:type="character" w:styleId="11">
    <w:name w:val="HTML Variable"/>
    <w:basedOn w:val="7"/>
    <w:qFormat/>
    <w:uiPriority w:val="0"/>
  </w:style>
  <w:style w:type="character" w:styleId="12">
    <w:name w:val="Hyperlink"/>
    <w:basedOn w:val="7"/>
    <w:qFormat/>
    <w:uiPriority w:val="0"/>
    <w:rPr>
      <w:color w:val="313131"/>
      <w:u w:val="none"/>
    </w:rPr>
  </w:style>
  <w:style w:type="character" w:styleId="13">
    <w:name w:val="HTML Code"/>
    <w:basedOn w:val="7"/>
    <w:qFormat/>
    <w:uiPriority w:val="0"/>
    <w:rPr>
      <w:rFonts w:hint="default" w:ascii="Courier New" w:hAnsi="Courier New" w:eastAsia="Courier New" w:cs="Courier New"/>
      <w:sz w:val="20"/>
    </w:rPr>
  </w:style>
  <w:style w:type="character" w:styleId="14">
    <w:name w:val="HTML Cite"/>
    <w:basedOn w:val="7"/>
    <w:qFormat/>
    <w:uiPriority w:val="0"/>
  </w:style>
  <w:style w:type="character" w:styleId="15">
    <w:name w:val="HTML Keyboard"/>
    <w:basedOn w:val="7"/>
    <w:qFormat/>
    <w:uiPriority w:val="0"/>
    <w:rPr>
      <w:rFonts w:ascii="Courier New" w:hAnsi="Courier New" w:eastAsia="Courier New" w:cs="Courier New"/>
      <w:sz w:val="20"/>
    </w:rPr>
  </w:style>
  <w:style w:type="character" w:styleId="16">
    <w:name w:val="HTML Sample"/>
    <w:basedOn w:val="7"/>
    <w:qFormat/>
    <w:uiPriority w:val="0"/>
    <w:rPr>
      <w:rFonts w:hint="default" w:ascii="Courier New" w:hAnsi="Courier New" w:eastAsia="Courier New" w:cs="Courier New"/>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9">
    <w:name w:val="on"/>
    <w:basedOn w:val="7"/>
    <w:qFormat/>
    <w:uiPriority w:val="0"/>
  </w:style>
  <w:style w:type="character" w:customStyle="1" w:styleId="20">
    <w:name w:val="on1"/>
    <w:basedOn w:val="7"/>
    <w:qFormat/>
    <w:uiPriority w:val="0"/>
    <w:rPr>
      <w:shd w:val="clear" w:fill="F0534D"/>
    </w:rPr>
  </w:style>
  <w:style w:type="character" w:customStyle="1" w:styleId="21">
    <w:name w:val="on2"/>
    <w:basedOn w:val="7"/>
    <w:qFormat/>
    <w:uiPriority w:val="0"/>
    <w:rPr>
      <w:shd w:val="clear" w:fill="F0534D"/>
    </w:rPr>
  </w:style>
  <w:style w:type="character" w:customStyle="1" w:styleId="22">
    <w:name w:val="on3"/>
    <w:basedOn w:val="7"/>
    <w:qFormat/>
    <w:uiPriority w:val="0"/>
    <w:rPr>
      <w:shd w:val="clear" w:fill="F0534D"/>
    </w:rPr>
  </w:style>
  <w:style w:type="character" w:customStyle="1" w:styleId="23">
    <w:name w:val="on4"/>
    <w:basedOn w:val="7"/>
    <w:qFormat/>
    <w:uiPriority w:val="0"/>
    <w:rPr>
      <w:color w:val="FFFFFF"/>
      <w:shd w:val="clear" w:fill="E4393C"/>
    </w:rPr>
  </w:style>
  <w:style w:type="character" w:customStyle="1" w:styleId="24">
    <w:name w:val="on5"/>
    <w:basedOn w:val="7"/>
    <w:qFormat/>
    <w:uiPriority w:val="0"/>
    <w:rPr>
      <w:color w:val="FFFFFF"/>
      <w:shd w:val="clear" w:fill="DE5D5D"/>
    </w:rPr>
  </w:style>
  <w:style w:type="character" w:customStyle="1" w:styleId="25">
    <w:name w:val="on6"/>
    <w:basedOn w:val="7"/>
    <w:qFormat/>
    <w:uiPriority w:val="0"/>
    <w:rPr>
      <w:color w:val="FFFFFF"/>
      <w:shd w:val="clear" w:fill="DE5D5D"/>
    </w:rPr>
  </w:style>
  <w:style w:type="character" w:customStyle="1" w:styleId="26">
    <w:name w:val="nmg"/>
    <w:basedOn w:val="7"/>
    <w:qFormat/>
    <w:uiPriority w:val="0"/>
  </w:style>
  <w:style w:type="character" w:customStyle="1" w:styleId="27">
    <w:name w:val="gz"/>
    <w:basedOn w:val="7"/>
    <w:qFormat/>
    <w:uiPriority w:val="0"/>
  </w:style>
  <w:style w:type="character" w:customStyle="1" w:styleId="28">
    <w:name w:val="court8"/>
    <w:basedOn w:val="7"/>
    <w:qFormat/>
    <w:uiPriority w:val="0"/>
  </w:style>
  <w:style w:type="character" w:customStyle="1" w:styleId="29">
    <w:name w:val="hlj"/>
    <w:basedOn w:val="7"/>
    <w:qFormat/>
    <w:uiPriority w:val="0"/>
  </w:style>
  <w:style w:type="character" w:customStyle="1" w:styleId="30">
    <w:name w:val="hover32"/>
    <w:basedOn w:val="7"/>
    <w:qFormat/>
    <w:uiPriority w:val="0"/>
    <w:rPr>
      <w:color w:val="BE4242"/>
    </w:rPr>
  </w:style>
  <w:style w:type="character" w:customStyle="1" w:styleId="31">
    <w:name w:val="hn1"/>
    <w:basedOn w:val="7"/>
    <w:qFormat/>
    <w:uiPriority w:val="0"/>
  </w:style>
  <w:style w:type="character" w:customStyle="1" w:styleId="32">
    <w:name w:val="first-child2"/>
    <w:basedOn w:val="7"/>
    <w:qFormat/>
    <w:uiPriority w:val="0"/>
  </w:style>
  <w:style w:type="character" w:customStyle="1" w:styleId="33">
    <w:name w:val="layui-layer-tabnow"/>
    <w:basedOn w:val="7"/>
    <w:qFormat/>
    <w:uiPriority w:val="0"/>
    <w:rPr>
      <w:bdr w:val="single" w:color="CCCCCC" w:sz="4" w:space="0"/>
      <w:shd w:val="clear" w:fill="FFFFFF"/>
    </w:rPr>
  </w:style>
  <w:style w:type="character" w:customStyle="1" w:styleId="34">
    <w:name w:val="video-title1"/>
    <w:basedOn w:val="7"/>
    <w:qFormat/>
    <w:uiPriority w:val="0"/>
  </w:style>
  <w:style w:type="character" w:customStyle="1" w:styleId="35">
    <w:name w:val="court"/>
    <w:basedOn w:val="7"/>
    <w:qFormat/>
    <w:uiPriority w:val="0"/>
  </w:style>
  <w:style w:type="character" w:customStyle="1" w:styleId="36">
    <w:name w:val="on7"/>
    <w:basedOn w:val="7"/>
    <w:qFormat/>
    <w:uiPriority w:val="0"/>
    <w:rPr>
      <w:color w:val="FFFFFF"/>
      <w:shd w:val="clear" w:fill="E4393C"/>
    </w:rPr>
  </w:style>
  <w:style w:type="character" w:customStyle="1" w:styleId="37">
    <w:name w:val="on8"/>
    <w:basedOn w:val="7"/>
    <w:qFormat/>
    <w:uiPriority w:val="0"/>
    <w:rPr>
      <w:color w:val="FFFFFF"/>
      <w:shd w:val="clear" w:fill="DE5D5D"/>
    </w:rPr>
  </w:style>
  <w:style w:type="character" w:customStyle="1" w:styleId="38">
    <w:name w:val="on9"/>
    <w:basedOn w:val="7"/>
    <w:qFormat/>
    <w:uiPriority w:val="0"/>
    <w:rPr>
      <w:color w:val="FFFFFF"/>
      <w:shd w:val="clear" w:fill="DE5D5D"/>
    </w:rPr>
  </w:style>
  <w:style w:type="character" w:customStyle="1" w:styleId="39">
    <w:name w:val="on10"/>
    <w:basedOn w:val="7"/>
    <w:qFormat/>
    <w:uiPriority w:val="0"/>
  </w:style>
  <w:style w:type="character" w:customStyle="1" w:styleId="40">
    <w:name w:val="form-name-dw"/>
    <w:basedOn w:val="7"/>
    <w:qFormat/>
    <w:uiPriority w:val="0"/>
    <w:rPr>
      <w:sz w:val="16"/>
      <w:szCs w:val="16"/>
    </w:rPr>
  </w:style>
  <w:style w:type="character" w:customStyle="1" w:styleId="41">
    <w:name w:val="verify-name-dw"/>
    <w:basedOn w:val="7"/>
    <w:qFormat/>
    <w:uiPriority w:val="0"/>
    <w:rPr>
      <w:sz w:val="16"/>
      <w:szCs w:val="16"/>
    </w:rPr>
  </w:style>
  <w:style w:type="paragraph" w:customStyle="1" w:styleId="42">
    <w:name w:val="List Paragraph"/>
    <w:basedOn w:val="1"/>
    <w:qFormat/>
    <w:uiPriority w:val="34"/>
    <w:pPr>
      <w:ind w:firstLine="420" w:firstLineChars="200"/>
    </w:pPr>
  </w:style>
  <w:style w:type="character" w:customStyle="1" w:styleId="43">
    <w:name w:val="video-title2"/>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96360</dc:creator>
  <cp:lastModifiedBy>96360</cp:lastModifiedBy>
  <dcterms:modified xsi:type="dcterms:W3CDTF">2017-04-13T14:47:33Z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