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color: #333;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max-width: 1200px;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color: #ffc107;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max-width: 400px;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border: 1px solid #ffc107;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background-color: #333;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color: #ffc107;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.categories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margin-bottom: 15px;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margin-bottom: 5px;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input[type="checkbox"]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margin-top: 15px;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label.checkbox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cursor: pointer;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margin-bottom: 10px;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position: relative;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padding-left: 30px;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label.checkbox::before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content: "";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top: 50%;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transform: translateY(-50%);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width: 20px;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height: 20px;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border: 2px solid #ffc107;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input[type="checkbox"]:checked + label.checkbox::before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background-color: #ffc107;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background-color: #28a745;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width: 150px;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background-color: #218838;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#movieResults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gap: 20px;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.movie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border: 1px solid #ddd;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width: 500px;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height: 500px;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}.movie img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.movie h3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font-size: 1em;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.movie p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margin: 5px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font-size: 0.9em;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iframe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height: 400px;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