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3" w:lineRule="auto" w:before="0" w:after="0"/>
        <w:jc w:val="center"/>
      </w:pPr>
      <w:r>
        <w:rPr>
          <w:rFonts w:ascii="Times New Roman" w:hAnsi="Times New Roman" w:cs="Times New Roman" w:eastAsia="宋体"/>
        </w:rPr>
        <w:t>《数据结构（C）》课程教学大纲</w:t>
      </w:r>
    </w:p>
    <w:p>
      <w:pPr>
        <w:keepNext/>
        <w:spacing w:line="283" w:lineRule="auto" w:before="100" w:after="60"/>
      </w:pPr>
      <w:r>
        <w:rPr>
          <w:rFonts w:ascii="Times New Roman" w:hAnsi="Times New Roman" w:eastAsia="黑体"/>
          <w:b/>
          <w:sz w:val="28"/>
        </w:rPr>
        <w:t>一、课程基本信息</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31"/>
        <w:gridCol w:w="1634"/>
        <w:gridCol w:w="1215"/>
        <w:gridCol w:w="1104"/>
        <w:gridCol w:w="477"/>
        <w:gridCol w:w="627"/>
        <w:gridCol w:w="1033"/>
        <w:gridCol w:w="1033"/>
      </w:tblGrid>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课程名称（中英文）</w:t>
            </w:r>
          </w:p>
        </w:tc>
        <w:tc>
          <w:tcPr>
            <w:tcW w:type="dxa" w:w="7123"/>
            <w:gridSpan w:val="7"/>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数据结构（C）  Data Structures (Version C)</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课程代码</w:t>
            </w:r>
          </w:p>
        </w:tc>
        <w:tc>
          <w:tcPr>
            <w:tcW w:type="dxa" w:w="2849"/>
            <w:gridSpan w:val="2"/>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25JX21800</w:t>
            </w:r>
          </w:p>
        </w:tc>
        <w:tc>
          <w:tcPr>
            <w:tcW w:type="dxa" w:w="110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课程类别</w:t>
            </w:r>
          </w:p>
        </w:tc>
        <w:tc>
          <w:tcPr>
            <w:tcW w:type="dxa" w:w="3170"/>
            <w:gridSpan w:val="4"/>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学科基础类</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课程性质</w:t>
            </w:r>
          </w:p>
        </w:tc>
        <w:tc>
          <w:tcPr>
            <w:tcW w:type="dxa" w:w="2849"/>
            <w:gridSpan w:val="2"/>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必修课</w:t>
            </w:r>
          </w:p>
        </w:tc>
        <w:tc>
          <w:tcPr>
            <w:tcW w:type="dxa" w:w="110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授课语言</w:t>
            </w:r>
          </w:p>
        </w:tc>
        <w:tc>
          <w:tcPr>
            <w:tcW w:type="dxa" w:w="3170"/>
            <w:gridSpan w:val="4"/>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中文</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授课学期</w:t>
            </w:r>
          </w:p>
        </w:tc>
        <w:tc>
          <w:tcPr>
            <w:tcW w:type="dxa" w:w="2849"/>
            <w:gridSpan w:val="2"/>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第5学期</w:t>
            </w:r>
          </w:p>
        </w:tc>
        <w:tc>
          <w:tcPr>
            <w:tcW w:type="dxa" w:w="110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学分</w:t>
            </w:r>
          </w:p>
        </w:tc>
        <w:tc>
          <w:tcPr>
            <w:tcW w:type="dxa" w:w="3170"/>
            <w:gridSpan w:val="4"/>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2.5</w:t>
            </w:r>
          </w:p>
        </w:tc>
      </w:tr>
      <w:tr>
        <w:trPr>
          <w:cantSplit/>
        </w:trPr>
        <w:tc>
          <w:tcPr>
            <w:tcW w:type="dxa" w:w="3565"/>
            <w:gridSpan w:val="2"/>
            <w:vMerge w:val="restart"/>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课程学时及分配</w:t>
            </w:r>
          </w:p>
        </w:tc>
        <w:tc>
          <w:tcPr>
            <w:tcW w:type="dxa" w:w="1215"/>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总学时</w:t>
            </w:r>
          </w:p>
        </w:tc>
        <w:tc>
          <w:tcPr>
            <w:tcW w:type="dxa" w:w="110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理论</w:t>
            </w:r>
          </w:p>
        </w:tc>
        <w:tc>
          <w:tcPr>
            <w:tcW w:type="dxa" w:w="477"/>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实践</w:t>
            </w:r>
          </w:p>
        </w:tc>
        <w:tc>
          <w:tcPr>
            <w:tcW w:type="dxa" w:w="627"/>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实验</w:t>
            </w:r>
          </w:p>
        </w:tc>
        <w:tc>
          <w:tcPr>
            <w:tcW w:type="dxa" w:w="1033"/>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上机</w:t>
            </w:r>
          </w:p>
        </w:tc>
        <w:tc>
          <w:tcPr>
            <w:tcW w:type="dxa" w:w="1033"/>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项目式</w:t>
            </w:r>
          </w:p>
        </w:tc>
      </w:tr>
      <w:tr>
        <w:trPr>
          <w:cantSplit/>
        </w:trPr>
        <w:tc>
          <w:tcPr>
            <w:tcW w:type="dxa" w:w="3565"/>
            <w:gridSpan w:val="2"/>
            <w:vMerge/>
            <w:tcMar>
              <w:top w:w="80" w:type="dxa"/>
              <w:start w:w="70" w:type="dxa"/>
              <w:bottom w:w="80" w:type="dxa"/>
              <w:end w:w="70" w:type="dxa"/>
            </w:tcMar>
          </w:tcPr>
          <w:p/>
        </w:tc>
        <w:tc>
          <w:tcPr>
            <w:tcW w:type="dxa" w:w="1215"/>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40</w:t>
            </w:r>
          </w:p>
        </w:tc>
        <w:tc>
          <w:tcPr>
            <w:tcW w:type="dxa" w:w="1104"/>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24</w:t>
            </w:r>
          </w:p>
        </w:tc>
        <w:tc>
          <w:tcPr>
            <w:tcW w:type="dxa" w:w="477"/>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0</w:t>
            </w:r>
          </w:p>
        </w:tc>
        <w:tc>
          <w:tcPr>
            <w:tcW w:type="dxa" w:w="627"/>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0</w:t>
            </w:r>
          </w:p>
        </w:tc>
        <w:tc>
          <w:tcPr>
            <w:tcW w:type="dxa" w:w="1033"/>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16</w:t>
            </w:r>
          </w:p>
        </w:tc>
        <w:tc>
          <w:tcPr>
            <w:tcW w:type="dxa" w:w="1033"/>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0</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适用专业</w:t>
            </w:r>
          </w:p>
        </w:tc>
        <w:tc>
          <w:tcPr>
            <w:tcW w:type="dxa" w:w="7123"/>
            <w:gridSpan w:val="7"/>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智能制造工程</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授课学院</w:t>
            </w:r>
          </w:p>
        </w:tc>
        <w:tc>
          <w:tcPr>
            <w:tcW w:type="dxa" w:w="7123"/>
            <w:gridSpan w:val="7"/>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计算机与信息技术学院</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先修课程</w:t>
            </w:r>
          </w:p>
        </w:tc>
        <w:tc>
          <w:tcPr>
            <w:tcW w:type="dxa" w:w="7123"/>
            <w:gridSpan w:val="7"/>
            <w:tcMar>
              <w:top w:w="80" w:type="dxa"/>
              <w:start w:w="70" w:type="dxa"/>
              <w:bottom w:w="80" w:type="dxa"/>
              <w:end w:w="70" w:type="dxa"/>
            </w:tcMar>
            <w:vAlign w:val="center"/>
          </w:tcPr>
          <w:p>
            <w:pPr>
              <w:spacing w:line="240" w:lineRule="auto" w:before="0" w:after="0"/>
              <w:jc w:val="left"/>
            </w:pPr>
            <w:r>
              <w:rPr>
                <w:rFonts w:ascii="Times New Roman" w:hAnsi="Times New Roman" w:cs="Times New Roman" w:eastAsia="宋体"/>
                <w:b w:val="0"/>
                <w:sz w:val="17"/>
              </w:rPr>
              <w:t>工程建模与科学计算可视化基础（Python）、程序设计基础（C&amp;C++）Ⅰ、程序设计基础（C&amp;C++）Ⅱ</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后续课程</w:t>
            </w:r>
          </w:p>
        </w:tc>
        <w:tc>
          <w:tcPr>
            <w:tcW w:type="dxa" w:w="7123"/>
            <w:gridSpan w:val="7"/>
            <w:tcMar>
              <w:top w:w="80" w:type="dxa"/>
              <w:start w:w="70" w:type="dxa"/>
              <w:bottom w:w="80" w:type="dxa"/>
              <w:end w:w="70" w:type="dxa"/>
            </w:tcMar>
            <w:vAlign w:val="center"/>
          </w:tcPr>
          <w:p>
            <w:pPr>
              <w:spacing w:line="240" w:lineRule="auto" w:before="0" w:after="0"/>
              <w:jc w:val="left"/>
            </w:pPr>
            <w:r>
              <w:rPr>
                <w:rFonts w:ascii="Times New Roman" w:hAnsi="Times New Roman" w:cs="Times New Roman" w:eastAsia="宋体"/>
                <w:b w:val="0"/>
                <w:sz w:val="17"/>
              </w:rPr>
              <w:t>人工智能技术及应用、先进装备系统设计与开发（ROS）、毕业设计（论文）</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课程简介</w:t>
            </w:r>
          </w:p>
        </w:tc>
        <w:tc>
          <w:tcPr>
            <w:tcW w:type="dxa" w:w="7123"/>
            <w:gridSpan w:val="7"/>
            <w:tcMar>
              <w:top w:w="80" w:type="dxa"/>
              <w:start w:w="70" w:type="dxa"/>
              <w:bottom w:w="80" w:type="dxa"/>
              <w:end w:w="70" w:type="dxa"/>
            </w:tcMar>
            <w:vAlign w:val="center"/>
          </w:tcPr>
          <w:p>
            <w:pPr>
              <w:spacing w:after="20" w:line="250" w:lineRule="auto"/>
            </w:pPr>
            <w:r>
              <w:rPr>
                <w:rFonts w:ascii="Times New Roman" w:hAnsi="Times New Roman" w:cs="Times New Roman" w:eastAsia="宋体"/>
                <w:b/>
                <w:sz w:val="17"/>
              </w:rPr>
              <w:t>课程基本定位</w:t>
              <w:br/>
            </w:r>
            <w:r>
              <w:rPr>
                <w:rFonts w:ascii="Times New Roman" w:hAnsi="Times New Roman" w:cs="Times New Roman" w:eastAsia="宋体"/>
                <w:b w:val="0"/>
                <w:sz w:val="17"/>
              </w:rPr>
              <w:t>本课程是智能制造工程专业的学科基础必修课。课程名称中的“（C）”为培养方案中的课程版本标识，不表示采用C语言。本课程以Python作为主要且统一的算法描述与上机实现语言，在学生已经具备Python程序设计、NumPy和Matplotlib等基础上，系统学习抽象数据类型、线性结构、树结构、图结构、查找、散列与排序，建立“逻辑结构—存储表示—基本运算—复杂度—测试验证—工程应用”的知识链。课程通过设备状态记录、生产任务队列、BOM树、设备网络、路径搜索、备件索引和故障传播等案例，使学生理解数据结构在人工智能、机器人、ROS和智能制造系统中的基础作用。</w:t>
            </w:r>
          </w:p>
          <w:p>
            <w:pPr>
              <w:spacing w:after="20" w:line="250" w:lineRule="auto"/>
            </w:pPr>
            <w:r>
              <w:rPr>
                <w:rFonts w:ascii="Times New Roman" w:hAnsi="Times New Roman" w:cs="Times New Roman" w:eastAsia="宋体"/>
                <w:b/>
                <w:sz w:val="17"/>
              </w:rPr>
              <w:t>核心学习结果</w:t>
              <w:br/>
            </w:r>
            <w:r>
              <w:rPr>
                <w:rFonts w:ascii="Times New Roman" w:hAnsi="Times New Roman" w:cs="Times New Roman" w:eastAsia="宋体"/>
                <w:b w:val="0"/>
                <w:sz w:val="17"/>
              </w:rPr>
              <w:t>通过本课程学习，学生能够理解数据结构、抽象数据类型和算法复杂度；能够使用Python类、对象引用、迭代器和函数接口实现顺序表、链表、栈、队列、树、堆、图和散列表；能够实现递归、树遍历、图搜索、最短路径、查找和排序算法；能够比较不同结构和算法在时间、空间与适用场景上的差异；能够使用pytest或等价方法完成正常、边界和异常测试，使用timeit、Matplotlib和NetworkX等工具开展性能与结构可视化；能够围绕智能制造数据组织问题完成可运行、可测试、可解释的Python数据结构综合项目。</w:t>
            </w:r>
          </w:p>
          <w:p>
            <w:pPr>
              <w:spacing w:after="20" w:line="250" w:lineRule="auto"/>
            </w:pPr>
            <w:r>
              <w:rPr>
                <w:rFonts w:ascii="Times New Roman" w:hAnsi="Times New Roman" w:cs="Times New Roman" w:eastAsia="宋体"/>
                <w:b/>
                <w:sz w:val="17"/>
              </w:rPr>
              <w:t>主要教学方法</w:t>
              <w:br/>
            </w:r>
            <w:r>
              <w:rPr>
                <w:rFonts w:ascii="Times New Roman" w:hAnsi="Times New Roman" w:cs="Times New Roman" w:eastAsia="宋体"/>
                <w:b w:val="0"/>
                <w:sz w:val="17"/>
              </w:rPr>
              <w:t>课程采用“概念与图示—伪代码—Python实现—单元测试—复杂度实验—工程案例”的理实融合方式。理论课堂重点讲解抽象数据类型、结构不变量、算法思想和复杂度，上机课堂以Visual Studio Code（VS Code）或Jupyter和Python为主要环境，使用dataclasses、typing、collections、heapq、timeit、pytest、Matplotlib和NetworkX等工具开展实现、测试、对比和可视化。需要考核的数据结构必须由学生按照接口自行实现；Python内置list、dict、set、deque、heapq及NetworkX只用于基准、验证或工程对照，不得替代规定的核心实现。</w:t>
            </w:r>
          </w:p>
        </w:tc>
      </w:tr>
      <w:tr>
        <w:trPr>
          <w:cantSplit/>
        </w:trPr>
        <w:tc>
          <w:tcPr>
            <w:tcW w:type="dxa" w:w="1931"/>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8"/>
              </w:rPr>
              <w:t>大纲更新时间</w:t>
            </w:r>
          </w:p>
        </w:tc>
        <w:tc>
          <w:tcPr>
            <w:tcW w:type="dxa" w:w="7123"/>
            <w:gridSpan w:val="7"/>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val="0"/>
                <w:sz w:val="18"/>
              </w:rPr>
              <w:t>2026年9月</w:t>
            </w:r>
          </w:p>
        </w:tc>
      </w:tr>
    </w:tbl>
    <w:p>
      <w:pPr>
        <w:keepNext/>
        <w:spacing w:line="283" w:lineRule="auto" w:before="100" w:after="60"/>
      </w:pPr>
      <w:r>
        <w:rPr>
          <w:rFonts w:ascii="Times New Roman" w:hAnsi="Times New Roman" w:eastAsia="黑体"/>
          <w:b/>
          <w:sz w:val="28"/>
        </w:rPr>
        <w:t>二、课程目标</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50"/>
        <w:gridCol w:w="4650"/>
        <w:gridCol w:w="3354"/>
      </w:tblGrid>
      <w:tr>
        <w:trPr>
          <w:tblHeader w:val="true"/>
          <w:cantSplit/>
        </w:trPr>
        <w:tc>
          <w:tcPr>
            <w:tcW w:type="dxa" w:w="105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课程总目标</w:t>
            </w:r>
          </w:p>
        </w:tc>
        <w:tc>
          <w:tcPr>
            <w:tcW w:type="dxa" w:w="465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课程子目标（参考学校定位、培养目标、毕业要求）</w:t>
            </w:r>
          </w:p>
        </w:tc>
        <w:tc>
          <w:tcPr>
            <w:tcW w:type="dxa" w:w="335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达成方法</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t>1.知识</w:t>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1.1 理解数据结构、ADT和算法复杂度的基本概念。</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讲授、结构图、伪代码、timeit演示、复杂度曲线；通过课堂分析、课程作业、综合项目或期末闭卷考试检验。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1.2 掌握顺序表和链表的存储特点与基本运算。</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讲授、链路动画、代码跟踪、错误案例、性能比较；通过课堂分析、课程作业、综合项目或期末闭卷考试检验。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1.3 掌握栈、队列、优先队列和递归执行机制。</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讲授、执行轨迹、调用栈图、调度案例、递归/迭代对比；通过课堂分析、课程作业、综合项目或期末闭卷考试检验。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1.4 掌握树、二叉树、BST、堆和遍历算法。</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讲授、树形可视化、遍历演示、堆调整、案例设计；通过课堂分析、课程作业、综合项目或期末闭卷考试检验。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1.5 掌握图的存储表示、遍历和基本路径算法。</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讲授、图示、BFS/DFS动画、路径案例、NetworkX交叉验证；通过课堂分析、课程作业、综合项目或期末闭卷考试检验。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1.6 掌握查找、散列和典型排序算法及其复杂度特点。</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讲授、算法动画、基准实验、错例分析、方案评审；通过课堂分析、课程作业、综合项目或期末闭卷考试检验。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t>2.能力</w:t>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2.1 能够定义数据结构接口、识别基本操作并分析典型Python算法复杂度。</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讲授、结构图、伪代码、timeit演示、复杂度曲线；通过课堂分析、课程作业、综合项目或期末闭卷考试检验。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2.2 能够用Python实现链表并测试插入、删除、查找、反转和边界情况。</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讲授、链路动画、代码跟踪、错误案例、性能比较；通过课堂分析、课程作业、综合项目或期末闭卷考试检验。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2.3 能够实现栈、队列及典型应用并比较递归与显式栈。</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讲授、执行轨迹、调用栈图、调度案例、递归/迭代对比；通过课堂分析、课程作业、综合项目或期末闭卷考试检验。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2.4 能够实现树结构、遍历、搜索和堆调整并完成层次化应用。</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讲授、树形可视化、遍历演示、堆调整、案例设计；通过课堂分析、课程作业、综合项目或期末闭卷考试检验。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2.5 能够建立图模型并实现DFS、BFS和Dijkstra等算法。</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讲授、图示、BFS/DFS动画、路径案例、NetworkX交叉验证；通过课堂分析、课程作业、综合项目或期末闭卷考试检验。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2.6 能够根据数据规模和分布选择算法并开展Python性能实验。</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讲授、算法动画、基准实验、错例分析、方案评审；通过课堂分析、课程作业、综合项目或期末闭卷考试检验。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t>3.素质</w:t>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3.1 形成以接口契约、复杂度和测试证据评价程序的习惯。</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讲授、结构图、伪代码、timeit演示、复杂度曲线；通过课堂分析、课程作业、综合项目或期末闭卷考试检验。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3.2 形成引用关系、边界检查和数据完整性意识。</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讲授、链路动画、代码跟踪、错误案例、性能比较；通过课堂分析、课程作业、综合项目或期末闭卷考试检验。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3.3 形成终止条件、容量、异常和公平调度意识。</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讲授、执行轨迹、调用栈图、调度案例、递归/迭代对比；通过课堂分析、课程作业、综合项目或期末闭卷考试检验。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3.4 形成层次建模、结构验证和资源权衡意识。</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讲授、树形可视化、遍历演示、堆调整、案例设计；通过课堂分析、课程作业、综合项目或期末闭卷考试检验。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3.5 形成网络化系统、可达性、路径验证和协作表达意识。</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讲授、图示、BFS/DFS动画、路径案例、NetworkX交叉验证；通过课堂分析、课程作业、综合项目或期末闭卷考试检验。</w:t>
            </w:r>
          </w:p>
        </w:tc>
      </w:tr>
      <w:tr>
        <w:tc>
          <w:tcPr>
            <w:tcW w:type="dxa" w:w="105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7"/>
              </w:rPr>
            </w:r>
          </w:p>
        </w:tc>
        <w:tc>
          <w:tcPr>
            <w:tcW w:type="dxa" w:w="465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3.6 形成公平测试、可复现、独立核验和负责任使用库/AI工具的意识。</w:t>
            </w:r>
          </w:p>
        </w:tc>
        <w:tc>
          <w:tcPr>
            <w:tcW w:type="dxa" w:w="3354"/>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6"/>
              </w:rPr>
              <w:t>讲授、算法动画、基准实验、错例分析、方案评审；通过课堂分析、课程作业、综合项目或期末闭卷考试检验。</w:t>
            </w:r>
          </w:p>
        </w:tc>
      </w:tr>
    </w:tbl>
    <w:p>
      <w:pPr>
        <w:keepNext/>
        <w:spacing w:line="283" w:lineRule="auto" w:before="100" w:after="60"/>
      </w:pPr>
      <w:r>
        <w:rPr>
          <w:rFonts w:ascii="Times New Roman" w:hAnsi="Times New Roman" w:eastAsia="黑体"/>
          <w:b/>
          <w:sz w:val="28"/>
        </w:rPr>
        <w:t>三、理论教学环节及基本要求</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0"/>
        <w:gridCol w:w="1900"/>
        <w:gridCol w:w="600"/>
        <w:gridCol w:w="4000"/>
        <w:gridCol w:w="1254"/>
      </w:tblGrid>
      <w:tr>
        <w:trPr>
          <w:tblHeader w:val="true"/>
          <w:cantSplit/>
        </w:trPr>
        <w:tc>
          <w:tcPr>
            <w:tcW w:type="dxa" w:w="13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单元标题</w:t>
            </w:r>
          </w:p>
        </w:tc>
        <w:tc>
          <w:tcPr>
            <w:tcW w:type="dxa" w:w="19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教学内容</w:t>
            </w:r>
          </w:p>
        </w:tc>
        <w:tc>
          <w:tcPr>
            <w:tcW w:type="dxa" w:w="6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学时</w:t>
            </w:r>
          </w:p>
        </w:tc>
        <w:tc>
          <w:tcPr>
            <w:tcW w:type="dxa" w:w="40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课程要求</w:t>
            </w:r>
          </w:p>
        </w:tc>
        <w:tc>
          <w:tcPr>
            <w:tcW w:type="dxa" w:w="125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课程目标</w:t>
            </w:r>
          </w:p>
        </w:tc>
      </w:tr>
      <w:tr>
        <w:tc>
          <w:tcPr>
            <w:tcW w:type="dxa" w:w="13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6"/>
              </w:rPr>
              <w:t>数据结构、ADT与算法分析</w:t>
            </w:r>
          </w:p>
        </w:tc>
        <w:tc>
          <w:tcPr>
            <w:tcW w:type="dxa" w:w="19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数据、数据元素、逻辑结构、存储结构；数据类型和抽象数据类型；算法与程序；正确性、可读性、健壮性；时间/空间复杂度、大O记号；Python对象、引用、可变/不可变对象、类、迭代器和生成器；标准容器操作的复杂度概念。</w:t>
            </w:r>
          </w:p>
        </w:tc>
        <w:tc>
          <w:tcPr>
            <w:tcW w:type="dxa" w:w="6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4</w:t>
            </w:r>
          </w:p>
        </w:tc>
        <w:tc>
          <w:tcPr>
            <w:tcW w:type="dxa" w:w="40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思政融入点：通过智能制造数据规模增长与性能退化案例，理解“能运行”不等于“结构合理、效率可靠”，培养基于证据决策的工程意识。</w:t>
              <w:br/>
              <w:t>预期学习成果：</w:t>
              <w:br/>
              <w:t>知识层面：理解数据结构、ADT和算法复杂度的基本概念。</w:t>
              <w:br/>
              <w:t>能力层面：能够定义数据结构接口、识别基本操作并分析典型Python算法复杂度。</w:t>
              <w:br/>
              <w:t>素养层面：形成以接口契约、复杂度和测试证据评价程序的习惯。</w:t>
              <w:br/>
              <w:t>教学方式：讲授、结构图、伪代码、timeit演示、复杂度曲线</w:t>
            </w:r>
          </w:p>
        </w:tc>
        <w:tc>
          <w:tcPr>
            <w:tcW w:type="dxa" w:w="12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目标 1.1，2.1，3.1</w:t>
            </w:r>
          </w:p>
        </w:tc>
      </w:tr>
      <w:tr>
        <w:tc>
          <w:tcPr>
            <w:tcW w:type="dxa" w:w="13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6"/>
              </w:rPr>
              <w:t>线性表与链表</w:t>
            </w:r>
          </w:p>
        </w:tc>
        <w:tc>
          <w:tcPr>
            <w:tcW w:type="dxa" w:w="19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线性表逻辑结构；顺序存储；Python列表与动态数组概念；单链表、双链表、循环链表；结点、头结点、哨兵；遍历、插入、删除、查找、反转与合并；结构不变量、边界和异常。</w:t>
            </w:r>
          </w:p>
        </w:tc>
        <w:tc>
          <w:tcPr>
            <w:tcW w:type="dxa" w:w="6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4</w:t>
            </w:r>
          </w:p>
        </w:tc>
        <w:tc>
          <w:tcPr>
            <w:tcW w:type="dxa" w:w="40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思政融入点：通过设备状态记录丢失、链表断链和索引越界案例强调数据完整性、边界检查和可追溯性。</w:t>
              <w:br/>
              <w:t>预期学习成果：</w:t>
              <w:br/>
              <w:t>知识层面：掌握顺序表和链表的存储特点与基本运算。</w:t>
              <w:br/>
              <w:t>能力层面：能够用Python实现链表并测试插入、删除、查找、反转和边界情况。</w:t>
              <w:br/>
              <w:t>素养层面：形成引用关系、边界检查和数据完整性意识。</w:t>
              <w:br/>
              <w:t>教学方式：讲授、链路动画、代码跟踪、错误案例、性能比较</w:t>
            </w:r>
          </w:p>
        </w:tc>
        <w:tc>
          <w:tcPr>
            <w:tcW w:type="dxa" w:w="12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目标 1.2，2.2，3.2</w:t>
            </w:r>
          </w:p>
        </w:tc>
      </w:tr>
      <w:tr>
        <w:tc>
          <w:tcPr>
            <w:tcW w:type="dxa" w:w="13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6"/>
              </w:rPr>
              <w:t>栈、队列、优先队列与递归</w:t>
            </w:r>
          </w:p>
        </w:tc>
        <w:tc>
          <w:tcPr>
            <w:tcW w:type="dxa" w:w="19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栈；顺序栈与链栈；队列、循环队列、双端队列；优先队列；递归、调用栈与递归树；括号匹配、表达式求值、迷宫/状态搜索、事件回退和生产任务排队。</w:t>
            </w:r>
          </w:p>
        </w:tc>
        <w:tc>
          <w:tcPr>
            <w:tcW w:type="dxa" w:w="6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4</w:t>
            </w:r>
          </w:p>
        </w:tc>
        <w:tc>
          <w:tcPr>
            <w:tcW w:type="dxa" w:w="40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思政融入点：通过任务抢占、递归终止和队列阻塞案例强调流程纪律、资源边界和程序状态责任。</w:t>
              <w:br/>
              <w:t>预期学习成果：</w:t>
              <w:br/>
              <w:t>知识层面：掌握栈、队列、优先队列和递归执行机制。</w:t>
              <w:br/>
              <w:t>能力层面：能够实现栈、队列及典型应用并比较递归与显式栈。</w:t>
              <w:br/>
              <w:t>素养层面：形成终止条件、容量、异常和公平调度意识。</w:t>
              <w:br/>
              <w:t>教学方式：讲授、执行轨迹、调用栈图、调度案例、递归/迭代对比</w:t>
            </w:r>
          </w:p>
        </w:tc>
        <w:tc>
          <w:tcPr>
            <w:tcW w:type="dxa" w:w="12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目标 1.3，2.3，3.3</w:t>
            </w:r>
          </w:p>
        </w:tc>
      </w:tr>
      <w:tr>
        <w:tc>
          <w:tcPr>
            <w:tcW w:type="dxa" w:w="13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6"/>
              </w:rPr>
              <w:t>树、二叉树、堆与层次结构</w:t>
            </w:r>
          </w:p>
        </w:tc>
        <w:tc>
          <w:tcPr>
            <w:tcW w:type="dxa" w:w="19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树与森林；二叉树性质与存储；递归/非递归前中后序遍历；层次遍历；二叉搜索树；堆和优先队列；哈夫曼树与编码；BOM树、设备层级和优先任务调度。</w:t>
            </w:r>
          </w:p>
        </w:tc>
        <w:tc>
          <w:tcPr>
            <w:tcW w:type="dxa" w:w="6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4</w:t>
            </w:r>
          </w:p>
        </w:tc>
        <w:tc>
          <w:tcPr>
            <w:tcW w:type="dxa" w:w="40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思政融入点：通过产品BOM、设备层级和优先级调度案例培养全局层次观和对调度结果负责的意识。</w:t>
              <w:br/>
              <w:t>预期学习成果：</w:t>
              <w:br/>
              <w:t>知识层面：掌握树、二叉树、BST、堆和遍历算法。</w:t>
              <w:br/>
              <w:t>能力层面：能够实现树结构、遍历、搜索和堆调整并完成层次化应用。</w:t>
              <w:br/>
              <w:t>素养层面：形成层次建模、结构验证和资源权衡意识。</w:t>
              <w:br/>
              <w:t>教学方式：讲授、树形可视化、遍历演示、堆调整、案例设计</w:t>
            </w:r>
          </w:p>
        </w:tc>
        <w:tc>
          <w:tcPr>
            <w:tcW w:type="dxa" w:w="12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目标 1.4，2.4，3.4</w:t>
            </w:r>
          </w:p>
        </w:tc>
      </w:tr>
      <w:tr>
        <w:tc>
          <w:tcPr>
            <w:tcW w:type="dxa" w:w="13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6"/>
              </w:rPr>
              <w:t>图、图遍历与路径算法</w:t>
            </w:r>
          </w:p>
        </w:tc>
        <w:tc>
          <w:tcPr>
            <w:tcW w:type="dxa" w:w="19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图的基本概念；有向/无向图；邻接矩阵、邻接表；DFS与BFS；连通分量；拓扑排序概念；Dijkstra最短路径；最小生成树概念；设备网络、工艺路线和AGV路径。</w:t>
            </w:r>
          </w:p>
        </w:tc>
        <w:tc>
          <w:tcPr>
            <w:tcW w:type="dxa" w:w="6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4</w:t>
            </w:r>
          </w:p>
        </w:tc>
        <w:tc>
          <w:tcPr>
            <w:tcW w:type="dxa" w:w="40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思政融入点：通过设备网络故障传播和路径规划案例强调模型边界、不可达状态与安全路径验证。</w:t>
              <w:br/>
              <w:t>预期学习成果：</w:t>
              <w:br/>
              <w:t>知识层面：掌握图的存储表示、遍历和基本路径算法。</w:t>
              <w:br/>
              <w:t>能力层面：能够建立图模型并实现DFS、BFS和Dijkstra等算法。</w:t>
              <w:br/>
              <w:t>素养层面：形成网络化系统、可达性、路径验证和协作表达意识。</w:t>
              <w:br/>
              <w:t>教学方式：讲授、图示、BFS/DFS动画、路径案例、NetworkX交叉验证</w:t>
            </w:r>
          </w:p>
        </w:tc>
        <w:tc>
          <w:tcPr>
            <w:tcW w:type="dxa" w:w="12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目标 1.5，2.5，3.5</w:t>
            </w:r>
          </w:p>
        </w:tc>
      </w:tr>
      <w:tr>
        <w:tc>
          <w:tcPr>
            <w:tcW w:type="dxa" w:w="13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6"/>
              </w:rPr>
              <w:t>查找、散列、排序与算法选择</w:t>
            </w:r>
          </w:p>
        </w:tc>
        <w:tc>
          <w:tcPr>
            <w:tcW w:type="dxa" w:w="19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顺序查找、二分查找；散列表、散列函数与冲突处理；插入、冒泡、选择、希尔、归并、快速、堆排序；稳定性、原地性；Python字典和Timsort概念；基准测试与算法选择。</w:t>
            </w:r>
          </w:p>
        </w:tc>
        <w:tc>
          <w:tcPr>
            <w:tcW w:type="dxa" w:w="6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4</w:t>
            </w:r>
          </w:p>
        </w:tc>
        <w:tc>
          <w:tcPr>
            <w:tcW w:type="dxa" w:w="40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思政融入点：通过备件检索、报警排序和性能误判案例强调测试公平、数据真实和不夸大算法效果。</w:t>
              <w:br/>
              <w:t>预期学习成果：</w:t>
              <w:br/>
              <w:t>知识层面：掌握查找、散列和典型排序算法及其复杂度特点。</w:t>
              <w:br/>
              <w:t>能力层面：能够根据数据规模和分布选择算法并开展Python性能实验。</w:t>
              <w:br/>
              <w:t>素养层面：形成公平测试、可复现、独立核验和负责任使用库/AI工具的意识。</w:t>
              <w:br/>
              <w:t>教学方式：讲授、算法动画、基准实验、错例分析、方案评审</w:t>
            </w:r>
          </w:p>
        </w:tc>
        <w:tc>
          <w:tcPr>
            <w:tcW w:type="dxa" w:w="12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目标 1.6，2.6，3.6</w:t>
            </w:r>
          </w:p>
        </w:tc>
      </w:tr>
    </w:tbl>
    <w:p>
      <w:pPr>
        <w:keepNext/>
        <w:spacing w:line="283" w:lineRule="auto" w:before="0" w:after="0"/>
      </w:pPr>
      <w:r>
        <w:rPr>
          <w:rFonts w:ascii="Times New Roman" w:hAnsi="Times New Roman" w:cs="Times New Roman" w:eastAsia="宋体"/>
        </w:rPr>
        <w:t>理论总学时：24学时。</w:t>
      </w:r>
    </w:p>
    <w:p>
      <w:pPr>
        <w:keepNext/>
        <w:spacing w:line="283" w:lineRule="auto" w:before="100" w:after="60"/>
      </w:pPr>
      <w:r>
        <w:rPr>
          <w:rFonts w:ascii="Times New Roman" w:hAnsi="Times New Roman" w:eastAsia="黑体"/>
          <w:b/>
          <w:sz w:val="28"/>
        </w:rPr>
        <w:t>四、上机教学环节及基本要求</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0"/>
        <w:gridCol w:w="1900"/>
        <w:gridCol w:w="600"/>
        <w:gridCol w:w="4000"/>
        <w:gridCol w:w="1254"/>
      </w:tblGrid>
      <w:tr>
        <w:trPr>
          <w:tblHeader w:val="true"/>
          <w:cantSplit/>
        </w:trPr>
        <w:tc>
          <w:tcPr>
            <w:tcW w:type="dxa" w:w="13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单元标题</w:t>
            </w:r>
          </w:p>
        </w:tc>
        <w:tc>
          <w:tcPr>
            <w:tcW w:type="dxa" w:w="19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教学内容</w:t>
            </w:r>
          </w:p>
        </w:tc>
        <w:tc>
          <w:tcPr>
            <w:tcW w:type="dxa" w:w="6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学时</w:t>
            </w:r>
          </w:p>
        </w:tc>
        <w:tc>
          <w:tcPr>
            <w:tcW w:type="dxa" w:w="40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课程要求</w:t>
            </w:r>
          </w:p>
        </w:tc>
        <w:tc>
          <w:tcPr>
            <w:tcW w:type="dxa" w:w="125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课程目标</w:t>
            </w:r>
          </w:p>
        </w:tc>
      </w:tr>
      <w:tr>
        <w:tc>
          <w:tcPr>
            <w:tcW w:type="dxa" w:w="13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6"/>
              </w:rPr>
              <w:t>上机一 ADT、复杂度与线性结构</w:t>
            </w:r>
          </w:p>
        </w:tc>
        <w:tc>
          <w:tcPr>
            <w:tcW w:type="dxa" w:w="19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建立统一ADT接口和pytest测试；实现顺序表封装、单链表和双链表；完成插入、删除、查找、反转与合并；使用timeit比较Python list、手工顺序表与链表的典型操作并绘制性能曲线。</w:t>
            </w:r>
          </w:p>
        </w:tc>
        <w:tc>
          <w:tcPr>
            <w:tcW w:type="dxa" w:w="6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4</w:t>
            </w:r>
          </w:p>
        </w:tc>
        <w:tc>
          <w:tcPr>
            <w:tcW w:type="dxa" w:w="40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任务类型：综合设计型</w:t>
              <w:br/>
              <w:t>思政融入点：通过边界测试、断链故障和性能数据训练“先定义接口、再实现、用证据验收”的工程方法。</w:t>
              <w:br/>
              <w:t>预期学习成果：</w:t>
              <w:br/>
              <w:t>知识层面：理解ADT、复杂度和线性结构。</w:t>
              <w:br/>
              <w:t>能力层面：能够实现并测试顺序表/链表并完成性能比较。</w:t>
              <w:br/>
              <w:t>素养层面：形成接口、边界和可复现测试意识。</w:t>
              <w:br/>
              <w:t>教学方式：骨架代码、pytest、timeit、Matplotlib、代码讲评</w:t>
            </w:r>
          </w:p>
        </w:tc>
        <w:tc>
          <w:tcPr>
            <w:tcW w:type="dxa" w:w="12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目标 1.1，1.2，2.1，2.2，3.1，3.2</w:t>
            </w:r>
          </w:p>
        </w:tc>
      </w:tr>
      <w:tr>
        <w:tc>
          <w:tcPr>
            <w:tcW w:type="dxa" w:w="13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6"/>
              </w:rPr>
              <w:t>上机二 栈、队列、递归与任务调度</w:t>
            </w:r>
          </w:p>
        </w:tc>
        <w:tc>
          <w:tcPr>
            <w:tcW w:type="dxa" w:w="19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实现栈、循环队列和双端队列；完成括号匹配、表达式求值或迷宫搜索；用递归和显式栈实现同一算法并比较；设计简化生产任务队列与优先级处理。</w:t>
            </w:r>
          </w:p>
        </w:tc>
        <w:tc>
          <w:tcPr>
            <w:tcW w:type="dxa" w:w="6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4</w:t>
            </w:r>
          </w:p>
        </w:tc>
        <w:tc>
          <w:tcPr>
            <w:tcW w:type="dxa" w:w="40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任务类型：设计型</w:t>
              <w:br/>
              <w:t>思政融入点：通过队满/队空、递归终止和任务饿死等问题强化容量、终止、异常和公平调度意识。</w:t>
              <w:br/>
              <w:t>预期学习成果：</w:t>
              <w:br/>
              <w:t>知识层面：理解栈、队列、递归和优先调度。</w:t>
              <w:br/>
              <w:t>能力层面：能够实现解析/搜索/调度任务并比较递归与迭代。</w:t>
              <w:br/>
              <w:t>素养层面：形成状态、终止和异常测试习惯。</w:t>
              <w:br/>
              <w:t>教学方式：分段实现、执行轨迹、故障注入、单元测试</w:t>
            </w:r>
          </w:p>
        </w:tc>
        <w:tc>
          <w:tcPr>
            <w:tcW w:type="dxa" w:w="12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目标 1.3，2.3，3.2，3.3</w:t>
            </w:r>
          </w:p>
        </w:tc>
      </w:tr>
      <w:tr>
        <w:tc>
          <w:tcPr>
            <w:tcW w:type="dxa" w:w="13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6"/>
              </w:rPr>
              <w:t>上机三 二叉树、堆与BOM/优先任务应用</w:t>
            </w:r>
          </w:p>
        </w:tc>
        <w:tc>
          <w:tcPr>
            <w:tcW w:type="dxa" w:w="19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建立二叉树结点和遍历；实现二叉搜索树插入/查找/删除；实现最小堆或最大堆调整；完成BOM层次统计、优先任务调度或哈夫曼编码；绘制树形结构并验证遍历序列。</w:t>
            </w:r>
          </w:p>
        </w:tc>
        <w:tc>
          <w:tcPr>
            <w:tcW w:type="dxa" w:w="6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4</w:t>
            </w:r>
          </w:p>
        </w:tc>
        <w:tc>
          <w:tcPr>
            <w:tcW w:type="dxa" w:w="40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任务类型：综合型</w:t>
              <w:br/>
              <w:t>思政融入点：通过BOM完整性、优先级冲突和编码结果验证，培养层次建模、资源配置和结果复核意识。</w:t>
              <w:br/>
              <w:t>预期学习成果：</w:t>
              <w:br/>
              <w:t>知识层面：掌握树、BST、堆和遍历。</w:t>
              <w:br/>
              <w:t>能力层面：能够实现树结构与优先队列应用并可视化验证。</w:t>
              <w:br/>
              <w:t>素养层面：形成层次关系、结构不变量和可解释表达意识。</w:t>
              <w:br/>
              <w:t>教学方式：Python类、递归/迭代遍历、结构可视化、测试验收</w:t>
            </w:r>
          </w:p>
        </w:tc>
        <w:tc>
          <w:tcPr>
            <w:tcW w:type="dxa" w:w="12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目标 1.4，2.4，3.3，3.4</w:t>
            </w:r>
          </w:p>
        </w:tc>
      </w:tr>
      <w:tr>
        <w:tc>
          <w:tcPr>
            <w:tcW w:type="dxa" w:w="13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6"/>
              </w:rPr>
              <w:t>上机四 图搜索、散列排序与智能制造综合任务</w:t>
            </w:r>
          </w:p>
        </w:tc>
        <w:tc>
          <w:tcPr>
            <w:tcW w:type="dxa" w:w="19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实现邻接表、DFS、BFS和Dijkstra；建立设备网络、工艺路线或移动路径图；实现散列表或比较Python dict；实现至少三种排序并在多类数据上基准测试；综合形成“设备/任务数据组织—搜索/调度—查询/排序—评价”项目。</w:t>
            </w:r>
          </w:p>
        </w:tc>
        <w:tc>
          <w:tcPr>
            <w:tcW w:type="dxa" w:w="6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4</w:t>
            </w:r>
          </w:p>
        </w:tc>
        <w:tc>
          <w:tcPr>
            <w:tcW w:type="dxa" w:w="40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任务类型：综合型</w:t>
              <w:br/>
              <w:t>思政融入点：要求保留数据来源、测试数据、算法参数、性能结果和错例；外部库与AI辅助必须披露并经自主实现或测试核验。</w:t>
              <w:br/>
              <w:t>预期学习成果：</w:t>
              <w:br/>
              <w:t>知识层面：综合掌握图、查找、散列和排序。</w:t>
              <w:br/>
              <w:t>能力层面：能够完成图算法与性能实验，形成智能制造数据结构项目。</w:t>
              <w:br/>
              <w:t>素养层面：形成公平测试、版本协作、代码所有权和边界说明意识。</w:t>
              <w:br/>
              <w:t>教学方式：图算法实现、NetworkX验证、timeit基准、项目汇报、个人解释</w:t>
            </w:r>
          </w:p>
        </w:tc>
        <w:tc>
          <w:tcPr>
            <w:tcW w:type="dxa" w:w="12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6"/>
              </w:rPr>
              <w:t>目标 1.5，1.6，2.5，2.6，3.4，3.5，3.6</w:t>
            </w:r>
          </w:p>
        </w:tc>
      </w:tr>
    </w:tbl>
    <w:p>
      <w:pPr>
        <w:keepNext/>
        <w:spacing w:line="283" w:lineRule="auto" w:before="60" w:after="20"/>
      </w:pPr>
      <w:r>
        <w:rPr>
          <w:rFonts w:ascii="Times New Roman" w:hAnsi="Times New Roman" w:eastAsia="宋体"/>
          <w:b/>
          <w:sz w:val="21"/>
        </w:rPr>
        <w:t>上机总学时：16学时。</w:t>
      </w:r>
    </w:p>
    <w:p>
      <w:pPr>
        <w:spacing w:line="283" w:lineRule="auto" w:before="0" w:after="20"/>
        <w:jc w:val="left"/>
      </w:pPr>
      <w:r>
        <w:rPr>
          <w:rFonts w:ascii="Times New Roman" w:hAnsi="Times New Roman" w:eastAsia="宋体"/>
          <w:b w:val="0"/>
          <w:sz w:val="21"/>
        </w:rPr>
        <w:t>综合设计成果在四次上机任务中递进形成，第四次上机完成联调，课后整理报告；不另增实验或项目式教学学时。平台以S7-1200、TIA Portal V18及配套S7-PLCSIM/HMI仿真为教学基线，课程组按合法授权及实际设备锁定兼容版本。通信不具备实机或仿真支持时采用预设接口数据完成逻辑验证，不据此认定真实网络性能。</w:t>
      </w:r>
    </w:p>
    <w:p>
      <w:pPr>
        <w:keepNext/>
        <w:spacing w:line="283" w:lineRule="auto" w:before="100" w:after="60"/>
      </w:pPr>
      <w:r>
        <w:rPr>
          <w:rFonts w:ascii="Times New Roman" w:hAnsi="Times New Roman" w:eastAsia="黑体"/>
          <w:b/>
          <w:sz w:val="28"/>
        </w:rPr>
        <w:t>五、课程评价</w:t>
      </w:r>
    </w:p>
    <w:p>
      <w:pPr>
        <w:keepNext/>
        <w:spacing w:line="283" w:lineRule="auto" w:before="80" w:after="40"/>
      </w:pPr>
      <w:r>
        <w:rPr>
          <w:rFonts w:ascii="Times New Roman" w:hAnsi="Times New Roman" w:eastAsia="宋体"/>
          <w:b/>
          <w:sz w:val="24"/>
        </w:rPr>
        <w:t>（一）考核内容、考核方式与课程目标对应关系</w:t>
      </w:r>
    </w:p>
    <w:p>
      <w:pPr>
        <w:spacing w:line="283" w:lineRule="auto" w:before="0" w:after="0"/>
        <w:ind w:firstLine="420"/>
        <w:jc w:val="left"/>
      </w:pPr>
      <w:r>
        <w:rPr>
          <w:rFonts w:ascii="Times New Roman" w:hAnsi="Times New Roman" w:cs="Times New Roman" w:eastAsia="宋体"/>
        </w:rPr>
        <w:t>本课程采用考试。总评由平时成绩20%、课程作业20%、综合项目20%、期末闭卷考试40%构成。下表各考核列百分比为该项考核内部的教学内容分配，各列分别合计100%。综合项目在四次上机任务中递进形成，不另增项目式教学学时。</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45"/>
        <w:gridCol w:w="746"/>
        <w:gridCol w:w="746"/>
        <w:gridCol w:w="746"/>
        <w:gridCol w:w="959"/>
        <w:gridCol w:w="959"/>
        <w:gridCol w:w="959"/>
        <w:gridCol w:w="959"/>
        <w:gridCol w:w="1435"/>
      </w:tblGrid>
      <w:tr>
        <w:trPr>
          <w:tblHeader w:val="true"/>
          <w:cantSplit/>
        </w:trPr>
        <w:tc>
          <w:tcPr>
            <w:tcW w:type="dxa" w:w="1545"/>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sz w:val="15"/>
              </w:rPr>
              <w:t>考核内容</w:t>
            </w:r>
          </w:p>
        </w:tc>
        <w:tc>
          <w:tcPr>
            <w:tcW w:type="dxa" w:w="746"/>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sz w:val="15"/>
              </w:rPr>
              <w:t>总学时</w:t>
            </w:r>
          </w:p>
        </w:tc>
        <w:tc>
          <w:tcPr>
            <w:tcW w:type="dxa" w:w="746"/>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sz w:val="15"/>
              </w:rPr>
              <w:t>理论学时</w:t>
            </w:r>
          </w:p>
        </w:tc>
        <w:tc>
          <w:tcPr>
            <w:tcW w:type="dxa" w:w="746"/>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sz w:val="15"/>
              </w:rPr>
              <w:t>上机学时</w:t>
            </w:r>
          </w:p>
        </w:tc>
        <w:tc>
          <w:tcPr>
            <w:tcW w:type="dxa" w:w="959"/>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sz w:val="15"/>
              </w:rPr>
              <w:t>平时成绩（20%）</w:t>
            </w:r>
          </w:p>
        </w:tc>
        <w:tc>
          <w:tcPr>
            <w:tcW w:type="dxa" w:w="959"/>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sz w:val="15"/>
              </w:rPr>
              <w:t>课程作业（20%）</w:t>
            </w:r>
          </w:p>
        </w:tc>
        <w:tc>
          <w:tcPr>
            <w:tcW w:type="dxa" w:w="959"/>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sz w:val="15"/>
              </w:rPr>
              <w:t>综合项目（20%）</w:t>
            </w:r>
          </w:p>
        </w:tc>
        <w:tc>
          <w:tcPr>
            <w:tcW w:type="dxa" w:w="959"/>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sz w:val="15"/>
              </w:rPr>
              <w:t>期末闭卷考试（40%）</w:t>
            </w:r>
          </w:p>
        </w:tc>
        <w:tc>
          <w:tcPr>
            <w:tcW w:type="dxa" w:w="1435"/>
            <w:tcMar>
              <w:top w:w="80" w:type="dxa"/>
              <w:start w:w="70" w:type="dxa"/>
              <w:bottom w:w="80" w:type="dxa"/>
              <w:end w:w="70" w:type="dxa"/>
            </w:tcMar>
            <w:vAlign w:val="center"/>
          </w:tcPr>
          <w:p>
            <w:pPr>
              <w:spacing w:line="240" w:lineRule="auto" w:before="0" w:after="0"/>
              <w:jc w:val="center"/>
            </w:pPr>
            <w:r>
              <w:rPr>
                <w:rFonts w:ascii="Times New Roman" w:hAnsi="Times New Roman" w:cs="Times New Roman" w:eastAsia="宋体"/>
                <w:b/>
                <w:sz w:val="15"/>
              </w:rPr>
              <w:t>课程目标</w:t>
            </w:r>
          </w:p>
        </w:tc>
      </w:tr>
      <w:tr>
        <w:tc>
          <w:tcPr>
            <w:tcW w:type="dxa" w:w="1545"/>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sz w:val="15"/>
              </w:rPr>
              <w:t>数据结构、ADT与算法分析</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6</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4</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10%</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15%</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10%</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10%</w:t>
            </w:r>
          </w:p>
        </w:tc>
        <w:tc>
          <w:tcPr>
            <w:tcW w:type="dxa" w:w="1435"/>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1.1，2.1，3.1</w:t>
            </w:r>
          </w:p>
        </w:tc>
      </w:tr>
      <w:tr>
        <w:tc>
          <w:tcPr>
            <w:tcW w:type="dxa" w:w="1545"/>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sz w:val="15"/>
              </w:rPr>
              <w:t>线性表与链表</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6</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4</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15%</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15%</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10%</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20%</w:t>
            </w:r>
          </w:p>
        </w:tc>
        <w:tc>
          <w:tcPr>
            <w:tcW w:type="dxa" w:w="1435"/>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1.2，2.2，3.2</w:t>
            </w:r>
          </w:p>
        </w:tc>
      </w:tr>
      <w:tr>
        <w:tc>
          <w:tcPr>
            <w:tcW w:type="dxa" w:w="1545"/>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sz w:val="15"/>
              </w:rPr>
              <w:t>栈、队列、优先队列与递归</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6</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4</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20%</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20%</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15%</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15%</w:t>
            </w:r>
          </w:p>
        </w:tc>
        <w:tc>
          <w:tcPr>
            <w:tcW w:type="dxa" w:w="1435"/>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1.3，2.3，3.3</w:t>
            </w:r>
          </w:p>
        </w:tc>
      </w:tr>
      <w:tr>
        <w:tc>
          <w:tcPr>
            <w:tcW w:type="dxa" w:w="1545"/>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sz w:val="15"/>
              </w:rPr>
              <w:t>树、二叉树、堆与层次结构</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8</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4</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4</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20%</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20%</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25%</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20%</w:t>
            </w:r>
          </w:p>
        </w:tc>
        <w:tc>
          <w:tcPr>
            <w:tcW w:type="dxa" w:w="1435"/>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1.4，2.4，3.4</w:t>
            </w:r>
          </w:p>
        </w:tc>
      </w:tr>
      <w:tr>
        <w:tc>
          <w:tcPr>
            <w:tcW w:type="dxa" w:w="1545"/>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sz w:val="15"/>
              </w:rPr>
              <w:t>图、图遍历与路径算法</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7</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4</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3</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15%</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15%</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20%</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20%</w:t>
            </w:r>
          </w:p>
        </w:tc>
        <w:tc>
          <w:tcPr>
            <w:tcW w:type="dxa" w:w="1435"/>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1.5，2.5，3.5</w:t>
            </w:r>
          </w:p>
        </w:tc>
      </w:tr>
      <w:tr>
        <w:tc>
          <w:tcPr>
            <w:tcW w:type="dxa" w:w="1545"/>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sz w:val="15"/>
              </w:rPr>
              <w:t>查找、散列、排序与算法选择</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7</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4</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3</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20%</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15%</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20%</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15%</w:t>
            </w:r>
          </w:p>
        </w:tc>
        <w:tc>
          <w:tcPr>
            <w:tcW w:type="dxa" w:w="1435"/>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1.6，2.6，3.6</w:t>
            </w:r>
          </w:p>
        </w:tc>
      </w:tr>
      <w:tr>
        <w:tc>
          <w:tcPr>
            <w:tcW w:type="dxa" w:w="1545"/>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sz w:val="15"/>
              </w:rPr>
              <w:t>合计</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40</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24</w:t>
            </w:r>
          </w:p>
        </w:tc>
        <w:tc>
          <w:tcPr>
            <w:tcW w:type="dxa" w:w="746"/>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16</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100%</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100%</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100%</w:t>
            </w:r>
          </w:p>
        </w:tc>
        <w:tc>
          <w:tcPr>
            <w:tcW w:type="dxa" w:w="959"/>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100%</w:t>
            </w:r>
          </w:p>
        </w:tc>
        <w:tc>
          <w:tcPr>
            <w:tcW w:type="dxa" w:w="1435"/>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全部课程目标</w:t>
            </w:r>
          </w:p>
        </w:tc>
      </w:tr>
    </w:tbl>
    <w:p>
      <w:pPr>
        <w:keepNext/>
        <w:spacing w:line="283" w:lineRule="auto" w:before="80" w:after="40"/>
      </w:pPr>
      <w:r>
        <w:rPr>
          <w:rFonts w:ascii="Times New Roman" w:hAnsi="Times New Roman" w:eastAsia="宋体"/>
          <w:b/>
          <w:sz w:val="24"/>
        </w:rPr>
        <w:t>（二）考核方式与评分标准</w:t>
      </w:r>
    </w:p>
    <w:p>
      <w:pPr>
        <w:keepNext/>
        <w:spacing w:line="283" w:lineRule="auto" w:before="60" w:after="20"/>
      </w:pPr>
      <w:r>
        <w:rPr>
          <w:rFonts w:ascii="Times New Roman" w:hAnsi="Times New Roman" w:eastAsia="宋体"/>
          <w:b/>
          <w:sz w:val="21"/>
        </w:rPr>
        <w:t>1.考核方式</w:t>
      </w:r>
    </w:p>
    <w:p>
      <w:pPr>
        <w:spacing w:line="283" w:lineRule="auto" w:before="0" w:after="0"/>
        <w:ind w:firstLine="420"/>
        <w:jc w:val="left"/>
      </w:pPr>
      <w:r>
        <w:rPr>
          <w:rFonts w:ascii="Times New Roman" w:hAnsi="Times New Roman" w:cs="Times New Roman" w:eastAsia="宋体"/>
        </w:rPr>
        <w:t>考试（期末采用闭卷笔试）。</w:t>
      </w:r>
    </w:p>
    <w:p>
      <w:pPr>
        <w:keepNext/>
        <w:spacing w:line="283" w:lineRule="auto" w:before="60" w:after="20"/>
      </w:pPr>
      <w:r>
        <w:rPr>
          <w:rFonts w:ascii="Times New Roman" w:hAnsi="Times New Roman" w:eastAsia="宋体"/>
          <w:b/>
          <w:sz w:val="21"/>
        </w:rPr>
        <w:t>2.评分说明</w:t>
      </w:r>
    </w:p>
    <w:p>
      <w:pPr>
        <w:spacing w:line="283" w:lineRule="auto" w:before="0" w:after="20"/>
        <w:ind w:firstLine="420"/>
        <w:jc w:val="left"/>
      </w:pPr>
      <w:r>
        <w:rPr>
          <w:rFonts w:ascii="Times New Roman" w:hAnsi="Times New Roman" w:eastAsia="宋体"/>
          <w:b w:val="0"/>
          <w:sz w:val="21"/>
        </w:rPr>
        <w:t>各项按百分制评分。总评成绩=平时学习与过程记录×15%＋上机任务×35%＋综合设计成果×40%＋个人核验与答辩×10%。综合任务为“物料输送分拣单元PLC控制与监控”，可由2—3人协作，但个人须能够解释和修改本人负责模块。上机成绩评价分阶段的实现与验证，综合成果评价最终一致性、故障处理与工程交付，个人核验评价独立掌握情况，不重复按同一份演示直接给分。</w:t>
      </w:r>
    </w:p>
    <w:p>
      <w:pPr>
        <w:spacing w:line="283" w:lineRule="auto" w:before="0" w:after="20"/>
        <w:ind w:firstLine="420"/>
        <w:jc w:val="left"/>
      </w:pPr>
      <w:r>
        <w:rPr>
          <w:rFonts w:ascii="Times New Roman" w:hAnsi="Times New Roman" w:eastAsia="宋体"/>
          <w:b w:val="0"/>
          <w:sz w:val="21"/>
        </w:rPr>
        <w:t>各评分指标按共用档级判定：优秀90—100分，功能与原理正确，边界测试充分，记录可复现，能够独立解释；良好80—89分，主要功能正确，有完整主要测试，少量非关键缺陷；中等70—79分，完成基本功能和主要记录，异常处理或解释不够充分；及格60—69分，在指导下完成基本要求，但验证与文档较弱；不及格0—59分，核心功能缺失、逻辑错误、不能提供有效证据或无法解释本人提交内容。按各指标权重合成各项成绩。</w:t>
      </w:r>
    </w:p>
    <w:p>
      <w:pPr>
        <w:spacing w:line="283" w:lineRule="auto" w:before="0" w:after="20"/>
        <w:ind w:firstLine="420"/>
        <w:jc w:val="left"/>
      </w:pPr>
      <w:r>
        <w:rPr>
          <w:rFonts w:ascii="Times New Roman" w:hAnsi="Times New Roman" w:eastAsia="宋体"/>
          <w:b w:val="0"/>
          <w:sz w:val="21"/>
        </w:rPr>
        <w:t>涉及真实设备时，未经确认不得上电、强制输出或修改保护逻辑；出现危险操作立即停止相关操作并按学校规定处理。仅在仿真中完成的测试应如实记录，不表述为实物性能或功能安全验收。</w:t>
      </w:r>
    </w:p>
    <w:p>
      <w:pPr>
        <w:keepNext/>
        <w:spacing w:line="283" w:lineRule="auto" w:before="60" w:after="20"/>
      </w:pPr>
      <w:r>
        <w:rPr>
          <w:rFonts w:ascii="Times New Roman" w:hAnsi="Times New Roman" w:eastAsia="宋体"/>
          <w:b/>
          <w:sz w:val="21"/>
        </w:rPr>
        <w:t>3.评分标准分项说明</w:t>
      </w:r>
    </w:p>
    <w:p>
      <w:pPr>
        <w:keepNext/>
        <w:spacing w:line="283" w:lineRule="auto" w:before="0" w:after="0"/>
      </w:pPr>
      <w:r>
        <w:rPr>
          <w:rFonts w:ascii="Times New Roman" w:hAnsi="Times New Roman" w:cs="Times New Roman" w:eastAsia="宋体"/>
        </w:rPr>
        <w:t>（1）平时成绩评分标准</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900"/>
        <w:gridCol w:w="5100"/>
        <w:gridCol w:w="1354"/>
      </w:tblGrid>
      <w:tr>
        <w:trPr>
          <w:tblHeader w:val="true"/>
          <w:cantSplit/>
        </w:trPr>
        <w:tc>
          <w:tcPr>
            <w:tcW w:type="dxa" w:w="17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评分指标</w:t>
            </w:r>
          </w:p>
        </w:tc>
        <w:tc>
          <w:tcPr>
            <w:tcW w:type="dxa" w:w="9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指标权重</w:t>
            </w:r>
          </w:p>
        </w:tc>
        <w:tc>
          <w:tcPr>
            <w:tcW w:type="dxa" w:w="51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评分要求</w:t>
            </w:r>
          </w:p>
        </w:tc>
        <w:tc>
          <w:tcPr>
            <w:tcW w:type="dxa" w:w="135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课程目标</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课堂参与与算法分析</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40%</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能够准确使用数据结构术语，参与复杂度、结构不变量和算法过程分析，并说明依据。</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全部课程目标</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过程记录与代码规范</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35%</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课堂练习、伪代码、Python片段、测试记录和图示完整，命名与格式规范。</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全部课程目标</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学习责任与工具使用</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25%</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按要求独立完成分析，能够核验库函数和AI辅助输出，说明不确定项和资料来源。</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全部课程目标</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合计</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100%</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sz w:val="15"/>
              </w:rPr>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r>
          </w:p>
        </w:tc>
      </w:tr>
    </w:tbl>
    <w:p>
      <w:pPr>
        <w:keepNext/>
        <w:spacing w:line="283" w:lineRule="auto" w:before="0" w:after="0"/>
      </w:pPr>
      <w:r>
        <w:rPr>
          <w:rFonts w:ascii="Times New Roman" w:hAnsi="Times New Roman" w:cs="Times New Roman" w:eastAsia="宋体"/>
        </w:rPr>
        <w:t>（2）课程作业评分标准</w:t>
      </w:r>
    </w:p>
    <w:p>
      <w:pPr>
        <w:spacing w:line="283" w:lineRule="auto" w:before="0" w:after="20"/>
        <w:ind w:firstLine="420"/>
        <w:jc w:val="left"/>
      </w:pPr>
      <w:r>
        <w:rPr>
          <w:rFonts w:ascii="Times New Roman" w:hAnsi="Times New Roman" w:eastAsia="宋体"/>
          <w:b w:val="0"/>
          <w:sz w:val="21"/>
        </w:rPr>
        <w:t>四次上机各占上机成绩25%。每次任务内部按功能正确性45%、边界与安全逻辑20%、测试和调试证据25%、工程规范10%评分。上机一分配到第一、二单元的内容权重分别为10%、15%；上机二对应第三单元25%；上机三对应第四、五单元15%、10%；上机四对应第六单元25%，与上表一致。</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900"/>
        <w:gridCol w:w="5100"/>
        <w:gridCol w:w="1354"/>
      </w:tblGrid>
      <w:tr>
        <w:trPr>
          <w:tblHeader w:val="true"/>
          <w:cantSplit/>
        </w:trPr>
        <w:tc>
          <w:tcPr>
            <w:tcW w:type="dxa" w:w="17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上机任务</w:t>
            </w:r>
          </w:p>
        </w:tc>
        <w:tc>
          <w:tcPr>
            <w:tcW w:type="dxa" w:w="9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成绩占比</w:t>
            </w:r>
          </w:p>
        </w:tc>
        <w:tc>
          <w:tcPr>
            <w:tcW w:type="dxa" w:w="51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评分要求</w:t>
            </w:r>
          </w:p>
        </w:tc>
        <w:tc>
          <w:tcPr>
            <w:tcW w:type="dxa" w:w="135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课程目标</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ADT与线性结构作业</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15%</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接口、复杂度、链表操作和边界分析正确。</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1.1，1.2，2.1，2.2，3.1，3.2</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栈、队列与递归作业</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15%</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能够跟踪执行过程，正确处理终止、容量和异常。</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1.3，2.3，3.3</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树与堆作业</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20%</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树遍历、BST、堆调整及复杂度分析正确。</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1.4，2.4，3.3，3.4</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图算法作业</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20%</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图表示、DFS/BFS、最短路径过程和结果正确。</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1.5，2.5，3.4，3.5</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查找、散列与排序作业</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15%</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查找、散列冲突和排序过程、稳定性与复杂度分析正确。</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1.6，2.6，3.1，3.6</w:t>
            </w:r>
          </w:p>
        </w:tc>
      </w:tr>
      <w:tr>
        <w:tc>
          <w:tcPr>
            <w:tcW w:type="dxa" w:w="1700"/>
            <w:vAlign w:val="center"/>
          </w:tcPr>
          <w:p>
            <w:pPr>
              <w:spacing w:line="240" w:lineRule="auto" w:before="0" w:after="0"/>
              <w:jc w:val="center"/>
            </w:pPr>
            <w:r>
              <w:rPr>
                <w:rFonts w:ascii="Times New Roman" w:hAnsi="Times New Roman" w:cs="Times New Roman" w:eastAsia="宋体"/>
                <w:b/>
                <w:sz w:val="15"/>
              </w:rPr>
              <w:t>Python测试与性能说明</w:t>
            </w:r>
          </w:p>
        </w:tc>
        <w:tc>
          <w:tcPr>
            <w:tcW w:type="dxa" w:w="900"/>
            <w:vAlign w:val="center"/>
          </w:tcPr>
          <w:p>
            <w:pPr>
              <w:spacing w:line="240" w:lineRule="auto" w:before="0" w:after="0"/>
              <w:jc w:val="center"/>
            </w:pPr>
            <w:r>
              <w:rPr>
                <w:rFonts w:ascii="Times New Roman" w:hAnsi="Times New Roman" w:cs="Times New Roman" w:eastAsia="宋体"/>
                <w:b w:val="0"/>
                <w:sz w:val="15"/>
              </w:rPr>
              <w:t>15%</w:t>
            </w:r>
          </w:p>
        </w:tc>
        <w:tc>
          <w:tcPr>
            <w:tcW w:type="dxa" w:w="5100"/>
            <w:vAlign w:val="center"/>
          </w:tcPr>
          <w:p>
            <w:pPr>
              <w:spacing w:line="240" w:lineRule="auto" w:before="0" w:after="0"/>
              <w:jc w:val="left"/>
            </w:pPr>
            <w:r>
              <w:rPr>
                <w:rFonts w:ascii="Times New Roman" w:hAnsi="Times New Roman" w:cs="Times New Roman" w:eastAsia="宋体"/>
                <w:b w:val="0"/>
                <w:sz w:val="15"/>
              </w:rPr>
              <w:t>能够使用测试、timeit或图表验证算法行为并解释结果。</w:t>
            </w:r>
          </w:p>
        </w:tc>
        <w:tc>
          <w:tcPr>
            <w:tcW w:type="dxa" w:w="1354"/>
            <w:vAlign w:val="center"/>
          </w:tcPr>
          <w:p>
            <w:pPr>
              <w:spacing w:line="240" w:lineRule="auto" w:before="0" w:after="0"/>
              <w:jc w:val="center"/>
            </w:pPr>
            <w:r>
              <w:rPr>
                <w:rFonts w:ascii="Times New Roman" w:hAnsi="Times New Roman" w:cs="Times New Roman" w:eastAsia="宋体"/>
                <w:b w:val="0"/>
                <w:sz w:val="15"/>
              </w:rPr>
              <w:t>目标 2.1—2.6，3.2—3.6</w:t>
            </w:r>
          </w:p>
        </w:tc>
      </w:tr>
      <w:tr>
        <w:tc>
          <w:tcPr>
            <w:tcW w:type="dxa" w:w="1700"/>
            <w:vAlign w:val="center"/>
          </w:tcPr>
          <w:p>
            <w:pPr>
              <w:spacing w:line="240" w:lineRule="auto" w:before="0" w:after="0"/>
              <w:jc w:val="center"/>
            </w:pPr>
            <w:r>
              <w:rPr>
                <w:rFonts w:ascii="Times New Roman" w:hAnsi="Times New Roman" w:cs="Times New Roman" w:eastAsia="宋体"/>
                <w:b/>
                <w:sz w:val="15"/>
              </w:rPr>
              <w:t>合计</w:t>
            </w:r>
          </w:p>
        </w:tc>
        <w:tc>
          <w:tcPr>
            <w:tcW w:type="dxa" w:w="900"/>
            <w:vAlign w:val="center"/>
          </w:tcPr>
          <w:p>
            <w:pPr>
              <w:spacing w:line="240" w:lineRule="auto" w:before="0" w:after="0"/>
              <w:jc w:val="center"/>
            </w:pPr>
            <w:r>
              <w:rPr>
                <w:rFonts w:ascii="Times New Roman" w:hAnsi="Times New Roman" w:cs="Times New Roman" w:eastAsia="宋体"/>
                <w:b/>
                <w:sz w:val="15"/>
              </w:rPr>
              <w:t>100%</w:t>
            </w:r>
          </w:p>
        </w:tc>
        <w:tc>
          <w:tcPr>
            <w:tcW w:type="dxa" w:w="5100"/>
            <w:vAlign w:val="center"/>
          </w:tcPr>
          <w:p>
            <w:pPr>
              <w:spacing w:line="240" w:lineRule="auto" w:before="0" w:after="0"/>
              <w:jc w:val="left"/>
            </w:pPr>
            <w:r>
              <w:rPr>
                <w:rFonts w:ascii="Times New Roman" w:hAnsi="Times New Roman" w:cs="Times New Roman" w:eastAsia="宋体"/>
                <w:b/>
                <w:sz w:val="15"/>
              </w:rPr>
            </w:r>
          </w:p>
        </w:tc>
        <w:tc>
          <w:tcPr>
            <w:tcW w:type="dxa" w:w="1354"/>
            <w:vAlign w:val="center"/>
          </w:tcPr>
          <w:p>
            <w:pPr>
              <w:spacing w:line="240" w:lineRule="auto" w:before="0" w:after="0"/>
              <w:jc w:val="center"/>
            </w:pPr>
            <w:r>
              <w:rPr>
                <w:rFonts w:ascii="Times New Roman" w:hAnsi="Times New Roman" w:cs="Times New Roman" w:eastAsia="宋体"/>
                <w:b/>
                <w:sz w:val="15"/>
              </w:rPr>
            </w:r>
          </w:p>
        </w:tc>
      </w:tr>
    </w:tbl>
    <w:p>
      <w:pPr>
        <w:keepNext/>
        <w:spacing w:line="283" w:lineRule="auto" w:before="0" w:after="0"/>
      </w:pPr>
      <w:r>
        <w:rPr>
          <w:rFonts w:ascii="Times New Roman" w:hAnsi="Times New Roman" w:cs="Times New Roman" w:eastAsia="宋体"/>
        </w:rPr>
        <w:t>（3）综合项目评分标准</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900"/>
        <w:gridCol w:w="5100"/>
        <w:gridCol w:w="1354"/>
      </w:tblGrid>
      <w:tr>
        <w:trPr>
          <w:tblHeader w:val="true"/>
          <w:cantSplit/>
        </w:trPr>
        <w:tc>
          <w:tcPr>
            <w:tcW w:type="dxa" w:w="17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考核内容</w:t>
            </w:r>
          </w:p>
        </w:tc>
        <w:tc>
          <w:tcPr>
            <w:tcW w:type="dxa" w:w="9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成绩占比</w:t>
            </w:r>
          </w:p>
        </w:tc>
        <w:tc>
          <w:tcPr>
            <w:tcW w:type="dxa" w:w="51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评分要求</w:t>
            </w:r>
          </w:p>
        </w:tc>
        <w:tc>
          <w:tcPr>
            <w:tcW w:type="dxa" w:w="135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课程目标</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问题定义与数据关系建模</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10%</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围绕传感记录、生产任务、BOM、设备网络或路径问题明确数据元素、关系、操作和约束。</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1.1，2.1，3.1</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核心数据结构实现</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20%</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至少自主实现两类核心结构，接口、结构不变量和模块职责清楚，不以库调用替代规定实现。</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1.2—1.5，2.2—2.5，3.2，3.5</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核心算法与复杂度</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20%</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算法正确，复杂度分析合理，能够使用第二方法或人工结果交叉验证。</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1.1—1.6，2.1—2.6，3.1，3.3</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测试、性能与可视化</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20%</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正常、边界和异常测试充分，有性能数据、结构图或过程图并能解释退化场景。</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2.1—2.6，3.2，3.4</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工程交付与版本记录</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15%</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代码、类型标注、README、测试、数据和报告完整，项目可复现。</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2.6，3.4，3.5</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个人贡献与解释</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15%</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能够现场解释并修改负责模块，说明外部库和AI辅助的使用与核验。</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3.5，3.6</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合计</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100%</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sz w:val="15"/>
              </w:rPr>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r>
          </w:p>
        </w:tc>
      </w:tr>
    </w:tbl>
    <w:p>
      <w:pPr>
        <w:keepNext/>
        <w:spacing w:line="283" w:lineRule="auto" w:before="0" w:after="0"/>
      </w:pPr>
      <w:r>
        <w:rPr>
          <w:rFonts w:ascii="Times New Roman" w:hAnsi="Times New Roman" w:cs="Times New Roman" w:eastAsia="宋体"/>
        </w:rPr>
        <w:t>（4）期末闭卷考试评分标准</w:t>
      </w:r>
    </w:p>
    <w:tbl>
      <w:tblPr>
        <w:tblW w:type="dxa" w:w="9054"/>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900"/>
        <w:gridCol w:w="5100"/>
        <w:gridCol w:w="1354"/>
      </w:tblGrid>
      <w:tr>
        <w:trPr>
          <w:tblHeader w:val="true"/>
          <w:cantSplit/>
        </w:trPr>
        <w:tc>
          <w:tcPr>
            <w:tcW w:type="dxa" w:w="17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考核内容</w:t>
            </w:r>
          </w:p>
        </w:tc>
        <w:tc>
          <w:tcPr>
            <w:tcW w:type="dxa" w:w="9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成绩占比</w:t>
            </w:r>
          </w:p>
        </w:tc>
        <w:tc>
          <w:tcPr>
            <w:tcW w:type="dxa" w:w="5100"/>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评分要求</w:t>
            </w:r>
          </w:p>
        </w:tc>
        <w:tc>
          <w:tcPr>
            <w:tcW w:type="dxa" w:w="1354"/>
            <w:tcMar>
              <w:top w:w="80" w:type="dxa"/>
              <w:start w:w="70" w:type="dxa"/>
              <w:bottom w:w="80" w:type="dxa"/>
              <w:end w:w="70" w:type="dxa"/>
            </w:tcMar>
            <w:vAlign w:val="center"/>
          </w:tcPr>
          <w:p>
            <w:pPr>
              <w:spacing w:line="269" w:lineRule="auto" w:before="0" w:after="0"/>
              <w:jc w:val="center"/>
            </w:pPr>
            <w:r/>
            <w:r>
              <w:rPr>
                <w:rFonts w:ascii="Times New Roman" w:hAnsi="Times New Roman" w:eastAsia="宋体"/>
                <w:b/>
                <w:sz w:val="17"/>
              </w:rPr>
              <w:t>课程目标</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数据结构与算法分析基础</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10%</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理解逻辑结构、存储结构、ADT和复杂度，能够分析Python算法基本操作次数。</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1.1，2.1</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线性表、链表、栈与队列</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20%</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掌握顺序/链式表示、链表操作、栈队列应用和递归/迭代过程，能阅读和补全Python算法。</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1.2，1.3，2.2，2.3</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树、二叉树与堆</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15%</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掌握树的性质、遍历、BST和堆，能够完成构造、操作与复杂度分析。</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1.4，2.4</w:t>
            </w:r>
          </w:p>
        </w:tc>
      </w:tr>
      <w:tr>
        <w:tc>
          <w:tcPr>
            <w:tcW w:type="dxa" w:w="17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sz w:val="15"/>
              </w:rPr>
              <w:t>图与路径算法</w:t>
            </w:r>
          </w:p>
        </w:tc>
        <w:tc>
          <w:tcPr>
            <w:tcW w:type="dxa" w:w="900"/>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20%</w:t>
            </w:r>
          </w:p>
        </w:tc>
        <w:tc>
          <w:tcPr>
            <w:tcW w:type="dxa" w:w="5100"/>
            <w:vAlign w:val="center"/>
            <w:tcMar>
              <w:top w:w="80" w:type="dxa"/>
              <w:start w:w="70" w:type="dxa"/>
              <w:bottom w:w="80" w:type="dxa"/>
              <w:end w:w="70" w:type="dxa"/>
            </w:tcMar>
          </w:tcPr>
          <w:p>
            <w:pPr>
              <w:spacing w:line="240" w:lineRule="auto" w:before="0" w:after="0"/>
              <w:jc w:val="left"/>
            </w:pPr>
            <w:r>
              <w:rPr>
                <w:rFonts w:ascii="Times New Roman" w:hAnsi="Times New Roman" w:cs="Times New Roman" w:eastAsia="宋体"/>
                <w:b w:val="0"/>
                <w:sz w:val="15"/>
              </w:rPr>
              <w:t>掌握图表示、DFS/BFS、最短路径和连通性问题，能够跟踪算法并判断适用条件。</w:t>
            </w:r>
          </w:p>
        </w:tc>
        <w:tc>
          <w:tcPr>
            <w:tcW w:type="dxa" w:w="1354"/>
            <w:vAlign w:val="center"/>
            <w:tcMar>
              <w:top w:w="80" w:type="dxa"/>
              <w:start w:w="70" w:type="dxa"/>
              <w:bottom w:w="80" w:type="dxa"/>
              <w:end w:w="70" w:type="dxa"/>
            </w:tcMar>
          </w:tcPr>
          <w:p>
            <w:pPr>
              <w:spacing w:line="240" w:lineRule="auto" w:before="0" w:after="0"/>
              <w:jc w:val="center"/>
            </w:pPr>
            <w:r>
              <w:rPr>
                <w:rFonts w:ascii="Times New Roman" w:hAnsi="Times New Roman" w:cs="Times New Roman" w:eastAsia="宋体"/>
                <w:b w:val="0"/>
                <w:sz w:val="15"/>
              </w:rPr>
              <w:t>目标 1.5，2.5</w:t>
            </w:r>
          </w:p>
        </w:tc>
      </w:tr>
      <w:tr>
        <w:tc>
          <w:tcPr>
            <w:tcW w:type="dxa" w:w="1700"/>
            <w:vAlign w:val="center"/>
          </w:tcPr>
          <w:p>
            <w:pPr>
              <w:spacing w:line="240" w:lineRule="auto" w:before="0" w:after="0"/>
              <w:jc w:val="center"/>
            </w:pPr>
            <w:r>
              <w:rPr>
                <w:rFonts w:ascii="Times New Roman" w:hAnsi="Times New Roman" w:cs="Times New Roman" w:eastAsia="宋体"/>
                <w:b/>
                <w:sz w:val="15"/>
              </w:rPr>
              <w:t>查找、散列与排序</w:t>
            </w:r>
          </w:p>
        </w:tc>
        <w:tc>
          <w:tcPr>
            <w:tcW w:type="dxa" w:w="900"/>
            <w:vAlign w:val="center"/>
          </w:tcPr>
          <w:p>
            <w:pPr>
              <w:spacing w:line="240" w:lineRule="auto" w:before="0" w:after="0"/>
              <w:jc w:val="center"/>
            </w:pPr>
            <w:r>
              <w:rPr>
                <w:rFonts w:ascii="Times New Roman" w:hAnsi="Times New Roman" w:cs="Times New Roman" w:eastAsia="宋体"/>
                <w:b w:val="0"/>
                <w:sz w:val="15"/>
              </w:rPr>
              <w:t>20%</w:t>
            </w:r>
          </w:p>
        </w:tc>
        <w:tc>
          <w:tcPr>
            <w:tcW w:type="dxa" w:w="5100"/>
            <w:vAlign w:val="center"/>
          </w:tcPr>
          <w:p>
            <w:pPr>
              <w:spacing w:line="240" w:lineRule="auto" w:before="0" w:after="0"/>
              <w:jc w:val="left"/>
            </w:pPr>
            <w:r>
              <w:rPr>
                <w:rFonts w:ascii="Times New Roman" w:hAnsi="Times New Roman" w:cs="Times New Roman" w:eastAsia="宋体"/>
                <w:b w:val="0"/>
                <w:sz w:val="15"/>
              </w:rPr>
              <w:t>掌握二分查找、散列冲突和典型排序算法，能够比较稳定性、空间与时间复杂度。</w:t>
            </w:r>
          </w:p>
        </w:tc>
        <w:tc>
          <w:tcPr>
            <w:tcW w:type="dxa" w:w="1354"/>
            <w:vAlign w:val="center"/>
          </w:tcPr>
          <w:p>
            <w:pPr>
              <w:spacing w:line="240" w:lineRule="auto" w:before="0" w:after="0"/>
              <w:jc w:val="center"/>
            </w:pPr>
            <w:r>
              <w:rPr>
                <w:rFonts w:ascii="Times New Roman" w:hAnsi="Times New Roman" w:cs="Times New Roman" w:eastAsia="宋体"/>
                <w:b w:val="0"/>
                <w:sz w:val="15"/>
              </w:rPr>
              <w:t>目标 1.6，2.6</w:t>
            </w:r>
          </w:p>
        </w:tc>
      </w:tr>
      <w:tr>
        <w:tc>
          <w:tcPr>
            <w:tcW w:type="dxa" w:w="1700"/>
            <w:vAlign w:val="center"/>
          </w:tcPr>
          <w:p>
            <w:pPr>
              <w:spacing w:line="240" w:lineRule="auto" w:before="0" w:after="0"/>
              <w:jc w:val="center"/>
            </w:pPr>
            <w:r>
              <w:rPr>
                <w:rFonts w:ascii="Times New Roman" w:hAnsi="Times New Roman" w:cs="Times New Roman" w:eastAsia="宋体"/>
                <w:b/>
                <w:sz w:val="15"/>
              </w:rPr>
              <w:t>综合算法设计与Python表达</w:t>
            </w:r>
          </w:p>
        </w:tc>
        <w:tc>
          <w:tcPr>
            <w:tcW w:type="dxa" w:w="900"/>
            <w:vAlign w:val="center"/>
          </w:tcPr>
          <w:p>
            <w:pPr>
              <w:spacing w:line="240" w:lineRule="auto" w:before="0" w:after="0"/>
              <w:jc w:val="center"/>
            </w:pPr>
            <w:r>
              <w:rPr>
                <w:rFonts w:ascii="Times New Roman" w:hAnsi="Times New Roman" w:cs="Times New Roman" w:eastAsia="宋体"/>
                <w:b w:val="0"/>
                <w:sz w:val="15"/>
              </w:rPr>
              <w:t>15%</w:t>
            </w:r>
          </w:p>
        </w:tc>
        <w:tc>
          <w:tcPr>
            <w:tcW w:type="dxa" w:w="5100"/>
            <w:vAlign w:val="center"/>
          </w:tcPr>
          <w:p>
            <w:pPr>
              <w:spacing w:line="240" w:lineRule="auto" w:before="0" w:after="0"/>
              <w:jc w:val="left"/>
            </w:pPr>
            <w:r>
              <w:rPr>
                <w:rFonts w:ascii="Times New Roman" w:hAnsi="Times New Roman" w:cs="Times New Roman" w:eastAsia="宋体"/>
                <w:b w:val="0"/>
                <w:sz w:val="15"/>
              </w:rPr>
              <w:t>为给定智能制造数据问题选择结构，使用伪代码或Python完成核心算法并说明测试与复杂度。</w:t>
            </w:r>
          </w:p>
        </w:tc>
        <w:tc>
          <w:tcPr>
            <w:tcW w:type="dxa" w:w="1354"/>
            <w:vAlign w:val="center"/>
          </w:tcPr>
          <w:p>
            <w:pPr>
              <w:spacing w:line="240" w:lineRule="auto" w:before="0" w:after="0"/>
              <w:jc w:val="center"/>
            </w:pPr>
            <w:r>
              <w:rPr>
                <w:rFonts w:ascii="Times New Roman" w:hAnsi="Times New Roman" w:cs="Times New Roman" w:eastAsia="宋体"/>
                <w:b w:val="0"/>
                <w:sz w:val="15"/>
              </w:rPr>
              <w:t>目标 2.1—2.6，3.1—3.4</w:t>
            </w:r>
          </w:p>
        </w:tc>
      </w:tr>
      <w:tr>
        <w:tc>
          <w:tcPr>
            <w:tcW w:type="dxa" w:w="1700"/>
            <w:vAlign w:val="center"/>
          </w:tcPr>
          <w:p>
            <w:pPr>
              <w:spacing w:line="240" w:lineRule="auto" w:before="0" w:after="0"/>
              <w:jc w:val="center"/>
            </w:pPr>
            <w:r>
              <w:rPr>
                <w:rFonts w:ascii="Times New Roman" w:hAnsi="Times New Roman" w:cs="Times New Roman" w:eastAsia="宋体"/>
                <w:b/>
                <w:sz w:val="15"/>
              </w:rPr>
              <w:t>合计</w:t>
            </w:r>
          </w:p>
        </w:tc>
        <w:tc>
          <w:tcPr>
            <w:tcW w:type="dxa" w:w="900"/>
            <w:vAlign w:val="center"/>
          </w:tcPr>
          <w:p>
            <w:pPr>
              <w:spacing w:line="240" w:lineRule="auto" w:before="0" w:after="0"/>
              <w:jc w:val="center"/>
            </w:pPr>
            <w:r>
              <w:rPr>
                <w:rFonts w:ascii="Times New Roman" w:hAnsi="Times New Roman" w:cs="Times New Roman" w:eastAsia="宋体"/>
                <w:b/>
                <w:sz w:val="15"/>
              </w:rPr>
              <w:t>100%</w:t>
            </w:r>
          </w:p>
        </w:tc>
        <w:tc>
          <w:tcPr>
            <w:tcW w:type="dxa" w:w="5100"/>
            <w:vAlign w:val="center"/>
          </w:tcPr>
          <w:p>
            <w:pPr>
              <w:spacing w:line="240" w:lineRule="auto" w:before="0" w:after="0"/>
              <w:jc w:val="left"/>
            </w:pPr>
            <w:r>
              <w:rPr>
                <w:rFonts w:ascii="Times New Roman" w:hAnsi="Times New Roman" w:cs="Times New Roman" w:eastAsia="宋体"/>
                <w:b/>
                <w:sz w:val="15"/>
              </w:rPr>
            </w:r>
          </w:p>
        </w:tc>
        <w:tc>
          <w:tcPr>
            <w:tcW w:type="dxa" w:w="1354"/>
            <w:vAlign w:val="center"/>
          </w:tcPr>
          <w:p>
            <w:pPr>
              <w:spacing w:line="240" w:lineRule="auto" w:before="0" w:after="0"/>
              <w:jc w:val="center"/>
            </w:pPr>
            <w:r>
              <w:rPr>
                <w:rFonts w:ascii="Times New Roman" w:hAnsi="Times New Roman" w:cs="Times New Roman" w:eastAsia="宋体"/>
                <w:b/>
                <w:sz w:val="15"/>
              </w:rPr>
            </w:r>
          </w:p>
        </w:tc>
      </w:tr>
    </w:tbl>
    <w:p>
      <w:pPr>
        <w:keepNext/>
        <w:spacing w:line="283" w:lineRule="auto" w:before="100" w:after="60"/>
      </w:pPr>
      <w:r>
        <w:rPr>
          <w:rFonts w:ascii="Times New Roman" w:hAnsi="Times New Roman" w:eastAsia="黑体"/>
          <w:b/>
          <w:sz w:val="28"/>
        </w:rPr>
        <w:t>六、参考书目及学习资料</w:t>
      </w:r>
    </w:p>
    <w:p>
      <w:pPr>
        <w:keepNext/>
        <w:spacing w:line="283" w:lineRule="auto" w:before="80" w:after="40"/>
      </w:pPr>
      <w:r>
        <w:rPr>
          <w:rFonts w:ascii="Times New Roman" w:hAnsi="Times New Roman" w:eastAsia="宋体"/>
          <w:b/>
          <w:sz w:val="24"/>
        </w:rPr>
        <w:t>（一）选用教材</w:t>
      </w:r>
    </w:p>
    <w:p>
      <w:pPr>
        <w:spacing w:line="264" w:lineRule="auto" w:before="0" w:after="0"/>
        <w:ind w:firstLine="420"/>
        <w:jc w:val="left"/>
      </w:pPr>
      <w:r>
        <w:rPr>
          <w:rFonts w:ascii="Times New Roman" w:hAnsi="Times New Roman" w:cs="Times New Roman" w:eastAsia="宋体"/>
          <w:b w:val="0"/>
          <w:sz w:val="20"/>
        </w:rPr>
        <w:t>张玉华, 吕强, 朱晓旭. 数据结构（Python语言描述）（第2版·微课视频版）[M]. 北京：清华大学出版社，2025. ISBN 9787302691617</w:t>
      </w:r>
    </w:p>
    <w:p>
      <w:pPr>
        <w:keepNext/>
        <w:spacing w:line="283" w:lineRule="auto" w:before="80" w:after="40"/>
      </w:pPr>
      <w:r>
        <w:rPr>
          <w:rFonts w:ascii="Times New Roman" w:hAnsi="Times New Roman" w:eastAsia="宋体"/>
          <w:b/>
          <w:sz w:val="24"/>
        </w:rPr>
        <w:t>（二）学习资料</w:t>
      </w:r>
    </w:p>
    <w:p>
      <w:pPr>
        <w:spacing w:line="252" w:lineRule="auto" w:before="0" w:after="0"/>
        <w:jc w:val="left"/>
      </w:pPr>
      <w:r>
        <w:rPr>
          <w:rFonts w:ascii="Times New Roman" w:hAnsi="Times New Roman" w:cs="Times New Roman" w:eastAsia="宋体"/>
          <w:b w:val="0"/>
          <w:sz w:val="19"/>
        </w:rPr>
        <w:t>[1] 李春葆, 蒋林, 李筱驰. 数据结构教程（Python语言描述）（第2版·微课视频版）[M]. 北京：清华大学出版社，2025. ISBN 9787302678908</w:t>
      </w:r>
    </w:p>
    <w:p>
      <w:pPr>
        <w:spacing w:line="252" w:lineRule="auto" w:before="0" w:after="0"/>
        <w:jc w:val="left"/>
      </w:pPr>
      <w:r>
        <w:rPr>
          <w:rFonts w:ascii="Times New Roman" w:hAnsi="Times New Roman" w:cs="Times New Roman" w:eastAsia="宋体"/>
          <w:b w:val="0"/>
          <w:sz w:val="19"/>
        </w:rPr>
        <w:t>[2] 李春葆, 蒋林, 李筱驰. 数据结构教程（Python语言描述）（第2版）学习与上机实验指导[M]. 北京：清华大学出版社，2025. ISBN 9787302687030</w:t>
      </w:r>
    </w:p>
    <w:p>
      <w:pPr>
        <w:spacing w:line="252" w:lineRule="auto" w:before="0" w:after="0"/>
        <w:jc w:val="left"/>
      </w:pPr>
      <w:r>
        <w:rPr>
          <w:rFonts w:ascii="Times New Roman" w:hAnsi="Times New Roman" w:cs="Times New Roman" w:eastAsia="宋体"/>
          <w:b w:val="0"/>
          <w:sz w:val="19"/>
        </w:rPr>
        <w:t>[3] 王震江, 王勇刚, 万英, 杨七九, 和添锦. 数据结构（Python语言描述）微课视频版[M]. 北京：清华大学出版社，2022. ISBN 9787302601418</w:t>
      </w:r>
    </w:p>
    <w:p>
      <w:pPr>
        <w:spacing w:line="283" w:lineRule="auto" w:before="0" w:after="20"/>
        <w:ind w:firstLine="420"/>
        <w:jc w:val="left"/>
      </w:pPr>
      <w:r>
        <w:rPr>
          <w:rFonts w:ascii="Times New Roman" w:hAnsi="Times New Roman" w:eastAsia="宋体"/>
          <w:b w:val="0"/>
          <w:sz w:val="21"/>
        </w:rPr>
        <w:t>制定人：________________　审定人：________________　批准人：________________</w:t>
      </w:r>
    </w:p>
    <w:p>
      <w:pPr>
        <w:spacing w:line="283" w:lineRule="auto" w:before="0" w:after="20"/>
        <w:ind w:firstLine="420"/>
        <w:jc w:val="left"/>
      </w:pPr>
      <w:r>
        <w:rPr>
          <w:rFonts w:ascii="Times New Roman" w:hAnsi="Times New Roman" w:eastAsia="宋体"/>
          <w:b w:val="0"/>
          <w:sz w:val="21"/>
        </w:rPr>
        <w:t>日期：________________</w:t>
      </w:r>
    </w:p>
    <w:sectPr w:rsidR="00FC693F" w:rsidRPr="0006063C" w:rsidSect="00034616">
      <w:footerReference w:type="default" r:id="rId9"/>
      <w:pgSz w:w="11906" w:h="16838"/>
      <w:pgMar w:top="1417" w:right="1417" w:bottom="1417" w:left="1417"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数据结构（C）课程教学大纲（二二四版)</dc:title>
  <dc:subject/>
  <dc:creator/>
  <cp:keywords/>
  <dc:description/>
  <cp:lastModifiedBy/>
  <cp:revision>1</cp:revision>
  <dcterms:created xsi:type="dcterms:W3CDTF">2013-12-23T23:15:00Z</dcterms:created>
  <dcterms:modified xsi:type="dcterms:W3CDTF">2013-12-23T23:15:00Z</dcterms:modified>
  <cp:category/>
</cp:coreProperties>
</file>