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3" w:lineRule="auto" w:before="0" w:after="160"/>
        <w:jc w:val="center"/>
      </w:pPr>
      <w:r>
        <w:rPr>
          <w:rFonts w:ascii="Times New Roman" w:hAnsi="Times New Roman" w:eastAsia="黑体"/>
          <w:b/>
          <w:sz w:val="32"/>
        </w:rPr>
        <w:t>《PLC技术与应用》课程教学大纲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一、课程基本信息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PLC技术与应用  PLC Technology and Applications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课程代码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25JD32411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课程类别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课程性质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授课语言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授课学期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第6学期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学分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 w:val="restart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课程学时及分配</w:t>
            </w:r>
          </w:p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总学时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理论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实践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上机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项目式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/>
            <w:tcMar>
              <w:top w:w="80" w:type="dxa"/>
              <w:start w:w="70" w:type="dxa"/>
              <w:bottom w:w="80" w:type="dxa"/>
              <w:end w:w="70" w:type="dxa"/>
            </w:tcMar>
          </w:tcPr>
          <w:p/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适用专业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智能制造工程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授课学院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先修课程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电工电子技术（A）、电工电子技术实验、微机原理及接口技术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后续课程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先进装备系统设计与开发（ROS）、智能制造装备、毕业设计（论文）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课程简介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78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本课程是智能制造工程专业的专业选修课，面向设备逻辑控制与小型制造单元集成，建立“电气与I/O—扫描运行—逻辑编程—顺序控制—监控通信—调试验收”的知识主线。以S7-1200为教学载体，梯形图（LAD）为主要编程语言，功能块图（FBD）用于对照，SCL用于简单条件分支和数据处理。课程突出可迁移的控制逻辑与工程方法，不以记忆某一厂商指令为目标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学生能够读懂基本控制电路并编制I/O表，解释PLC扫描执行过程，设计启停、互锁、定时计数和顺序控制程序；能够组织FC、FB与DB，完成模拟量标度、HMI变量与报警组态，描述基本设备通信；能够用监控表、测试序列和故障记录验证系统，形成可解释、可复现的PLC工程文件与技术报告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采用原理讲解、时序推演、教师演示与上机编程相结合的方式。上机以TIA Portal、S7-PLCSIM和配套HMI仿真为环境，以物料输送分拣案例贯穿教学。基础练习使用输入模拟和状态反馈，通信采用课程提供的可运行配置或接口模拟。仅在具备合规实训条件并经教师确认后接入真实设备；普通PLC程序互锁不替代独立急停和硬件安全保护。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大纲更新时间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二、课程目标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4650"/>
        <w:gridCol w:w="3354"/>
      </w:tblGrid>
      <w:tr>
        <w:trPr>
          <w:tblHeader w:val="true"/>
          <w:cantSplit/>
        </w:trPr>
        <w:tc>
          <w:tcPr>
            <w:tcW w:type="dxa" w:w="10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课程总目标</w:t>
            </w:r>
          </w:p>
        </w:tc>
        <w:tc>
          <w:tcPr>
            <w:tcW w:type="dxa" w:w="46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3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达成方法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理解PLC组成、I/O类型、扫描周期、过程映像和基本电气控制关系，区分程序控制、硬件保护与功能安全。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通过电气图、I/O表、扫描时序和设备手册对照；以工程组态、地址检查和安全边界说明检验学习结果。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掌握LAD位逻辑、置复位、边沿、定时器、计数器、比较与基本运算，理解程序顺序及数据类型对结果的影响。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用启停及批量计数案例开展时序推演、LAD编程和监控；用短脉冲、重复命令、计数复位测试核对结果。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掌握OB、FC、FB与DB的基本职责，理解实例数据、参数传递、状态划分、转换条件和手动/自动模式；了解SCL条件与CASE结构。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以状态表和模块接口先行，完成输送—检测—分拣—复位流程；通过漏信号、超时和模式切换测试检查状态一致性。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理解模拟量原始值与工程量的对应关系，掌握标度换算、上下限、回差和异常值处理；了解PID闭环的基本作用及使用边界。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用温度或液位模拟量完成标度与回差实验，测试下限、中值、上限和越界；通过趋势曲线讨论调参影响。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理解HMI变量、按钮、参数、状态和报警的对应关系，了解PROFINET与Modbus TCP的基本用途及设备握手、超时和失联概念。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编制HMI变量表和握手时序，组态操作/状态/报警画面；在经验证接口或模拟数据中注入超时并记录响应。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掌握小型PLC系统从需求、选型、编程到调试交付的基本流程，理解诊断缓冲、监控、交叉引用和备份的作用。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以综合任务开展需求核验、故障注入和复测；提交原始记录、工程备份、改进比较与个人解释，检查成果可追溯性。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能够根据任务绘制控制框图、分配I/O、检查输入输出类型及地址，建立并编译PLC工程。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通过电气图、I/O表、扫描时序和设备手册对照；以工程组态、地址检查和安全边界说明检验学习结果。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能够实现启停、自锁、互锁、延时与计数逻辑，使用监控表和输入序列验证扫描级行为及边界条件。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用启停及批量计数案例开展时序推演、LAD编程和监控；用短脉冲、重复命令、计数复位测试核对结果。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能够把输送分拣过程转化为状态转换表，使用模块化LAD或简单SCL实现顺序流程、模式切换、超时与复位。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以状态表和模块接口先行，完成输送—检测—分拣—复位流程；通过漏信号、超时和模式切换测试检查状态一致性。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能够依据给定量程完成标度换算和阈值报警，记录多组输入输出，解释误差、噪声和回差对控制的影响。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用温度或液位模拟量完成标度与回差实验，测试下限、中值、上限和越界；通过趋势曲线讨论调参影响。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能够组态基本HMI画面与报警，建立命令、状态及数据点表，验证PLC—HMI交互和模拟接口的失联处理。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编制HMI变量表和握手时序，组态操作/状态/报警画面；在经验证接口或模拟数据中注入超时并记录响应。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能够集成物料输送分拣控制程序、模拟量与HMI，完成正常、边界和故障测试，定位问题并提交可复现工程。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以综合任务开展需求核验、故障注入和复测；提交原始记录、工程备份、改进比较与个人解释，检查成果可追溯性。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形成安全优先、接线有据和规格可核对的工程意识，认识停机指令与独立安全保护的区别。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通过电气图、I/O表、扫描时序和设备手册对照；以工程组态、地址检查和安全边界说明检验学习结果。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形成先分析时序再编程的习惯，重视重复触发、复位优先、容量和时间边界，不以偶然运行成功代替验证。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用启停及批量计数案例开展时序推演、LAD编程和监控；用短脉冲、重复命令、计数复位测试核对结果。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形成接口清楚、状态互斥和异常有出口的设计意识；重视模块复用、协作沟通及修改后回归。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以状态表和模块接口先行，完成输送—检测—分拣—复位流程；通过漏信号、超时和模式切换测试检查状态一致性。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形成如实记录、标明单位和依据量程判断结果的习惯，认识参数设置对资源消耗、误动作和产品质量的影响。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用温度或液位模拟量完成标度与回差实验，测试下限、中值、上限和越界；通过趋势曲线讨论调参影响。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形成权限、接口语义和运行边界意识，能够规范表达变量与通信状态，并说明仿真与真实网络验证的差别。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编制HMI变量表和握手时序，组态操作/状态/报警画面；在经验证接口或模拟数据中注入超时并记录响应。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形成诚实记录、责任分工和持续查阅技术资料的习惯；能够比较空转时间或动作次数，说明节能改进及其约束。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以综合任务开展需求核验、故障注入和复测；提交原始记录、工程备份、改进比较与个人解释，检查成果可追溯性。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三、理论教学环节及基本要求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单元标题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教学内容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第一单元 PLC系统、扫描原理与安全边界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常用低压电器与控制电路复习；PLC组成与选型；数字量/模拟量I/O；扫描周期、过程映像和保持性概念；TIA工程、地址与变量；软互锁和独立安全保护的边界。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以误接线和意外再启动案例强调规范识图、隔离检查与安全责任。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知识层面：理解PLC组成和扫描运行；分清控制与保护。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能力层面：完成I/O表、地址检查与工程组态。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素养层面：形成安全边界和有据核对意识。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原理讲授、电气图分析、扫描时序推演、软件演示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第二单元 基本指令与数字量控制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LAD触点与线圈、自锁和互锁；置复位与边沿；IEC定时器和计数器；比较、运算与数据转换；复位优先、重复触发和扫描顺序；FBD对照。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通过复位冲突和重复计数案例培养严谨推演与质量责任。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知识层面：掌握逻辑、定时、计数及数据操作。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能力层面：设计并检查启停和批量计数程序。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素养层面：以边界测试而非偶然成功评价程序。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指令讲解、时序图、LAD跟踪、反例分析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1.2，2.2，3.2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第三单元 程序结构与顺序控制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OB、FC、FB、实例DB及参数；状态和转换条件；步进/顺序流程；手动、自动、停止和复位；超时与故障状态；SCL赋值、IF与CASE入门。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以多工位协同案例强化接口约定、责任分工和异常可控。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知识层面：理解模块、实例数据和顺序控制。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能力层面：将状态表转化为程序并验证异常流程。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素养层面：形成可读、可复用、可回归的工程习惯。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状态表设计、LAD/SCL对照、模块案例、流程复盘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第四单元 模拟量与过程监控基础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电压/电流信号与给定量程；原始值、标度与单位；限幅、回差报警与异常处理；趋势记录；PID概念及教师提供模型的演示，不展开完整整定训练。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通过温度或液位监控讨论数据真实性、节能与质量约束。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知识层面：理解量程、标度、回差与闭环概念。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能力层面：实现换算及阈值报警，记录边界结果。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素养层面：形成单位一致和节能有据的意识。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量程计算、趋势图、参数对比、PID概念演示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1.4，2.4，3.4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第五单元 HMI与设备通信入门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HMI连接、变量、按钮、数值输入、状态与报警；PROFINET和Modbus TCP基本用途；命令/状态握手与心跳；通信超时和失联；权限与参数上下限。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通过错误写入和通信中断案例强调权限边界、可恢复和规范表达。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知识层面：理解HMI变量映射与通信语义。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能力层面：组态画面，检查命令反馈和模拟失联。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素养层面：区分仿真证据与实机通信验证。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接口表、HMI演示、握手时序、异常案例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1.5，2.5，3.5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第六单元 系统集成、诊断与交付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需求到I/O/状态/程序/HMI的追踪；监控表、诊断缓冲和交叉引用；编译下载与备份；传感器卡滞、执行超时、复位与再启动检查；空转/动作次数比较；工程报告与验收。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以故障复现、真实记录和节能比较培养工程诚信与持续改进意识。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知识层面：掌握调试、诊断和交付基本流程。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能力层面：定位故障并用复测记录证明修复。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素养层面：形成可追溯交付和自主查阅手册习惯。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系统案例、故障树、调试演示、验收讨论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1.6，2.6，3.6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理论总学时：16学时。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四、上机教学环节及基本要求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单元标题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教学内容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上机一 工程组态与基本逻辑控制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建立S7-1200仿真工程、I/O和符号表；实现输送启停、自锁互锁、延时和批量计数；用监控表模拟按钮与传感信号，验证停止优先、重复启动、计数复位及再次启动条件。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禁止未经检查连接实际负载；用地址清单和测试记录落实安全、质量责任。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知识层面：理解扫描、变量和数字逻辑。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能力层面：提交I/O表、程序及正常/边界测试。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素养层面：形成先校核、再运行、保留证据的习惯。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任务分解、编程仿真、监控表、个人解释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1.1，2.1，3.1，1.2，2.2，3.2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上机二 模块化顺序控制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把输送、到位检测、分拣和复位写成状态转换表；完成FC/FB/DB划分及LAD程序；阅读或改写简单SCL分支；加入手动/自动、超时、故障复位；模拟到位信号缺失和卡滞。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接口与状态先行，保留失败记录；故障复位不得无条件触发设备动作。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知识层面：理解顺序状态和实例数据。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能力层面：实现可重复执行和可退出的流程。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素养层面：形成接口约定与修改后回归意识。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状态表、模块编程、故障注入、对照复测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上机三 模拟量、HMI与接口数据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使用给定模拟量范围完成换算、限幅与回差报警；记录上下限及噪声附近响应；组态HMI操作、状态、参数和报警；编制命令/状态表，以教师验证配置或接口模拟完成超时演示。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记录单位、量程与数据来源；参数修改受限，接口模拟不标作实机联调。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知识层面：理解量程、HMI映射及通信状态。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能力层面：完成换算报警、画面和趋势记录。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素养层面：形成数据真实、权限清楚与边界说明意识。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数据输入、画面组态、接口检查、记录分析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1.4，2.4，3.4，1.5，2.5，3.5</w:t>
            </w:r>
          </w:p>
        </w:tc>
      </w:tr>
      <w:t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上机四 输送分拣单元联调与诊断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复用前三次成果，集成PLC程序、HMI与输入模拟；执行正常批次、急停反馈、传感器卡滞、执行超时和复位测试；检查故障后不得自动重启；比较空转时间或动作次数；完成备份、报告和现场修改。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区分急停反馈逻辑演示与真实安全功能验证；不得旁路安全保护或虚构运行记录。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知识层面：综合理解控制、监控和故障处理。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能力层面：完成问题复现、修复、复测及交付。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素养层面：形成工程诚信、节能证据和个人责任意识。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分组联调、测试清单、个人排错、交叉复现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上机总学时：16学时。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综合设计成果在四次上机任务中递进形成，第四次上机完成联调，课后整理报告；不另增实验或项目式教学学时。平台以S7-1200、TIA Portal V18及配套S7-PLCSIM/HMI仿真为教学基线，课程组按合法授权及实际设备锁定兼容版本。通信不具备实机或仿真支持时采用预设接口数据完成逻辑验证，不据此认定真实网络性能。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五、课程评价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（一）考核内容、考核方式与课程目标对应关系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本课程采用考查。总评由平时学习与过程记录15%、上机任务35%、综合设计成果40%、个人核验与答辩10%构成。下表各考核列的百分比是该项考核内部的教学内容分配，不是总评比例；每列分别合计100%。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5"/>
        <w:gridCol w:w="746"/>
        <w:gridCol w:w="746"/>
        <w:gridCol w:w="746"/>
        <w:gridCol w:w="959"/>
        <w:gridCol w:w="959"/>
        <w:gridCol w:w="959"/>
        <w:gridCol w:w="959"/>
        <w:gridCol w:w="1435"/>
      </w:tblGrid>
      <w:tr>
        <w:trPr>
          <w:tblHeader w:val="true"/>
          <w:cantSplit/>
        </w:trPr>
        <w:tc>
          <w:tcPr>
            <w:tcW w:type="dxa" w:w="154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考核内容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总学时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理论学时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上机学时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平时记录（15%）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上机任务（35%）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综合成果（40%）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个人核验（10%）</w:t>
            </w:r>
          </w:p>
        </w:tc>
        <w:tc>
          <w:tcPr>
            <w:tcW w:type="dxa" w:w="143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课程目标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PLC系统、扫描原理与安全边界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1.1，2.1，3.1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基本指令与数字量控制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1.2，2.2，3.2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程序结构与顺序控制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1.3，2.3，3.3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模拟量与过程监控基础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1.4，2.4，3.4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HMI与设备通信入门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1.5，2.5，3.5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系统集成、诊断与交付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1.6，2.6，3.6</w:t>
            </w:r>
          </w:p>
        </w:tc>
      </w:tr>
      <w:t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合计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16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全部课程目标</w:t>
            </w:r>
          </w:p>
        </w:tc>
      </w:tr>
    </w:tbl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（二）考核方式与评分标准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1.考核方式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考查。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2.评分说明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各项按百分制评分。总评成绩=平时学习与过程记录×15%＋上机任务×35%＋综合设计成果×40%＋个人核验与答辩×10%。综合任务为“物料输送分拣单元PLC控制与监控”，可由2—3人协作，但个人须能够解释和修改本人负责模块。上机成绩评价分阶段的实现与验证，综合成果评价最终一致性、故障处理与工程交付，个人核验评价独立掌握情况，不重复按同一份演示直接给分。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各评分指标按共用档级判定：优秀90—100分，功能与原理正确，边界测试充分，记录可复现，能够独立解释；良好80—89分，主要功能正确，有完整主要测试，少量非关键缺陷；中等70—79分，完成基本功能和主要记录，异常处理或解释不够充分；及格60—69分，在指导下完成基本要求，但验证与文档较弱；不及格0—59分，核心功能缺失、逻辑错误、不能提供有效证据或无法解释本人提交内容。按各指标权重合成各项成绩。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涉及真实设备时，未经确认不得上电、强制输出或修改保护逻辑；出现危险操作立即停止相关操作并按学校规定处理。仅在仿真中完成的测试应如实记录，不表述为实物性能或功能安全验收。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3.评分标准分项说明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（1）平时学习与过程记录评分标准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评分指标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指标权重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课堂任务与原理理解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完成时序分析、指令阅读、量程计算和接口讨论，能够说明判断依据。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过程记录与工程规范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保存I/O/状态/变量表、测试数据和版本说明，命名、单位及备份规范。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安全与学习责任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遵守操作边界，及时反馈失败，核查资料来源，并按要求完成个人解释。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（2）上机任务评分标准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四次上机各占上机成绩25%。每次任务内部按功能正确性45%、边界与安全逻辑20%、测试和调试证据25%、工程规范10%评分。上机一分配到第一、二单元的内容权重分别为10%、15%；上机二对应第三单元25%；上机三对应第四、五单元15%、10%；上机四对应第六单元25%，与上表一致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上机任务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上机一 工程组态与基本逻辑控制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1.1，2.1，3.1，1.2，2.2，3.2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上机二 模块化顺序控制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上机三 模拟量、HMI与接口数据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1.4，2.4，3.4，1.5，2.5，3.5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上机四 输送分拣单元联调与诊断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按I/O/状态或变量定义、程序/画面功能、正常与异常测试、调试记录及备份评分。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（3）综合设计成果评分标准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需求、I/O与安全边界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任务、I/O、设备边界和启动允许条件完整；说明普通控制与独立安全保护的区别。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数字量功能正确性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启停、互锁、延时与计数满足需求；重复命令、停止及复位优先级经过验证。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1.2，2.2，3.2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顺序与模块设计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状态转换清楚，FC/FB/DB职责明确；模式切换、超时和故障复位不产生不受控动作。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1.3，2.3，3.3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模拟量处理与证据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量程、单位、标度、回差和越界处理正确，趋势和输入输出记录支持结论。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1.4，2.4，3.4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HMI与接口语义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命令、状态、参数、报警关联准确；数据点表、权限和超时处理清楚，说明模拟范围。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1.5，2.5，3.5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诊断、节能比较与交付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故障复现、定位、修复和复测成环；有空转/动作次数比较；工程、版本及资料来源可追溯。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1.6，2.6，3.6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（4）个人核验与答辩评分标准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原理与工程说明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独立解释扫描、LAD逻辑、状态转换、量程及HMI接口，并指出安全与工具边界。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现场修改与排错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完成指定定时/阈值/状态参数修改或故障定位，解释原因并用复测结果验证。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个人贡献与资料核验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用工程版本、测试记录和口头说明对应个人工作；能找到手册依据并说明适用条件。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全部课程目标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六、参考书目及学习资料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（一）选用教材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廖常初. S7-1200 PLC编程及应用（第5版）[M]. 北京：机械工业出版社，2026. ISBN 9787111797647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（二）学习资料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[1] 方贵盛, 王红梅. 电气控制与S7-1200 PLC应用教程[M]. 北京：机械工业出版社，2025. ISBN 9787111771845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[2] 廖常初. 西门子人机界面（触摸屏）组态与应用技术（第4版）[M]. 北京：机械工业出版社，2025. ISBN 9787111770060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[3] 张跟华. 西门子S7-1200 PLC编程与应用实例[M]. 北京：清华大学出版社，2023. ISBN 9787302648048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制定人：________________　审定人：________________　批准人：________________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日期：________________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《PLC技术与应用》课程教学大纲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