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775FEC">
      <w:pPr>
        <w:spacing w:before="0" w:after="160" w:line="283" w:lineRule="auto"/>
        <w:jc w:val="center"/>
      </w:pPr>
      <w:r>
        <w:rPr>
          <w:rFonts w:ascii="Times New Roman" w:hAnsi="Times New Roman" w:eastAsia="黑体"/>
          <w:b/>
          <w:sz w:val="32"/>
        </w:rPr>
        <w:t>《PLC技术与应用》课程教学大纲</w:t>
      </w:r>
    </w:p>
    <w:p w14:paraId="1DC4DDA9">
      <w:pPr>
        <w:keepNext/>
        <w:spacing w:before="100" w:after="60" w:line="283" w:lineRule="auto"/>
      </w:pPr>
      <w:r>
        <w:rPr>
          <w:rFonts w:ascii="Times New Roman" w:hAnsi="Times New Roman" w:eastAsia="黑体"/>
          <w:b/>
          <w:sz w:val="28"/>
        </w:rPr>
        <w:t>一、课程基本信息</w:t>
      </w:r>
    </w:p>
    <w:tbl>
      <w:tblPr>
        <w:tblStyle w:val="32"/>
        <w:tblW w:w="9054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31"/>
        <w:gridCol w:w="1634"/>
        <w:gridCol w:w="1215"/>
        <w:gridCol w:w="1104"/>
        <w:gridCol w:w="477"/>
        <w:gridCol w:w="627"/>
        <w:gridCol w:w="1033"/>
        <w:gridCol w:w="1033"/>
      </w:tblGrid>
      <w:tr w14:paraId="16270F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098A98F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课程名称（中英文）</w:t>
            </w:r>
          </w:p>
        </w:tc>
        <w:tc>
          <w:tcPr>
            <w:tcW w:w="7123" w:type="dxa"/>
            <w:gridSpan w:val="7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FD4E2B6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PLC技术与应用  PLC Technology and Applications</w:t>
            </w:r>
          </w:p>
        </w:tc>
      </w:tr>
      <w:tr w14:paraId="1B2438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96BC0B4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课程代码</w:t>
            </w:r>
          </w:p>
        </w:tc>
        <w:tc>
          <w:tcPr>
            <w:tcW w:w="2849" w:type="dxa"/>
            <w:gridSpan w:val="2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36D5E8D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25JD32411</w:t>
            </w:r>
          </w:p>
        </w:tc>
        <w:tc>
          <w:tcPr>
            <w:tcW w:w="110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B6E7A57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课程类别</w:t>
            </w:r>
          </w:p>
        </w:tc>
        <w:tc>
          <w:tcPr>
            <w:tcW w:w="3170" w:type="dxa"/>
            <w:gridSpan w:val="4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04B51D6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专业类</w:t>
            </w:r>
          </w:p>
        </w:tc>
      </w:tr>
      <w:tr w14:paraId="5ACA21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E328A7B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课程性质</w:t>
            </w:r>
          </w:p>
        </w:tc>
        <w:tc>
          <w:tcPr>
            <w:tcW w:w="2849" w:type="dxa"/>
            <w:gridSpan w:val="2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FAB625C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选修课</w:t>
            </w:r>
          </w:p>
        </w:tc>
        <w:tc>
          <w:tcPr>
            <w:tcW w:w="110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E6A740A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授课语言</w:t>
            </w:r>
          </w:p>
        </w:tc>
        <w:tc>
          <w:tcPr>
            <w:tcW w:w="3170" w:type="dxa"/>
            <w:gridSpan w:val="4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E946A11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中文</w:t>
            </w:r>
          </w:p>
        </w:tc>
      </w:tr>
      <w:tr w14:paraId="4040A8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7397B7C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授课学期</w:t>
            </w:r>
          </w:p>
        </w:tc>
        <w:tc>
          <w:tcPr>
            <w:tcW w:w="2849" w:type="dxa"/>
            <w:gridSpan w:val="2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5BE24CC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第6学期</w:t>
            </w:r>
          </w:p>
        </w:tc>
        <w:tc>
          <w:tcPr>
            <w:tcW w:w="110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7799D17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学分</w:t>
            </w:r>
          </w:p>
        </w:tc>
        <w:tc>
          <w:tcPr>
            <w:tcW w:w="3170" w:type="dxa"/>
            <w:gridSpan w:val="4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A9C0658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</w:tr>
      <w:tr w14:paraId="3A287D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565" w:type="dxa"/>
            <w:gridSpan w:val="2"/>
            <w:vMerge w:val="restart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71B15C9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课程学时及分配</w:t>
            </w:r>
          </w:p>
        </w:tc>
        <w:tc>
          <w:tcPr>
            <w:tcW w:w="1215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7DECB9B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总学时</w:t>
            </w:r>
          </w:p>
        </w:tc>
        <w:tc>
          <w:tcPr>
            <w:tcW w:w="110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F3A8EB5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理论</w:t>
            </w:r>
          </w:p>
        </w:tc>
        <w:tc>
          <w:tcPr>
            <w:tcW w:w="477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A647E1A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实践</w:t>
            </w:r>
          </w:p>
        </w:tc>
        <w:tc>
          <w:tcPr>
            <w:tcW w:w="627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1EDE6CE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实验</w:t>
            </w:r>
          </w:p>
        </w:tc>
        <w:tc>
          <w:tcPr>
            <w:tcW w:w="1033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7E8CE45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上机</w:t>
            </w:r>
          </w:p>
        </w:tc>
        <w:tc>
          <w:tcPr>
            <w:tcW w:w="1033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BA3F060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项目式</w:t>
            </w:r>
          </w:p>
        </w:tc>
      </w:tr>
      <w:tr w14:paraId="634CD2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565" w:type="dxa"/>
            <w:gridSpan w:val="2"/>
            <w:vMerge w:val="continue"/>
            <w:tcMar>
              <w:top w:w="80" w:type="dxa"/>
              <w:left w:w="70" w:type="dxa"/>
              <w:bottom w:w="80" w:type="dxa"/>
              <w:right w:w="70" w:type="dxa"/>
            </w:tcMar>
          </w:tcPr>
          <w:p w14:paraId="2EB8286E"/>
        </w:tc>
        <w:tc>
          <w:tcPr>
            <w:tcW w:w="1215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0CF2062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32</w:t>
            </w:r>
          </w:p>
        </w:tc>
        <w:tc>
          <w:tcPr>
            <w:tcW w:w="110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B0F1D48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16</w:t>
            </w:r>
          </w:p>
        </w:tc>
        <w:tc>
          <w:tcPr>
            <w:tcW w:w="477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B598AE3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  <w:tc>
          <w:tcPr>
            <w:tcW w:w="627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B381402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  <w:tc>
          <w:tcPr>
            <w:tcW w:w="1033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B063EDC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16</w:t>
            </w:r>
          </w:p>
        </w:tc>
        <w:tc>
          <w:tcPr>
            <w:tcW w:w="1033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AD4E24D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</w:tr>
      <w:tr w14:paraId="081B19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1858E2F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适用专业</w:t>
            </w:r>
          </w:p>
        </w:tc>
        <w:tc>
          <w:tcPr>
            <w:tcW w:w="7123" w:type="dxa"/>
            <w:gridSpan w:val="7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38C16BD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智能制造工程</w:t>
            </w:r>
          </w:p>
        </w:tc>
      </w:tr>
      <w:tr w14:paraId="6461ED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BC591C7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授课学院</w:t>
            </w:r>
          </w:p>
        </w:tc>
        <w:tc>
          <w:tcPr>
            <w:tcW w:w="7123" w:type="dxa"/>
            <w:gridSpan w:val="7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DB90BD6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机械与动力工程学院</w:t>
            </w:r>
          </w:p>
        </w:tc>
      </w:tr>
      <w:tr w14:paraId="2F4567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B88E0C6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先修课程</w:t>
            </w:r>
          </w:p>
        </w:tc>
        <w:tc>
          <w:tcPr>
            <w:tcW w:w="7123" w:type="dxa"/>
            <w:gridSpan w:val="7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D7F4692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电工电子技术（A）、电工电子技术实验、微机原理及接口技术</w:t>
            </w:r>
          </w:p>
        </w:tc>
      </w:tr>
      <w:tr w14:paraId="628005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DF231A8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后续课程</w:t>
            </w:r>
          </w:p>
        </w:tc>
        <w:tc>
          <w:tcPr>
            <w:tcW w:w="7123" w:type="dxa"/>
            <w:gridSpan w:val="7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2899C1D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先进装备系统设计与开发（ROS）、智能制造装备、毕业设计（论文）</w:t>
            </w:r>
          </w:p>
        </w:tc>
      </w:tr>
      <w:tr w14:paraId="625868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69B9AC5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课程简介</w:t>
            </w:r>
          </w:p>
        </w:tc>
        <w:tc>
          <w:tcPr>
            <w:tcW w:w="7123" w:type="dxa"/>
            <w:gridSpan w:val="7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7854197">
            <w:pPr>
              <w:spacing w:before="0" w:after="40" w:line="278" w:lineRule="auto"/>
            </w:pPr>
            <w:r>
              <w:rPr>
                <w:rFonts w:ascii="Times New Roman" w:hAnsi="Times New Roman" w:eastAsia="宋体"/>
                <w:b/>
                <w:sz w:val="18"/>
              </w:rPr>
              <w:t>课程基本定位</w:t>
            </w:r>
            <w:r>
              <w:rPr>
                <w:rFonts w:ascii="Times New Roman" w:hAnsi="Times New Roman" w:eastAsia="宋体"/>
                <w:b/>
                <w:sz w:val="18"/>
              </w:rPr>
              <w:br w:type="textWrapping"/>
            </w:r>
            <w:r>
              <w:rPr>
                <w:rFonts w:ascii="Times New Roman" w:hAnsi="Times New Roman" w:eastAsia="宋体"/>
                <w:b w:val="0"/>
                <w:sz w:val="18"/>
              </w:rPr>
              <w:t>本课程是智能制造工程专业的专业选修课，面向设备逻辑控制与小型制造单元集成，建立“电气与I/O—扫描运行—逻辑编程—顺序控制—监控通信—调试验收”的知识主线。以S7-1200为教学载体，梯形图（LAD）为主要编程语言，功能块图（FBD）用于对照，SCL用于简单条件分支和数据处理。课程突出可迁移的控制逻辑与工程方法，不以记忆某一厂商指令为目标。</w:t>
            </w:r>
          </w:p>
          <w:p w14:paraId="4B01FA5A">
            <w:pPr>
              <w:spacing w:before="0" w:after="40" w:line="278" w:lineRule="auto"/>
            </w:pPr>
            <w:r>
              <w:rPr>
                <w:rFonts w:ascii="Times New Roman" w:hAnsi="Times New Roman" w:eastAsia="宋体"/>
                <w:b/>
                <w:sz w:val="18"/>
              </w:rPr>
              <w:t>核心学习结果</w:t>
            </w:r>
            <w:r>
              <w:rPr>
                <w:rFonts w:ascii="Times New Roman" w:hAnsi="Times New Roman" w:eastAsia="宋体"/>
                <w:b/>
                <w:sz w:val="18"/>
              </w:rPr>
              <w:br w:type="textWrapping"/>
            </w:r>
            <w:r>
              <w:rPr>
                <w:rFonts w:ascii="Times New Roman" w:hAnsi="Times New Roman" w:eastAsia="宋体"/>
                <w:b w:val="0"/>
                <w:sz w:val="18"/>
              </w:rPr>
              <w:t>学生能够读懂基本控制电路并编制I/O表，解释PLC扫描执行过程，设计启停、互锁、定时计数和顺序控制程序；能够组织FC、FB与DB，完成模拟量标度、HMI变量与报警组态，描述基本设备通信；能够用监控表、测试序列和故障记录验证系统，形成可解释、可复现的PLC工程文件与技术报告。</w:t>
            </w:r>
          </w:p>
          <w:p w14:paraId="10DADA33">
            <w:pPr>
              <w:spacing w:before="0" w:after="40" w:line="278" w:lineRule="auto"/>
            </w:pPr>
            <w:r>
              <w:rPr>
                <w:rFonts w:ascii="Times New Roman" w:hAnsi="Times New Roman" w:eastAsia="宋体"/>
                <w:b/>
                <w:sz w:val="18"/>
              </w:rPr>
              <w:t>主要教学方法</w:t>
            </w:r>
            <w:r>
              <w:rPr>
                <w:rFonts w:ascii="Times New Roman" w:hAnsi="Times New Roman" w:eastAsia="宋体"/>
                <w:b/>
                <w:sz w:val="18"/>
              </w:rPr>
              <w:br w:type="textWrapping"/>
            </w:r>
            <w:r>
              <w:rPr>
                <w:rFonts w:ascii="Times New Roman" w:hAnsi="Times New Roman" w:eastAsia="宋体"/>
                <w:b w:val="0"/>
                <w:sz w:val="18"/>
              </w:rPr>
              <w:t>采用原理讲解、时序推演、教师演示与上机编程相结合的方式。上机以TIA Portal、S7-PLCSIM和配套HMI仿真为环境，以物料输送分拣案例贯穿教学。基础练习使用输入模拟和状态反馈，通信采用课程提供的可运行配置或接口模拟。仅在具备合规实训条件并经教师确认后接入真实设备；普通PLC程序互锁不替代独立急停和硬件安全保护。</w:t>
            </w:r>
          </w:p>
        </w:tc>
      </w:tr>
      <w:tr w14:paraId="6EA441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DCB7C45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大纲更新时间</w:t>
            </w:r>
          </w:p>
        </w:tc>
        <w:tc>
          <w:tcPr>
            <w:tcW w:w="7123" w:type="dxa"/>
            <w:gridSpan w:val="7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B0D1491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2026年9月</w:t>
            </w:r>
          </w:p>
        </w:tc>
      </w:tr>
    </w:tbl>
    <w:p w14:paraId="28CCC34F">
      <w:pPr>
        <w:keepNext/>
        <w:spacing w:before="100" w:after="60" w:line="283" w:lineRule="auto"/>
      </w:pPr>
      <w:r>
        <w:rPr>
          <w:rFonts w:ascii="Times New Roman" w:hAnsi="Times New Roman" w:eastAsia="黑体"/>
          <w:b/>
          <w:sz w:val="28"/>
        </w:rPr>
        <w:t>二、课程目标</w:t>
      </w:r>
    </w:p>
    <w:tbl>
      <w:tblPr>
        <w:tblStyle w:val="32"/>
        <w:tblW w:w="9054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0"/>
        <w:gridCol w:w="4650"/>
        <w:gridCol w:w="3354"/>
      </w:tblGrid>
      <w:tr w14:paraId="3F47E2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5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DE38691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课程总目标</w:t>
            </w:r>
          </w:p>
        </w:tc>
        <w:tc>
          <w:tcPr>
            <w:tcW w:w="465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B48C4B6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课程子目标（参考学校定位、培养目标、毕业要求）</w:t>
            </w:r>
          </w:p>
        </w:tc>
        <w:tc>
          <w:tcPr>
            <w:tcW w:w="3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56278AB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达成方法</w:t>
            </w:r>
          </w:p>
        </w:tc>
      </w:tr>
      <w:tr w14:paraId="20C901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50" w:type="dxa"/>
            <w:vMerge w:val="restart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51981D3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1.知识</w:t>
            </w:r>
          </w:p>
        </w:tc>
        <w:tc>
          <w:tcPr>
            <w:tcW w:w="465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F91B5E6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1.1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理解PLC组成、I/O类型、扫描周期、过程映像和基本电气控制关系，区分程序控制、硬件保护与功能安全。</w:t>
            </w:r>
          </w:p>
        </w:tc>
        <w:tc>
          <w:tcPr>
            <w:tcW w:w="3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754834B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通过电气图、I/O表、扫描时序和设备手册对照；以工程组态、地址检查和安全边界说明检验学习结果。</w:t>
            </w:r>
          </w:p>
        </w:tc>
      </w:tr>
      <w:tr w14:paraId="690BBA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50" w:type="dxa"/>
            <w:vMerge w:val="continue"/>
            <w:tcBorders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FA8ACF3">
            <w:pPr>
              <w:spacing w:before="0" w:after="0" w:line="269" w:lineRule="auto"/>
              <w:jc w:val="left"/>
            </w:pPr>
          </w:p>
        </w:tc>
        <w:tc>
          <w:tcPr>
            <w:tcW w:w="465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D82E91D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1.2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掌握LAD位逻辑、置复位、边沿、定时器、计数器、比较与基本运算，理解程序顺序及数据类型对结果的影响。</w:t>
            </w:r>
          </w:p>
        </w:tc>
        <w:tc>
          <w:tcPr>
            <w:tcW w:w="3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0BBE7FF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用启停及批量计数案例开展时序推演、LAD编程和监控；用短脉冲、重复命令、计数复位测试核对结果。</w:t>
            </w:r>
          </w:p>
        </w:tc>
      </w:tr>
      <w:tr w14:paraId="2813EB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50" w:type="dxa"/>
            <w:vMerge w:val="continue"/>
            <w:tcBorders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69BE42C">
            <w:pPr>
              <w:spacing w:before="0" w:after="0" w:line="269" w:lineRule="auto"/>
              <w:jc w:val="left"/>
            </w:pPr>
          </w:p>
        </w:tc>
        <w:tc>
          <w:tcPr>
            <w:tcW w:w="465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5947C64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1.3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掌握OB、FC、FB与DB的基本职责，理解实例数据、参数传递、状态划分、转换条件和手动/自动模式；了解SCL条件与CASE结构。</w:t>
            </w:r>
          </w:p>
        </w:tc>
        <w:tc>
          <w:tcPr>
            <w:tcW w:w="3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3383578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以状态表和模块接口先行，完成输送—检测—分拣—复位流程；通过漏信号、超时和模式切换测试检查状态一致性。</w:t>
            </w:r>
          </w:p>
        </w:tc>
      </w:tr>
      <w:tr w14:paraId="6C1535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50" w:type="dxa"/>
            <w:vMerge w:val="continue"/>
            <w:tcBorders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B8222F4">
            <w:pPr>
              <w:spacing w:before="0" w:after="0" w:line="269" w:lineRule="auto"/>
              <w:jc w:val="left"/>
            </w:pPr>
          </w:p>
        </w:tc>
        <w:tc>
          <w:tcPr>
            <w:tcW w:w="465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57446E5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1.4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理解模拟量原始值与工程量的对应关系，掌握标度换算、上下限、回差和异常值处理；了解PID闭环的基本作用及使用边界。</w:t>
            </w:r>
          </w:p>
        </w:tc>
        <w:tc>
          <w:tcPr>
            <w:tcW w:w="3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959FE73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用温度或液位模拟量完成标度与回差实验，测试下限、中值、上限和越界；通过趋势曲线讨论调参影响。</w:t>
            </w:r>
          </w:p>
        </w:tc>
      </w:tr>
      <w:tr w14:paraId="229A02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50" w:type="dxa"/>
            <w:vMerge w:val="continue"/>
            <w:tcBorders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CB7C93F">
            <w:pPr>
              <w:spacing w:before="0" w:after="0" w:line="269" w:lineRule="auto"/>
              <w:jc w:val="left"/>
            </w:pPr>
          </w:p>
        </w:tc>
        <w:tc>
          <w:tcPr>
            <w:tcW w:w="465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7FBC835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1.5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理解HMI变量、按钮、参数、状态和报警的对应关系，了解PROFINET与Modbus TCP的基本用途及设备握手、超时和失联概念。</w:t>
            </w:r>
          </w:p>
        </w:tc>
        <w:tc>
          <w:tcPr>
            <w:tcW w:w="3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D29B58C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编制HMI变量表和握手时序，组态操作/状态/报警画面；在经验证接口或模拟数据中注入超时并记录响应。</w:t>
            </w:r>
          </w:p>
        </w:tc>
      </w:tr>
      <w:tr w14:paraId="23FC07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50" w:type="dxa"/>
            <w:vMerge w:val="continue"/>
            <w:tcBorders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F743103">
            <w:pPr>
              <w:spacing w:before="0" w:after="0" w:line="269" w:lineRule="auto"/>
              <w:jc w:val="left"/>
            </w:pPr>
          </w:p>
        </w:tc>
        <w:tc>
          <w:tcPr>
            <w:tcW w:w="465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7183D06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1.6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掌握小型PLC系统从需求、选型、编程到调试交付的基本流程，理解诊断缓冲、监控、交叉引用和备份的作用。</w:t>
            </w:r>
          </w:p>
        </w:tc>
        <w:tc>
          <w:tcPr>
            <w:tcW w:w="3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358FAAC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以综合任务开展需求核验、故障注入和复测；提交原始记录、工程备份、改进比较与个人解释，检查成果可追溯性。</w:t>
            </w:r>
          </w:p>
        </w:tc>
      </w:tr>
      <w:tr w14:paraId="6C827C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50" w:type="dxa"/>
            <w:vMerge w:val="restart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CA067A4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2.能力</w:t>
            </w:r>
          </w:p>
        </w:tc>
        <w:tc>
          <w:tcPr>
            <w:tcW w:w="465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3CB81DE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2.1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能够根据任务绘制控制框图、分配I/O、检查输入输出类型及地址，建立并编译PLC工程。</w:t>
            </w:r>
          </w:p>
        </w:tc>
        <w:tc>
          <w:tcPr>
            <w:tcW w:w="3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7A8B7CF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通过电气图、I/O表、扫描时序和设备手册对照；以工程组态、地址检查和安全边界说明检验学习结果。</w:t>
            </w:r>
          </w:p>
        </w:tc>
      </w:tr>
      <w:tr w14:paraId="2CE6A4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50" w:type="dxa"/>
            <w:vMerge w:val="continue"/>
            <w:tcBorders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A0DE771">
            <w:pPr>
              <w:spacing w:before="0" w:after="0" w:line="269" w:lineRule="auto"/>
              <w:jc w:val="left"/>
            </w:pPr>
          </w:p>
        </w:tc>
        <w:tc>
          <w:tcPr>
            <w:tcW w:w="465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E789AB8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2.2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能够实现启停、自锁、互锁、延时与计数逻辑，使用监控表和输入序列验证扫描级行为及边界条件。</w:t>
            </w:r>
          </w:p>
        </w:tc>
        <w:tc>
          <w:tcPr>
            <w:tcW w:w="3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8EE7234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用启停及批量计数案例开展时序推演、LAD编程和监控；用短脉冲、重复命令、计数复位测试核对结果。</w:t>
            </w:r>
          </w:p>
        </w:tc>
      </w:tr>
      <w:tr w14:paraId="790E93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50" w:type="dxa"/>
            <w:vMerge w:val="continue"/>
            <w:tcBorders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132A88C">
            <w:pPr>
              <w:spacing w:before="0" w:after="0" w:line="269" w:lineRule="auto"/>
              <w:jc w:val="left"/>
            </w:pPr>
          </w:p>
        </w:tc>
        <w:tc>
          <w:tcPr>
            <w:tcW w:w="465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C67F147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2.3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能够把输送分拣过程转化为状态转换表，使用模块化LAD或简单SCL实现顺序流程、模式切换、超时与复位。</w:t>
            </w:r>
          </w:p>
        </w:tc>
        <w:tc>
          <w:tcPr>
            <w:tcW w:w="3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A9E7289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以状态表和模块接口先行，完成输送—检测—分拣—复位流程；通过漏信号、超时和模式切换测试检查状态一致性。</w:t>
            </w:r>
          </w:p>
        </w:tc>
      </w:tr>
      <w:tr w14:paraId="4321E1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50" w:type="dxa"/>
            <w:vMerge w:val="continue"/>
            <w:tcBorders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95A23E6">
            <w:pPr>
              <w:spacing w:before="0" w:after="0" w:line="269" w:lineRule="auto"/>
              <w:jc w:val="left"/>
            </w:pPr>
          </w:p>
        </w:tc>
        <w:tc>
          <w:tcPr>
            <w:tcW w:w="465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AFE4BE2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2.4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能够依据给定量程完成标度换算和阈值报警，记录多组输入输出，解释误差、噪声和回差对控制的影响。</w:t>
            </w:r>
          </w:p>
        </w:tc>
        <w:tc>
          <w:tcPr>
            <w:tcW w:w="3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2503082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用温度或液位模拟量完成标度与回差实验，测试下限、中值、上限和越界；通过趋势曲线讨论调参影响。</w:t>
            </w:r>
          </w:p>
        </w:tc>
      </w:tr>
      <w:tr w14:paraId="2E98A0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50" w:type="dxa"/>
            <w:vMerge w:val="continue"/>
            <w:tcBorders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9D51DE9">
            <w:pPr>
              <w:spacing w:before="0" w:after="0" w:line="269" w:lineRule="auto"/>
              <w:jc w:val="left"/>
            </w:pPr>
          </w:p>
        </w:tc>
        <w:tc>
          <w:tcPr>
            <w:tcW w:w="465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9AEB069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2.5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能够组态基本HMI画面与报警，建立命令、状态及数据点表，验证PLC—HMI交互和模拟接口的失联处理。</w:t>
            </w:r>
          </w:p>
        </w:tc>
        <w:tc>
          <w:tcPr>
            <w:tcW w:w="3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AA0A516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编制HMI变量表和握手时序，组态操作/状态/报警画面；在经验证接口或模拟数据中注入超时并记录响应。</w:t>
            </w:r>
          </w:p>
        </w:tc>
      </w:tr>
      <w:tr w14:paraId="7250BE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50" w:type="dxa"/>
            <w:vMerge w:val="continue"/>
            <w:tcBorders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3C96132">
            <w:pPr>
              <w:spacing w:before="0" w:after="0" w:line="269" w:lineRule="auto"/>
              <w:jc w:val="left"/>
            </w:pPr>
          </w:p>
        </w:tc>
        <w:tc>
          <w:tcPr>
            <w:tcW w:w="465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73AA120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2.6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能够集成物料输送分拣控制程序、模拟量与HMI，完成正常、边界和故障测试，定位问题并提交可复现工程。</w:t>
            </w:r>
          </w:p>
        </w:tc>
        <w:tc>
          <w:tcPr>
            <w:tcW w:w="3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92D111D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以综合任务开展需求核验、故障注入和复测；提交原始记录、工程备份、改进比较与个人解释，检查成果可追溯性。</w:t>
            </w:r>
          </w:p>
        </w:tc>
      </w:tr>
      <w:tr w14:paraId="41B8EA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50" w:type="dxa"/>
            <w:vMerge w:val="restart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EFD58CB">
            <w:pPr>
              <w:spacing w:before="0" w:after="0" w:line="269" w:lineRule="auto"/>
              <w:jc w:val="left"/>
            </w:pPr>
            <w:bookmarkStart w:id="0" w:name="_GoBack" w:colFirst="0" w:colLast="0"/>
            <w:r>
              <w:rPr>
                <w:rFonts w:ascii="Times New Roman" w:hAnsi="Times New Roman" w:eastAsia="宋体"/>
                <w:b w:val="0"/>
                <w:sz w:val="17"/>
              </w:rPr>
              <w:t>3.素质</w:t>
            </w:r>
          </w:p>
        </w:tc>
        <w:tc>
          <w:tcPr>
            <w:tcW w:w="465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3B8A7E5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3.1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形成安全优先、接线有据和规格可核对的工程意识，认识停机指令与独立安全保护的区别。</w:t>
            </w:r>
          </w:p>
        </w:tc>
        <w:tc>
          <w:tcPr>
            <w:tcW w:w="3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4D5D54B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通过电气图、I/O表、扫描时序和设备手册对照；以工程组态、地址检查和安全边界说明检验学习结果。</w:t>
            </w:r>
          </w:p>
        </w:tc>
      </w:tr>
      <w:bookmarkEnd w:id="0"/>
      <w:tr w14:paraId="0654D2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50" w:type="dxa"/>
            <w:vMerge w:val="continue"/>
            <w:tcBorders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106CF02">
            <w:pPr>
              <w:spacing w:before="0" w:after="0" w:line="269" w:lineRule="auto"/>
              <w:jc w:val="left"/>
            </w:pPr>
          </w:p>
        </w:tc>
        <w:tc>
          <w:tcPr>
            <w:tcW w:w="465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3E88AEC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3.2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形成先分析时序再编程的习惯，重视重复触发、复位优先、容量和时间边界，不以偶然运行成功代替验证。</w:t>
            </w:r>
          </w:p>
        </w:tc>
        <w:tc>
          <w:tcPr>
            <w:tcW w:w="3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FCFC57C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用启停及批量计数案例开展时序推演、LAD编程和监控；用短脉冲、重复命令、计数复位测试核对结果。</w:t>
            </w:r>
          </w:p>
        </w:tc>
      </w:tr>
      <w:tr w14:paraId="6FDA68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50" w:type="dxa"/>
            <w:vMerge w:val="continue"/>
            <w:tcBorders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8AD20EB">
            <w:pPr>
              <w:spacing w:before="0" w:after="0" w:line="269" w:lineRule="auto"/>
              <w:jc w:val="left"/>
            </w:pPr>
          </w:p>
        </w:tc>
        <w:tc>
          <w:tcPr>
            <w:tcW w:w="465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C567FB4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3.3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形成接口清楚、状态互斥和异常有出口的设计意识；重视模块复用、协作沟通及修改后回归。</w:t>
            </w:r>
          </w:p>
        </w:tc>
        <w:tc>
          <w:tcPr>
            <w:tcW w:w="3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A42FB9F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以状态表和模块接口先行，完成输送—检测—分拣—复位流程；通过漏信号、超时和模式切换测试检查状态一致性。</w:t>
            </w:r>
          </w:p>
        </w:tc>
      </w:tr>
      <w:tr w14:paraId="479922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50" w:type="dxa"/>
            <w:vMerge w:val="continue"/>
            <w:tcBorders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E5C2591">
            <w:pPr>
              <w:spacing w:before="0" w:after="0" w:line="269" w:lineRule="auto"/>
              <w:jc w:val="left"/>
            </w:pPr>
          </w:p>
        </w:tc>
        <w:tc>
          <w:tcPr>
            <w:tcW w:w="465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DF6B014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3.4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形成如实记录、标明单位和依据量程判断结果的习惯，认识参数设置对资源消耗、误动作和产品质量的影响。</w:t>
            </w:r>
          </w:p>
        </w:tc>
        <w:tc>
          <w:tcPr>
            <w:tcW w:w="3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CDC0A98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用温度或液位模拟量完成标度与回差实验，测试下限、中值、上限和越界；通过趋势曲线讨论调参影响。</w:t>
            </w:r>
          </w:p>
        </w:tc>
      </w:tr>
      <w:tr w14:paraId="747B1A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50" w:type="dxa"/>
            <w:vMerge w:val="continue"/>
            <w:tcBorders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12BDCB3">
            <w:pPr>
              <w:spacing w:before="0" w:after="0" w:line="269" w:lineRule="auto"/>
              <w:jc w:val="left"/>
            </w:pPr>
          </w:p>
        </w:tc>
        <w:tc>
          <w:tcPr>
            <w:tcW w:w="465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CEDFD2F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3.5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形成权限、接口语义和运行边界意识，能够规范表达变量与通信状态，并说明仿真与真实网络验证的差别。</w:t>
            </w:r>
          </w:p>
        </w:tc>
        <w:tc>
          <w:tcPr>
            <w:tcW w:w="3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A326F4E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编制HMI变量表和握手时序，组态操作/状态/报警画面；在经验证接口或模拟数据中注入超时并记录响应。</w:t>
            </w:r>
          </w:p>
        </w:tc>
      </w:tr>
      <w:tr w14:paraId="2D773C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50" w:type="dxa"/>
            <w:vMerge w:val="continue"/>
            <w:tcBorders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25EEB9F">
            <w:pPr>
              <w:spacing w:before="0" w:after="0" w:line="269" w:lineRule="auto"/>
              <w:jc w:val="left"/>
            </w:pPr>
          </w:p>
        </w:tc>
        <w:tc>
          <w:tcPr>
            <w:tcW w:w="465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2C32D3D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3.6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形成诚实记录、责任分工和持续查阅技术资料的习惯；能够比较空转时间或动作次数，说明节能改进及其约束。</w:t>
            </w:r>
          </w:p>
        </w:tc>
        <w:tc>
          <w:tcPr>
            <w:tcW w:w="3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ED87032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以综合任务开展需求核验、故障注入和复测；提交原始记录、工程备份、改进比较与个人解释，检查成果可追溯性。</w:t>
            </w:r>
          </w:p>
        </w:tc>
      </w:tr>
    </w:tbl>
    <w:p w14:paraId="54030FE1">
      <w:pPr>
        <w:keepNext/>
        <w:spacing w:before="100" w:after="60" w:line="283" w:lineRule="auto"/>
      </w:pPr>
      <w:r>
        <w:rPr>
          <w:rFonts w:ascii="Times New Roman" w:hAnsi="Times New Roman" w:eastAsia="黑体"/>
          <w:b/>
          <w:sz w:val="28"/>
        </w:rPr>
        <w:t>三、理论教学环节及基本要求</w:t>
      </w:r>
    </w:p>
    <w:tbl>
      <w:tblPr>
        <w:tblStyle w:val="32"/>
        <w:tblW w:w="9054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0"/>
        <w:gridCol w:w="1900"/>
        <w:gridCol w:w="600"/>
        <w:gridCol w:w="4000"/>
        <w:gridCol w:w="1254"/>
      </w:tblGrid>
      <w:tr w14:paraId="4B7794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E9697A2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单元标题</w:t>
            </w:r>
          </w:p>
        </w:tc>
        <w:tc>
          <w:tcPr>
            <w:tcW w:w="1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88D04A3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教学内容</w:t>
            </w:r>
          </w:p>
        </w:tc>
        <w:tc>
          <w:tcPr>
            <w:tcW w:w="6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F6DE892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学时</w:t>
            </w:r>
          </w:p>
        </w:tc>
        <w:tc>
          <w:tcPr>
            <w:tcW w:w="40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FE2E32A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课程要求</w:t>
            </w:r>
          </w:p>
        </w:tc>
        <w:tc>
          <w:tcPr>
            <w:tcW w:w="12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546B87F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课程目标</w:t>
            </w:r>
          </w:p>
        </w:tc>
      </w:tr>
      <w:tr w14:paraId="6BF1B9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AB0EDA6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第一单元 PLC系统、扫描原理与安全边界</w:t>
            </w:r>
          </w:p>
        </w:tc>
        <w:tc>
          <w:tcPr>
            <w:tcW w:w="1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CE3A064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常用低压电器与控制电路复习；PLC组成与选型；数字量/模拟量I/O；扫描周期、过程映像和保持性概念；TIA工程、地址与变量；软互锁和独立安全保护的边界。</w:t>
            </w:r>
          </w:p>
        </w:tc>
        <w:tc>
          <w:tcPr>
            <w:tcW w:w="6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2F94A2B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w="40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11DB3D2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/>
                <w:b w:val="0"/>
                <w:sz w:val="17"/>
              </w:rPr>
              <w:t>以误接线和意外再启动案例强调规范识图、隔离检查与安全责任。</w:t>
            </w:r>
          </w:p>
          <w:p w14:paraId="1BE840E0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预期学习成果：</w:t>
            </w:r>
          </w:p>
          <w:p w14:paraId="47E16503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知识层面：理解PLC组成和扫描运行；分清控制与保护。</w:t>
            </w:r>
          </w:p>
          <w:p w14:paraId="5B975273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能力层面：完成I/O表、地址检查与工程组态。</w:t>
            </w:r>
          </w:p>
          <w:p w14:paraId="320208EE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素养层面：形成安全边界和有据核对意识。</w:t>
            </w:r>
          </w:p>
          <w:p w14:paraId="5DDD72FE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/>
                <w:b w:val="0"/>
                <w:sz w:val="17"/>
              </w:rPr>
              <w:t>原理讲授、电气图分析、扫描时序推演、软件演示</w:t>
            </w:r>
          </w:p>
        </w:tc>
        <w:tc>
          <w:tcPr>
            <w:tcW w:w="12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ACCB90C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目标 1.1，2.1，3.1</w:t>
            </w:r>
          </w:p>
        </w:tc>
      </w:tr>
      <w:tr w14:paraId="48AC63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FC589B5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第二单元 基本指令与数字量控制</w:t>
            </w:r>
          </w:p>
        </w:tc>
        <w:tc>
          <w:tcPr>
            <w:tcW w:w="1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CC76B3C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LAD触点与线圈、自锁和互锁；置复位与边沿；IEC定时器和计数器；比较、运算与数据转换；复位优先、重复触发和扫描顺序；FBD对照。</w:t>
            </w:r>
          </w:p>
        </w:tc>
        <w:tc>
          <w:tcPr>
            <w:tcW w:w="6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1B43C9A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w="40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FBF63DF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/>
                <w:b w:val="0"/>
                <w:sz w:val="17"/>
              </w:rPr>
              <w:t>通过复位冲突和重复计数案例培养严谨推演与质量责任。</w:t>
            </w:r>
          </w:p>
          <w:p w14:paraId="1E5CB276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预期学习成果：</w:t>
            </w:r>
          </w:p>
          <w:p w14:paraId="5DB3C2D4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知识层面：掌握逻辑、定时、计数及数据操作。</w:t>
            </w:r>
          </w:p>
          <w:p w14:paraId="7897B38E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能力层面：设计并检查启停和批量计数程序。</w:t>
            </w:r>
          </w:p>
          <w:p w14:paraId="2F739240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素养层面：以边界测试而非偶然成功评价程序。</w:t>
            </w:r>
          </w:p>
          <w:p w14:paraId="596CAE14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/>
                <w:b w:val="0"/>
                <w:sz w:val="17"/>
              </w:rPr>
              <w:t>指令讲解、时序图、LAD跟踪、反例分析</w:t>
            </w:r>
          </w:p>
        </w:tc>
        <w:tc>
          <w:tcPr>
            <w:tcW w:w="12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5778205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目标 1.2，2.2，3.2</w:t>
            </w:r>
          </w:p>
        </w:tc>
      </w:tr>
      <w:tr w14:paraId="46A682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159BE42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第三单元 程序结构与顺序控制</w:t>
            </w:r>
          </w:p>
        </w:tc>
        <w:tc>
          <w:tcPr>
            <w:tcW w:w="1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E24B625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OB、FC、FB、实例DB及参数；状态和转换条件；步进/顺序流程；手动、自动、停止和复位；超时与故障状态；SCL赋值、IF与CASE入门。</w:t>
            </w:r>
          </w:p>
        </w:tc>
        <w:tc>
          <w:tcPr>
            <w:tcW w:w="6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24C22CF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w="40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E37A063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/>
                <w:b w:val="0"/>
                <w:sz w:val="17"/>
              </w:rPr>
              <w:t>以多工位协同案例强化接口约定、责任分工和异常可控。</w:t>
            </w:r>
          </w:p>
          <w:p w14:paraId="4DBEE733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预期学习成果：</w:t>
            </w:r>
          </w:p>
          <w:p w14:paraId="6A392977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知识层面：理解模块、实例数据和顺序控制。</w:t>
            </w:r>
          </w:p>
          <w:p w14:paraId="5ABB507D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能力层面：将状态表转化为程序并验证异常流程。</w:t>
            </w:r>
          </w:p>
          <w:p w14:paraId="28DAB374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素养层面：形成可读、可复用、可回归的工程习惯。</w:t>
            </w:r>
          </w:p>
          <w:p w14:paraId="4B8690C9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/>
                <w:b w:val="0"/>
                <w:sz w:val="17"/>
              </w:rPr>
              <w:t>状态表设计、LAD/SCL对照、模块案例、流程复盘</w:t>
            </w:r>
          </w:p>
        </w:tc>
        <w:tc>
          <w:tcPr>
            <w:tcW w:w="12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A622F17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目标 1.3，2.3，3.3</w:t>
            </w:r>
          </w:p>
        </w:tc>
      </w:tr>
      <w:tr w14:paraId="518158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CBBB2A4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第四单元 模拟量与过程监控基础</w:t>
            </w:r>
          </w:p>
        </w:tc>
        <w:tc>
          <w:tcPr>
            <w:tcW w:w="1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D3D653E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电压/电流信号与给定量程；原始值、标度与单位；限幅、回差报警与异常处理；趋势记录；PID概念及教师提供模型的演示，不展开完整整定训练。</w:t>
            </w:r>
          </w:p>
        </w:tc>
        <w:tc>
          <w:tcPr>
            <w:tcW w:w="6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994DB03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w="40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5E5E1D6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/>
                <w:b w:val="0"/>
                <w:sz w:val="17"/>
              </w:rPr>
              <w:t>通过温度或液位监控讨论数据真实性、节能与质量约束。</w:t>
            </w:r>
          </w:p>
          <w:p w14:paraId="29B635DA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预期学习成果：</w:t>
            </w:r>
          </w:p>
          <w:p w14:paraId="69A91D38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知识层面：理解量程、标度、回差与闭环概念。</w:t>
            </w:r>
          </w:p>
          <w:p w14:paraId="11E90581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能力层面：实现换算及阈值报警，记录边界结果。</w:t>
            </w:r>
          </w:p>
          <w:p w14:paraId="56BDBA5E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素养层面：形成单位一致和节能有据的意识。</w:t>
            </w:r>
          </w:p>
          <w:p w14:paraId="6F5AB64D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/>
                <w:b w:val="0"/>
                <w:sz w:val="17"/>
              </w:rPr>
              <w:t>量程计算、趋势图、参数对比、PID概念演示</w:t>
            </w:r>
          </w:p>
        </w:tc>
        <w:tc>
          <w:tcPr>
            <w:tcW w:w="12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8D17D1D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目标 1.4，2.4，3.4</w:t>
            </w:r>
          </w:p>
        </w:tc>
      </w:tr>
      <w:tr w14:paraId="290775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6CAE6F8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第五单元 HMI与设备通信入门</w:t>
            </w:r>
          </w:p>
        </w:tc>
        <w:tc>
          <w:tcPr>
            <w:tcW w:w="1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EB07234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HMI连接、变量、按钮、数值输入、状态与报警；PROFINET和Modbus TCP基本用途；命令/状态握手与心跳；通信超时和失联；权限与参数上下限。</w:t>
            </w:r>
          </w:p>
        </w:tc>
        <w:tc>
          <w:tcPr>
            <w:tcW w:w="6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473532D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w="40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909DCF0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/>
                <w:b w:val="0"/>
                <w:sz w:val="17"/>
              </w:rPr>
              <w:t>通过错误写入和通信中断案例强调权限边界、可恢复和规范表达。</w:t>
            </w:r>
          </w:p>
          <w:p w14:paraId="699400BD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预期学习成果：</w:t>
            </w:r>
          </w:p>
          <w:p w14:paraId="655BB649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知识层面：理解HMI变量映射与通信语义。</w:t>
            </w:r>
          </w:p>
          <w:p w14:paraId="6F6CCBB4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能力层面：组态画面，检查命令反馈和模拟失联。</w:t>
            </w:r>
          </w:p>
          <w:p w14:paraId="79D06B7D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素养层面：区分仿真证据与实机通信验证。</w:t>
            </w:r>
          </w:p>
          <w:p w14:paraId="16E260E9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/>
                <w:b w:val="0"/>
                <w:sz w:val="17"/>
              </w:rPr>
              <w:t>接口表、HMI演示、握手时序、异常案例</w:t>
            </w:r>
          </w:p>
        </w:tc>
        <w:tc>
          <w:tcPr>
            <w:tcW w:w="12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669EA1B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目标 1.5，2.5，3.5</w:t>
            </w:r>
          </w:p>
        </w:tc>
      </w:tr>
      <w:tr w14:paraId="460E90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6412CB1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第六单元 系统集成、诊断与交付</w:t>
            </w:r>
          </w:p>
        </w:tc>
        <w:tc>
          <w:tcPr>
            <w:tcW w:w="1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5A02E84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需求到I/O/状态/程序/HMI的追踪；监控表、诊断缓冲和交叉引用；编译下载与备份；传感器卡滞、执行超时、复位与再启动检查；空转/动作次数比较；工程报告与验收。</w:t>
            </w:r>
          </w:p>
        </w:tc>
        <w:tc>
          <w:tcPr>
            <w:tcW w:w="6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D355F07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w="40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F0B85FE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/>
                <w:b w:val="0"/>
                <w:sz w:val="17"/>
              </w:rPr>
              <w:t>以故障复现、真实记录和节能比较培养工程诚信与持续改进意识。</w:t>
            </w:r>
          </w:p>
          <w:p w14:paraId="2AFD932A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预期学习成果：</w:t>
            </w:r>
          </w:p>
          <w:p w14:paraId="1F912A48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知识层面：掌握调试、诊断和交付基本流程。</w:t>
            </w:r>
          </w:p>
          <w:p w14:paraId="211D87BC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能力层面：定位故障并用复测记录证明修复。</w:t>
            </w:r>
          </w:p>
          <w:p w14:paraId="0BF18948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素养层面：形成可追溯交付和自主查阅手册习惯。</w:t>
            </w:r>
          </w:p>
          <w:p w14:paraId="2C578C0D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/>
                <w:b w:val="0"/>
                <w:sz w:val="17"/>
              </w:rPr>
              <w:t>系统案例、故障树、调试演示、验收讨论</w:t>
            </w:r>
          </w:p>
        </w:tc>
        <w:tc>
          <w:tcPr>
            <w:tcW w:w="12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8923882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目标 1.6，2.6，3.6</w:t>
            </w:r>
          </w:p>
        </w:tc>
      </w:tr>
    </w:tbl>
    <w:p w14:paraId="79E68C3D">
      <w:pPr>
        <w:keepNext/>
        <w:spacing w:before="60" w:after="20" w:line="283" w:lineRule="auto"/>
      </w:pPr>
      <w:r>
        <w:rPr>
          <w:rFonts w:ascii="Times New Roman" w:hAnsi="Times New Roman" w:eastAsia="宋体"/>
          <w:b/>
          <w:sz w:val="21"/>
        </w:rPr>
        <w:t>理论总学时：16学时。</w:t>
      </w:r>
    </w:p>
    <w:p w14:paraId="6B1168B1">
      <w:pPr>
        <w:keepNext/>
        <w:spacing w:before="100" w:after="60" w:line="283" w:lineRule="auto"/>
      </w:pPr>
      <w:r>
        <w:rPr>
          <w:rFonts w:ascii="Times New Roman" w:hAnsi="Times New Roman" w:eastAsia="黑体"/>
          <w:b/>
          <w:sz w:val="28"/>
        </w:rPr>
        <w:t>四、上机教学环节及基本要求</w:t>
      </w:r>
    </w:p>
    <w:tbl>
      <w:tblPr>
        <w:tblStyle w:val="32"/>
        <w:tblW w:w="9054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0"/>
        <w:gridCol w:w="1900"/>
        <w:gridCol w:w="600"/>
        <w:gridCol w:w="4000"/>
        <w:gridCol w:w="1254"/>
      </w:tblGrid>
      <w:tr w14:paraId="22451E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8B2C047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单元标题</w:t>
            </w:r>
          </w:p>
        </w:tc>
        <w:tc>
          <w:tcPr>
            <w:tcW w:w="1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AB86B3B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教学内容</w:t>
            </w:r>
          </w:p>
        </w:tc>
        <w:tc>
          <w:tcPr>
            <w:tcW w:w="6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53E707E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学时</w:t>
            </w:r>
          </w:p>
        </w:tc>
        <w:tc>
          <w:tcPr>
            <w:tcW w:w="40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C0821BD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课程要求</w:t>
            </w:r>
          </w:p>
        </w:tc>
        <w:tc>
          <w:tcPr>
            <w:tcW w:w="12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C597566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课程目标</w:t>
            </w:r>
          </w:p>
        </w:tc>
      </w:tr>
      <w:tr w14:paraId="2ED357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C58B044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上机一 工程组态与基本逻辑控制</w:t>
            </w:r>
          </w:p>
        </w:tc>
        <w:tc>
          <w:tcPr>
            <w:tcW w:w="1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95CE101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建立S7-1200仿真工程、I/O和符号表；实现输送启停、自锁互锁、延时和批量计数；用监控表模拟按钮与传感信号，验证停止优先、重复启动、计数复位及再次启动条件。</w:t>
            </w:r>
          </w:p>
        </w:tc>
        <w:tc>
          <w:tcPr>
            <w:tcW w:w="6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61A6CD5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w="40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2FFBED3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/>
                <w:b w:val="0"/>
                <w:sz w:val="17"/>
              </w:rPr>
              <w:t>禁止未经检查连接实际负载；用地址清单和测试记录落实安全、质量责任。</w:t>
            </w:r>
          </w:p>
          <w:p w14:paraId="430F5340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预期学习成果：</w:t>
            </w:r>
          </w:p>
          <w:p w14:paraId="1B7279BE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知识层面：理解扫描、变量和数字逻辑。</w:t>
            </w:r>
          </w:p>
          <w:p w14:paraId="6D904DDA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能力层面：提交I/O表、程序及正常/边界测试。</w:t>
            </w:r>
          </w:p>
          <w:p w14:paraId="0C5CF313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素养层面：形成先校核、再运行、保留证据的习惯。</w:t>
            </w:r>
          </w:p>
          <w:p w14:paraId="3BA8752B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/>
                <w:b w:val="0"/>
                <w:sz w:val="17"/>
              </w:rPr>
              <w:t>任务分解、编程仿真、监控表、个人解释</w:t>
            </w:r>
          </w:p>
        </w:tc>
        <w:tc>
          <w:tcPr>
            <w:tcW w:w="12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253B62B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目标 1.1，2.1，3.1，1.2，2.2，3.2</w:t>
            </w:r>
          </w:p>
        </w:tc>
      </w:tr>
      <w:tr w14:paraId="145463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81488F3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上机二 模块化顺序控制</w:t>
            </w:r>
          </w:p>
        </w:tc>
        <w:tc>
          <w:tcPr>
            <w:tcW w:w="1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23E33E7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把输送、到位检测、分拣和复位写成状态转换表；完成FC/FB/DB划分及LAD程序；阅读或改写简单SCL分支；加入手动/自动、超时、故障复位；模拟到位信号缺失和卡滞。</w:t>
            </w:r>
          </w:p>
        </w:tc>
        <w:tc>
          <w:tcPr>
            <w:tcW w:w="6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EEA5A5A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w="40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3D39C2E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/>
                <w:b w:val="0"/>
                <w:sz w:val="17"/>
              </w:rPr>
              <w:t>接口与状态先行，保留失败记录；故障复位不得无条件触发设备动作。</w:t>
            </w:r>
          </w:p>
          <w:p w14:paraId="2C49F8E3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预期学习成果：</w:t>
            </w:r>
          </w:p>
          <w:p w14:paraId="799EBB98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知识层面：理解顺序状态和实例数据。</w:t>
            </w:r>
          </w:p>
          <w:p w14:paraId="18E2F5D3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能力层面：实现可重复执行和可退出的流程。</w:t>
            </w:r>
          </w:p>
          <w:p w14:paraId="5D27CA93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素养层面：形成接口约定与修改后回归意识。</w:t>
            </w:r>
          </w:p>
          <w:p w14:paraId="6F279291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/>
                <w:b w:val="0"/>
                <w:sz w:val="17"/>
              </w:rPr>
              <w:t>状态表、模块编程、故障注入、对照复测</w:t>
            </w:r>
          </w:p>
        </w:tc>
        <w:tc>
          <w:tcPr>
            <w:tcW w:w="12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2B138E8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目标 1.3，2.3，3.3</w:t>
            </w:r>
          </w:p>
        </w:tc>
      </w:tr>
      <w:tr w14:paraId="76131F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E958EB7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上机三 模拟量、HMI与接口数据</w:t>
            </w:r>
          </w:p>
        </w:tc>
        <w:tc>
          <w:tcPr>
            <w:tcW w:w="1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29887E6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使用给定模拟量范围完成换算、限幅与回差报警；记录上下限及噪声附近响应；组态HMI操作、状态、参数和报警；编制命令/状态表，以教师验证配置或接口模拟完成超时演示。</w:t>
            </w:r>
          </w:p>
        </w:tc>
        <w:tc>
          <w:tcPr>
            <w:tcW w:w="6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B6A2FBD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w="40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A137682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/>
                <w:b w:val="0"/>
                <w:sz w:val="17"/>
              </w:rPr>
              <w:t>记录单位、量程与数据来源；参数修改受限，接口模拟不标作实机联调。</w:t>
            </w:r>
          </w:p>
          <w:p w14:paraId="33D855FF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预期学习成果：</w:t>
            </w:r>
          </w:p>
          <w:p w14:paraId="1A0D117D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知识层面：理解量程、HMI映射及通信状态。</w:t>
            </w:r>
          </w:p>
          <w:p w14:paraId="0060F296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能力层面：完成换算报警、画面和趋势记录。</w:t>
            </w:r>
          </w:p>
          <w:p w14:paraId="27674C74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素养层面：形成数据真实、权限清楚与边界说明意识。</w:t>
            </w:r>
          </w:p>
          <w:p w14:paraId="721DA368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/>
                <w:b w:val="0"/>
                <w:sz w:val="17"/>
              </w:rPr>
              <w:t>数据输入、画面组态、接口检查、记录分析</w:t>
            </w:r>
          </w:p>
        </w:tc>
        <w:tc>
          <w:tcPr>
            <w:tcW w:w="12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10E7DB4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目标 1.4，2.4，3.4，1.5，2.5，3.5</w:t>
            </w:r>
          </w:p>
        </w:tc>
      </w:tr>
      <w:tr w14:paraId="1BBB75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2643F46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上机四 输送分拣单元联调与诊断</w:t>
            </w:r>
          </w:p>
        </w:tc>
        <w:tc>
          <w:tcPr>
            <w:tcW w:w="1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07B6A6C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复用前三次成果，集成PLC程序、HMI与输入模拟；执行正常批次、急停反馈、传感器卡滞、执行超时和复位测试；检查故障后不得自动重启；比较空转时间或动作次数；完成备份、报告和现场修改。</w:t>
            </w:r>
          </w:p>
        </w:tc>
        <w:tc>
          <w:tcPr>
            <w:tcW w:w="6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2F579E0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w="40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0D8E147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/>
                <w:b w:val="0"/>
                <w:sz w:val="17"/>
              </w:rPr>
              <w:t>区分急停反馈逻辑演示与真实安全功能验证；不得旁路安全保护或虚构运行记录。</w:t>
            </w:r>
          </w:p>
          <w:p w14:paraId="6F12E041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预期学习成果：</w:t>
            </w:r>
          </w:p>
          <w:p w14:paraId="7EC84FC8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知识层面：综合理解控制、监控和故障处理。</w:t>
            </w:r>
          </w:p>
          <w:p w14:paraId="6FC23662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能力层面：完成问题复现、修复、复测及交付。</w:t>
            </w:r>
          </w:p>
          <w:p w14:paraId="56C4EAA9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素养层面：形成工程诚信、节能证据和个人责任意识。</w:t>
            </w:r>
          </w:p>
          <w:p w14:paraId="23937340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/>
                <w:b w:val="0"/>
                <w:sz w:val="17"/>
              </w:rPr>
              <w:t>分组联调、测试清单、个人排错、交叉复现</w:t>
            </w:r>
          </w:p>
        </w:tc>
        <w:tc>
          <w:tcPr>
            <w:tcW w:w="12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CF6489E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全部课程目标</w:t>
            </w:r>
          </w:p>
        </w:tc>
      </w:tr>
    </w:tbl>
    <w:p w14:paraId="3C625277">
      <w:pPr>
        <w:keepNext/>
        <w:spacing w:before="60" w:after="20" w:line="283" w:lineRule="auto"/>
      </w:pPr>
      <w:r>
        <w:rPr>
          <w:rFonts w:ascii="Times New Roman" w:hAnsi="Times New Roman" w:eastAsia="宋体"/>
          <w:b/>
          <w:sz w:val="21"/>
        </w:rPr>
        <w:t>上机总学时：16学时。</w:t>
      </w:r>
    </w:p>
    <w:p w14:paraId="4C4D370F">
      <w:pPr>
        <w:spacing w:before="0" w:after="20" w:line="283" w:lineRule="auto"/>
        <w:jc w:val="left"/>
      </w:pPr>
      <w:r>
        <w:rPr>
          <w:rFonts w:ascii="Times New Roman" w:hAnsi="Times New Roman" w:eastAsia="宋体"/>
          <w:b w:val="0"/>
          <w:sz w:val="21"/>
        </w:rPr>
        <w:t>综合设计成果在四次上机任务中递进形成，第四次上机完成联调，课后整理报告；不另增实验或项目式教学学时。平台以S7-1200、TIA Portal V18及配套S7-PLCSIM/HMI仿真为教学基线，课程组按合法授权及实际设备锁定兼容版本。通信不具备实机或仿真支持时采用预设接口数据完成逻辑验证，不据此认定真实网络性能。</w:t>
      </w:r>
    </w:p>
    <w:p w14:paraId="4D9996FB">
      <w:pPr>
        <w:keepNext/>
        <w:spacing w:before="100" w:after="60" w:line="283" w:lineRule="auto"/>
      </w:pPr>
      <w:r>
        <w:rPr>
          <w:rFonts w:ascii="Times New Roman" w:hAnsi="Times New Roman" w:eastAsia="黑体"/>
          <w:b/>
          <w:sz w:val="28"/>
        </w:rPr>
        <w:t>五、课程评价</w:t>
      </w:r>
    </w:p>
    <w:p w14:paraId="60BE3C14">
      <w:pPr>
        <w:keepNext/>
        <w:spacing w:before="80" w:after="40" w:line="283" w:lineRule="auto"/>
      </w:pPr>
      <w:r>
        <w:rPr>
          <w:rFonts w:ascii="Times New Roman" w:hAnsi="Times New Roman" w:eastAsia="宋体"/>
          <w:b/>
          <w:sz w:val="24"/>
        </w:rPr>
        <w:t>（一）考核内容、考核方式与课程目标对应关系</w:t>
      </w:r>
    </w:p>
    <w:p w14:paraId="3E51D614">
      <w:pPr>
        <w:spacing w:before="0" w:after="20" w:line="283" w:lineRule="auto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本课程采用考查。总评由平时学习与过程记录15%、上机任务35%、综合设计成果40%、个人核验与答辩10%构成。下表各考核列的百分比是该项考核内部的教学内容分配，不是总评比例；每列分别合计100%。</w:t>
      </w:r>
    </w:p>
    <w:tbl>
      <w:tblPr>
        <w:tblStyle w:val="32"/>
        <w:tblW w:w="9054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5"/>
        <w:gridCol w:w="746"/>
        <w:gridCol w:w="746"/>
        <w:gridCol w:w="746"/>
        <w:gridCol w:w="959"/>
        <w:gridCol w:w="959"/>
        <w:gridCol w:w="959"/>
        <w:gridCol w:w="959"/>
        <w:gridCol w:w="1435"/>
      </w:tblGrid>
      <w:tr w14:paraId="1BC2C1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545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FCF1B5C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考核内容</w:t>
            </w:r>
          </w:p>
        </w:tc>
        <w:tc>
          <w:tcPr>
            <w:tcW w:w="746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65DD262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总学时</w:t>
            </w:r>
          </w:p>
        </w:tc>
        <w:tc>
          <w:tcPr>
            <w:tcW w:w="746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AD9BD93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理论学时</w:t>
            </w:r>
          </w:p>
        </w:tc>
        <w:tc>
          <w:tcPr>
            <w:tcW w:w="746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C4E4781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上机学时</w:t>
            </w:r>
          </w:p>
        </w:tc>
        <w:tc>
          <w:tcPr>
            <w:tcW w:w="959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0A8B0D5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平时记录（15%）</w:t>
            </w:r>
          </w:p>
        </w:tc>
        <w:tc>
          <w:tcPr>
            <w:tcW w:w="959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35E17C3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上机任务（35%）</w:t>
            </w:r>
          </w:p>
        </w:tc>
        <w:tc>
          <w:tcPr>
            <w:tcW w:w="959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4F54136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综合成果（40%）</w:t>
            </w:r>
          </w:p>
        </w:tc>
        <w:tc>
          <w:tcPr>
            <w:tcW w:w="959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8669348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个人核验（10%）</w:t>
            </w:r>
          </w:p>
        </w:tc>
        <w:tc>
          <w:tcPr>
            <w:tcW w:w="1435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D0CDAD5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课程目标</w:t>
            </w:r>
          </w:p>
        </w:tc>
      </w:tr>
      <w:tr w14:paraId="441A9E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5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79108AB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PLC系统、扫描原理与安全边界</w:t>
            </w:r>
          </w:p>
        </w:tc>
        <w:tc>
          <w:tcPr>
            <w:tcW w:w="746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8F1C8BB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4</w:t>
            </w:r>
          </w:p>
        </w:tc>
        <w:tc>
          <w:tcPr>
            <w:tcW w:w="746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6BA1907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</w:t>
            </w:r>
          </w:p>
        </w:tc>
        <w:tc>
          <w:tcPr>
            <w:tcW w:w="746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590552C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</w:t>
            </w:r>
          </w:p>
        </w:tc>
        <w:tc>
          <w:tcPr>
            <w:tcW w:w="959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AEC3E4D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10%</w:t>
            </w:r>
          </w:p>
        </w:tc>
        <w:tc>
          <w:tcPr>
            <w:tcW w:w="959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8571D77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10%</w:t>
            </w:r>
          </w:p>
        </w:tc>
        <w:tc>
          <w:tcPr>
            <w:tcW w:w="959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FD0A920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10%</w:t>
            </w:r>
          </w:p>
        </w:tc>
        <w:tc>
          <w:tcPr>
            <w:tcW w:w="959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65DA997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10%</w:t>
            </w:r>
          </w:p>
        </w:tc>
        <w:tc>
          <w:tcPr>
            <w:tcW w:w="1435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DBF2800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目标 1.1，2.1，3.1</w:t>
            </w:r>
          </w:p>
        </w:tc>
      </w:tr>
      <w:tr w14:paraId="58FB4D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5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6BD2863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基本指令与数字量控制</w:t>
            </w:r>
          </w:p>
        </w:tc>
        <w:tc>
          <w:tcPr>
            <w:tcW w:w="746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B817AFF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6</w:t>
            </w:r>
          </w:p>
        </w:tc>
        <w:tc>
          <w:tcPr>
            <w:tcW w:w="746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E45F6C0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4</w:t>
            </w:r>
          </w:p>
        </w:tc>
        <w:tc>
          <w:tcPr>
            <w:tcW w:w="746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C4446BC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</w:t>
            </w:r>
          </w:p>
        </w:tc>
        <w:tc>
          <w:tcPr>
            <w:tcW w:w="959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3B53E50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20%</w:t>
            </w:r>
          </w:p>
        </w:tc>
        <w:tc>
          <w:tcPr>
            <w:tcW w:w="959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1AEDCE5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w="959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8CE3D39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20%</w:t>
            </w:r>
          </w:p>
        </w:tc>
        <w:tc>
          <w:tcPr>
            <w:tcW w:w="959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93408EC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20%</w:t>
            </w:r>
          </w:p>
        </w:tc>
        <w:tc>
          <w:tcPr>
            <w:tcW w:w="1435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EE597B3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目标 1.2，2.2，3.2</w:t>
            </w:r>
          </w:p>
        </w:tc>
      </w:tr>
      <w:tr w14:paraId="66512C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5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3F36A30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程序结构与顺序控制</w:t>
            </w:r>
          </w:p>
        </w:tc>
        <w:tc>
          <w:tcPr>
            <w:tcW w:w="746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1658F74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8</w:t>
            </w:r>
          </w:p>
        </w:tc>
        <w:tc>
          <w:tcPr>
            <w:tcW w:w="746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CEBA6B6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4</w:t>
            </w:r>
          </w:p>
        </w:tc>
        <w:tc>
          <w:tcPr>
            <w:tcW w:w="746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C8C7B0D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4</w:t>
            </w:r>
          </w:p>
        </w:tc>
        <w:tc>
          <w:tcPr>
            <w:tcW w:w="959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C28A8A9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20%</w:t>
            </w:r>
          </w:p>
        </w:tc>
        <w:tc>
          <w:tcPr>
            <w:tcW w:w="959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D27DA6A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25%</w:t>
            </w:r>
          </w:p>
        </w:tc>
        <w:tc>
          <w:tcPr>
            <w:tcW w:w="959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2B0B656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20%</w:t>
            </w:r>
          </w:p>
        </w:tc>
        <w:tc>
          <w:tcPr>
            <w:tcW w:w="959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886C1AE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20%</w:t>
            </w:r>
          </w:p>
        </w:tc>
        <w:tc>
          <w:tcPr>
            <w:tcW w:w="1435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0C800AA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目标 1.3，2.3，3.3</w:t>
            </w:r>
          </w:p>
        </w:tc>
      </w:tr>
      <w:tr w14:paraId="3750A1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5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46902E7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模拟量与过程监控基础</w:t>
            </w:r>
          </w:p>
        </w:tc>
        <w:tc>
          <w:tcPr>
            <w:tcW w:w="746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B890F6F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4</w:t>
            </w:r>
          </w:p>
        </w:tc>
        <w:tc>
          <w:tcPr>
            <w:tcW w:w="746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06AE5C9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</w:t>
            </w:r>
          </w:p>
        </w:tc>
        <w:tc>
          <w:tcPr>
            <w:tcW w:w="746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8AD3A7E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</w:t>
            </w:r>
          </w:p>
        </w:tc>
        <w:tc>
          <w:tcPr>
            <w:tcW w:w="959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B4A50E3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w="959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907A49C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w="959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C1575EF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w="959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BC859CC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w="1435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5ADBA7B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目标 1.4，2.4，3.4</w:t>
            </w:r>
          </w:p>
        </w:tc>
      </w:tr>
      <w:tr w14:paraId="4BB41B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5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F7930B7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HMI与设备通信入门</w:t>
            </w:r>
          </w:p>
        </w:tc>
        <w:tc>
          <w:tcPr>
            <w:tcW w:w="746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907A19F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4</w:t>
            </w:r>
          </w:p>
        </w:tc>
        <w:tc>
          <w:tcPr>
            <w:tcW w:w="746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B0E576C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</w:t>
            </w:r>
          </w:p>
        </w:tc>
        <w:tc>
          <w:tcPr>
            <w:tcW w:w="746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E2FB5C0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</w:t>
            </w:r>
          </w:p>
        </w:tc>
        <w:tc>
          <w:tcPr>
            <w:tcW w:w="959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56DB2DE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w="959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4FA63DD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10%</w:t>
            </w:r>
          </w:p>
        </w:tc>
        <w:tc>
          <w:tcPr>
            <w:tcW w:w="959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7DCE968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w="959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59C0DCF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w="1435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53DC284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目标 1.5，2.5，3.5</w:t>
            </w:r>
          </w:p>
        </w:tc>
      </w:tr>
      <w:tr w14:paraId="3CAFAB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5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D4502F6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系统集成、诊断与交付</w:t>
            </w:r>
          </w:p>
        </w:tc>
        <w:tc>
          <w:tcPr>
            <w:tcW w:w="746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F7B585F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6</w:t>
            </w:r>
          </w:p>
        </w:tc>
        <w:tc>
          <w:tcPr>
            <w:tcW w:w="746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02048A5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</w:t>
            </w:r>
          </w:p>
        </w:tc>
        <w:tc>
          <w:tcPr>
            <w:tcW w:w="746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A0CBF8D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4</w:t>
            </w:r>
          </w:p>
        </w:tc>
        <w:tc>
          <w:tcPr>
            <w:tcW w:w="959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0786B25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20%</w:t>
            </w:r>
          </w:p>
        </w:tc>
        <w:tc>
          <w:tcPr>
            <w:tcW w:w="959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35899A9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25%</w:t>
            </w:r>
          </w:p>
        </w:tc>
        <w:tc>
          <w:tcPr>
            <w:tcW w:w="959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BF839C4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20%</w:t>
            </w:r>
          </w:p>
        </w:tc>
        <w:tc>
          <w:tcPr>
            <w:tcW w:w="959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D04521C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20%</w:t>
            </w:r>
          </w:p>
        </w:tc>
        <w:tc>
          <w:tcPr>
            <w:tcW w:w="1435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2CD11FC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目标 1.6，2.6，3.6</w:t>
            </w:r>
          </w:p>
        </w:tc>
      </w:tr>
      <w:tr w14:paraId="10F21B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5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4902439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合计</w:t>
            </w:r>
          </w:p>
        </w:tc>
        <w:tc>
          <w:tcPr>
            <w:tcW w:w="746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BA74493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32</w:t>
            </w:r>
          </w:p>
        </w:tc>
        <w:tc>
          <w:tcPr>
            <w:tcW w:w="746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6296151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16</w:t>
            </w:r>
          </w:p>
        </w:tc>
        <w:tc>
          <w:tcPr>
            <w:tcW w:w="746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0A06905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16</w:t>
            </w:r>
          </w:p>
        </w:tc>
        <w:tc>
          <w:tcPr>
            <w:tcW w:w="959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744F6D9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100%</w:t>
            </w:r>
          </w:p>
        </w:tc>
        <w:tc>
          <w:tcPr>
            <w:tcW w:w="959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EEA870D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100%</w:t>
            </w:r>
          </w:p>
        </w:tc>
        <w:tc>
          <w:tcPr>
            <w:tcW w:w="959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411D0B4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100%</w:t>
            </w:r>
          </w:p>
        </w:tc>
        <w:tc>
          <w:tcPr>
            <w:tcW w:w="959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C4483B2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100%</w:t>
            </w:r>
          </w:p>
        </w:tc>
        <w:tc>
          <w:tcPr>
            <w:tcW w:w="1435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AB78107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全部课程目标</w:t>
            </w:r>
          </w:p>
        </w:tc>
      </w:tr>
    </w:tbl>
    <w:p w14:paraId="6DDB15EE">
      <w:pPr>
        <w:keepNext/>
        <w:spacing w:before="80" w:after="40" w:line="283" w:lineRule="auto"/>
      </w:pPr>
      <w:r>
        <w:rPr>
          <w:rFonts w:ascii="Times New Roman" w:hAnsi="Times New Roman" w:eastAsia="宋体"/>
          <w:b/>
          <w:sz w:val="24"/>
        </w:rPr>
        <w:t>（二）考核方式与评分标准</w:t>
      </w:r>
    </w:p>
    <w:p w14:paraId="10E12654">
      <w:pPr>
        <w:keepNext/>
        <w:spacing w:before="60" w:after="20" w:line="283" w:lineRule="auto"/>
      </w:pPr>
      <w:r>
        <w:rPr>
          <w:rFonts w:ascii="Times New Roman" w:hAnsi="Times New Roman" w:eastAsia="宋体"/>
          <w:b/>
          <w:sz w:val="21"/>
        </w:rPr>
        <w:t>1.考核方式</w:t>
      </w:r>
    </w:p>
    <w:p w14:paraId="14DF6BD5">
      <w:pPr>
        <w:spacing w:before="0" w:after="20" w:line="283" w:lineRule="auto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考查。</w:t>
      </w:r>
    </w:p>
    <w:p w14:paraId="54C8971F">
      <w:pPr>
        <w:keepNext/>
        <w:spacing w:before="60" w:after="20" w:line="283" w:lineRule="auto"/>
      </w:pPr>
      <w:r>
        <w:rPr>
          <w:rFonts w:ascii="Times New Roman" w:hAnsi="Times New Roman" w:eastAsia="宋体"/>
          <w:b/>
          <w:sz w:val="21"/>
        </w:rPr>
        <w:t>2.评分说明</w:t>
      </w:r>
    </w:p>
    <w:p w14:paraId="21DE3D82">
      <w:pPr>
        <w:spacing w:before="0" w:after="20" w:line="283" w:lineRule="auto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各项按百分制评分。总评成绩=平时学习与过程记录×15%＋上机任务×35%＋综合设计成果×40%＋个人核验与答辩×10%。综合任务为“物料输送分拣单元PLC控制与监控”，可由2—3人协作，但个人须能够解释和修改本人负责模块。上机成绩评价分阶段的实现与验证，综合成果评价最终一致性、故障处理与工程交付，个人核验评价独立掌握情况，不重复按同一份演示直接给分。</w:t>
      </w:r>
    </w:p>
    <w:p w14:paraId="1F69987D">
      <w:pPr>
        <w:spacing w:before="0" w:after="20" w:line="283" w:lineRule="auto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各评分指标按共用档级判定：优秀90—100分，功能与原理正确，边界测试充分，记录可复现，能够独立解释；良好80—89分，主要功能正确，有完整主要测试，少量非关键缺陷；中等70—79分，完成基本功能和主要记录，异常处理或解释不够充分；及格60—69分，在指导下完成基本要求，但验证与文档较弱；不及格0—59分，核心功能缺失、逻辑错误、不能提供有效证据或无法解释本人提交内容。按各指标权重合成各项成绩。</w:t>
      </w:r>
    </w:p>
    <w:p w14:paraId="65F09E98">
      <w:pPr>
        <w:spacing w:before="0" w:after="20" w:line="283" w:lineRule="auto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涉及真实设备时，未经确认不得上电、强制输出或修改保护逻辑；出现危险操作立即停止相关操作并按学校规定处理。仅在仿真中完成的测试应如实记录，不表述为实物性能或功能安全验收。</w:t>
      </w:r>
    </w:p>
    <w:p w14:paraId="70ACE942">
      <w:pPr>
        <w:keepNext/>
        <w:spacing w:before="60" w:after="20" w:line="283" w:lineRule="auto"/>
      </w:pPr>
      <w:r>
        <w:rPr>
          <w:rFonts w:ascii="Times New Roman" w:hAnsi="Times New Roman" w:eastAsia="宋体"/>
          <w:b/>
          <w:sz w:val="21"/>
        </w:rPr>
        <w:t>3.评分标准分项说明</w:t>
      </w:r>
    </w:p>
    <w:p w14:paraId="3FC1BFB3">
      <w:pPr>
        <w:keepNext/>
        <w:spacing w:before="60" w:after="20" w:line="283" w:lineRule="auto"/>
      </w:pPr>
      <w:r>
        <w:rPr>
          <w:rFonts w:ascii="Times New Roman" w:hAnsi="Times New Roman" w:eastAsia="宋体"/>
          <w:b/>
          <w:sz w:val="21"/>
        </w:rPr>
        <w:t>（1）平时学习与过程记录评分标准</w:t>
      </w:r>
    </w:p>
    <w:tbl>
      <w:tblPr>
        <w:tblStyle w:val="32"/>
        <w:tblW w:w="9054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900"/>
        <w:gridCol w:w="5100"/>
        <w:gridCol w:w="1354"/>
      </w:tblGrid>
      <w:tr w14:paraId="738913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D0DEF5B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评分指标</w:t>
            </w:r>
          </w:p>
        </w:tc>
        <w:tc>
          <w:tcPr>
            <w:tcW w:w="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AC7D214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指标权重</w:t>
            </w:r>
          </w:p>
        </w:tc>
        <w:tc>
          <w:tcPr>
            <w:tcW w:w="51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A53BEED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评分要求</w:t>
            </w:r>
          </w:p>
        </w:tc>
        <w:tc>
          <w:tcPr>
            <w:tcW w:w="1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7DE7462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课程目标</w:t>
            </w:r>
          </w:p>
        </w:tc>
      </w:tr>
      <w:tr w14:paraId="24B4D5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B76649F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课堂任务与原理理解</w:t>
            </w:r>
          </w:p>
        </w:tc>
        <w:tc>
          <w:tcPr>
            <w:tcW w:w="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9D7AF27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40%</w:t>
            </w:r>
          </w:p>
        </w:tc>
        <w:tc>
          <w:tcPr>
            <w:tcW w:w="51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64D9A97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完成时序分析、指令阅读、量程计算和接口讨论，能够说明判断依据。</w:t>
            </w:r>
          </w:p>
        </w:tc>
        <w:tc>
          <w:tcPr>
            <w:tcW w:w="1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A440755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全部课程目标</w:t>
            </w:r>
          </w:p>
        </w:tc>
      </w:tr>
      <w:tr w14:paraId="1A636D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F5694E7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过程记录与工程规范</w:t>
            </w:r>
          </w:p>
        </w:tc>
        <w:tc>
          <w:tcPr>
            <w:tcW w:w="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2D47D74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40%</w:t>
            </w:r>
          </w:p>
        </w:tc>
        <w:tc>
          <w:tcPr>
            <w:tcW w:w="51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7EB71DC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保存I/O/状态/变量表、测试数据和版本说明，命名、单位及备份规范。</w:t>
            </w:r>
          </w:p>
        </w:tc>
        <w:tc>
          <w:tcPr>
            <w:tcW w:w="1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C323FEF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全部课程目标</w:t>
            </w:r>
          </w:p>
        </w:tc>
      </w:tr>
      <w:tr w14:paraId="770F6B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1FC0E08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安全与学习责任</w:t>
            </w:r>
          </w:p>
        </w:tc>
        <w:tc>
          <w:tcPr>
            <w:tcW w:w="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E6C81AE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20%</w:t>
            </w:r>
          </w:p>
        </w:tc>
        <w:tc>
          <w:tcPr>
            <w:tcW w:w="51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16B7E58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遵守操作边界，及时反馈失败，核查资料来源，并按要求完成个人解释。</w:t>
            </w:r>
          </w:p>
        </w:tc>
        <w:tc>
          <w:tcPr>
            <w:tcW w:w="1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45FCE08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全部课程目标</w:t>
            </w:r>
          </w:p>
        </w:tc>
      </w:tr>
      <w:tr w14:paraId="78A93F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B129874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合计</w:t>
            </w:r>
          </w:p>
        </w:tc>
        <w:tc>
          <w:tcPr>
            <w:tcW w:w="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01A4A1A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100%</w:t>
            </w:r>
          </w:p>
        </w:tc>
        <w:tc>
          <w:tcPr>
            <w:tcW w:w="51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8C2A879">
            <w:pPr>
              <w:spacing w:before="0" w:after="0" w:line="269" w:lineRule="auto"/>
              <w:jc w:val="left"/>
            </w:pPr>
          </w:p>
        </w:tc>
        <w:tc>
          <w:tcPr>
            <w:tcW w:w="1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4BDE181">
            <w:pPr>
              <w:spacing w:before="0" w:after="0" w:line="269" w:lineRule="auto"/>
              <w:jc w:val="left"/>
            </w:pPr>
          </w:p>
        </w:tc>
      </w:tr>
    </w:tbl>
    <w:p w14:paraId="33A1E0D5">
      <w:pPr>
        <w:keepNext/>
        <w:spacing w:before="60" w:after="20" w:line="283" w:lineRule="auto"/>
      </w:pPr>
      <w:r>
        <w:rPr>
          <w:rFonts w:ascii="Times New Roman" w:hAnsi="Times New Roman" w:eastAsia="宋体"/>
          <w:b/>
          <w:sz w:val="21"/>
        </w:rPr>
        <w:t>（2）上机任务评分标准</w:t>
      </w:r>
    </w:p>
    <w:p w14:paraId="33197147">
      <w:pPr>
        <w:spacing w:before="0" w:after="20" w:line="283" w:lineRule="auto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四次上机各占上机成绩25%。每次任务内部按功能正确性45%、边界与安全逻辑20%、测试和调试证据25%、工程规范10%评分。上机一分配到第一、二单元的内容权重分别为10%、15%；上机二对应第三单元25%；上机三对应第四、五单元15%、10%；上机四对应第六单元25%，与上表一致。</w:t>
      </w:r>
    </w:p>
    <w:tbl>
      <w:tblPr>
        <w:tblStyle w:val="32"/>
        <w:tblW w:w="9054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900"/>
        <w:gridCol w:w="5100"/>
        <w:gridCol w:w="1354"/>
      </w:tblGrid>
      <w:tr w14:paraId="425230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29304F6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上机任务</w:t>
            </w:r>
          </w:p>
        </w:tc>
        <w:tc>
          <w:tcPr>
            <w:tcW w:w="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1DBE972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成绩占比</w:t>
            </w:r>
          </w:p>
        </w:tc>
        <w:tc>
          <w:tcPr>
            <w:tcW w:w="51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6D457D7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评分要求</w:t>
            </w:r>
          </w:p>
        </w:tc>
        <w:tc>
          <w:tcPr>
            <w:tcW w:w="1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85238A6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课程目标</w:t>
            </w:r>
          </w:p>
        </w:tc>
      </w:tr>
      <w:tr w14:paraId="420B70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9AF9927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上机一 工程组态与基本逻辑控制</w:t>
            </w:r>
          </w:p>
        </w:tc>
        <w:tc>
          <w:tcPr>
            <w:tcW w:w="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0F80500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25%</w:t>
            </w:r>
          </w:p>
        </w:tc>
        <w:tc>
          <w:tcPr>
            <w:tcW w:w="51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DCC4195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按I/O/状态或变量定义、程序/画面功能、正常与异常测试、调试记录及备份评分。</w:t>
            </w:r>
          </w:p>
        </w:tc>
        <w:tc>
          <w:tcPr>
            <w:tcW w:w="1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C9F98F2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目标 1.1，2.1，3.1，1.2，2.2，3.2</w:t>
            </w:r>
          </w:p>
        </w:tc>
      </w:tr>
      <w:tr w14:paraId="53D369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0D75D9D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上机二 模块化顺序控制</w:t>
            </w:r>
          </w:p>
        </w:tc>
        <w:tc>
          <w:tcPr>
            <w:tcW w:w="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DEE3D02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25%</w:t>
            </w:r>
          </w:p>
        </w:tc>
        <w:tc>
          <w:tcPr>
            <w:tcW w:w="51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97B92BE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按I/O/状态或变量定义、程序/画面功能、正常与异常测试、调试记录及备份评分。</w:t>
            </w:r>
          </w:p>
        </w:tc>
        <w:tc>
          <w:tcPr>
            <w:tcW w:w="1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AA0FD66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目标 1.3，2.3，3.3</w:t>
            </w:r>
          </w:p>
        </w:tc>
      </w:tr>
      <w:tr w14:paraId="242E36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36A8A0E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上机三 模拟量、HMI与接口数据</w:t>
            </w:r>
          </w:p>
        </w:tc>
        <w:tc>
          <w:tcPr>
            <w:tcW w:w="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FEE55B7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25%</w:t>
            </w:r>
          </w:p>
        </w:tc>
        <w:tc>
          <w:tcPr>
            <w:tcW w:w="51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3F79EE0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按I/O/状态或变量定义、程序/画面功能、正常与异常测试、调试记录及备份评分。</w:t>
            </w:r>
          </w:p>
        </w:tc>
        <w:tc>
          <w:tcPr>
            <w:tcW w:w="1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738034E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目标 1.4，2.4，3.4，1.5，2.5，3.5</w:t>
            </w:r>
          </w:p>
        </w:tc>
      </w:tr>
      <w:tr w14:paraId="6271D2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8FE9F91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上机四 输送分拣单元联调与诊断</w:t>
            </w:r>
          </w:p>
        </w:tc>
        <w:tc>
          <w:tcPr>
            <w:tcW w:w="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DBEFC9E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25%</w:t>
            </w:r>
          </w:p>
        </w:tc>
        <w:tc>
          <w:tcPr>
            <w:tcW w:w="51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908DFB2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按I/O/状态或变量定义、程序/画面功能、正常与异常测试、调试记录及备份评分。</w:t>
            </w:r>
          </w:p>
        </w:tc>
        <w:tc>
          <w:tcPr>
            <w:tcW w:w="1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7637DA2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全部课程目标</w:t>
            </w:r>
          </w:p>
        </w:tc>
      </w:tr>
      <w:tr w14:paraId="3A3F6A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ACB2301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合计</w:t>
            </w:r>
          </w:p>
        </w:tc>
        <w:tc>
          <w:tcPr>
            <w:tcW w:w="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776023B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100%</w:t>
            </w:r>
          </w:p>
        </w:tc>
        <w:tc>
          <w:tcPr>
            <w:tcW w:w="51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4981833">
            <w:pPr>
              <w:spacing w:before="0" w:after="0" w:line="269" w:lineRule="auto"/>
              <w:jc w:val="left"/>
            </w:pPr>
          </w:p>
        </w:tc>
        <w:tc>
          <w:tcPr>
            <w:tcW w:w="1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01FCA18">
            <w:pPr>
              <w:spacing w:before="0" w:after="0" w:line="269" w:lineRule="auto"/>
              <w:jc w:val="left"/>
            </w:pPr>
          </w:p>
        </w:tc>
      </w:tr>
    </w:tbl>
    <w:p w14:paraId="54566FDA">
      <w:pPr>
        <w:keepNext/>
        <w:spacing w:before="60" w:after="20" w:line="283" w:lineRule="auto"/>
      </w:pPr>
      <w:r>
        <w:rPr>
          <w:rFonts w:ascii="Times New Roman" w:hAnsi="Times New Roman" w:eastAsia="宋体"/>
          <w:b/>
          <w:sz w:val="21"/>
        </w:rPr>
        <w:t>（3）综合设计成果评分标准</w:t>
      </w:r>
    </w:p>
    <w:tbl>
      <w:tblPr>
        <w:tblStyle w:val="32"/>
        <w:tblW w:w="9054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900"/>
        <w:gridCol w:w="5100"/>
        <w:gridCol w:w="1354"/>
      </w:tblGrid>
      <w:tr w14:paraId="2E925E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FEECE1F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考核内容</w:t>
            </w:r>
          </w:p>
        </w:tc>
        <w:tc>
          <w:tcPr>
            <w:tcW w:w="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BCB8A58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成绩占比</w:t>
            </w:r>
          </w:p>
        </w:tc>
        <w:tc>
          <w:tcPr>
            <w:tcW w:w="51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EACA693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评分要求</w:t>
            </w:r>
          </w:p>
        </w:tc>
        <w:tc>
          <w:tcPr>
            <w:tcW w:w="1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F2662E2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课程目标</w:t>
            </w:r>
          </w:p>
        </w:tc>
      </w:tr>
      <w:tr w14:paraId="38E880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5B4CA1C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需求、I/O与安全边界</w:t>
            </w:r>
          </w:p>
        </w:tc>
        <w:tc>
          <w:tcPr>
            <w:tcW w:w="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80BFC31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10%</w:t>
            </w:r>
          </w:p>
        </w:tc>
        <w:tc>
          <w:tcPr>
            <w:tcW w:w="51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9853174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任务、I/O、设备边界和启动允许条件完整；说明普通控制与独立安全保护的区别。</w:t>
            </w:r>
          </w:p>
        </w:tc>
        <w:tc>
          <w:tcPr>
            <w:tcW w:w="1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F4084C5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目标 1.1，2.1，3.1</w:t>
            </w:r>
          </w:p>
        </w:tc>
      </w:tr>
      <w:tr w14:paraId="24581E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1C31BCE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数字量功能正确性</w:t>
            </w:r>
          </w:p>
        </w:tc>
        <w:tc>
          <w:tcPr>
            <w:tcW w:w="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9D325D8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20%</w:t>
            </w:r>
          </w:p>
        </w:tc>
        <w:tc>
          <w:tcPr>
            <w:tcW w:w="51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09A726C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启停、互锁、延时与计数满足需求；重复命令、停止及复位优先级经过验证。</w:t>
            </w:r>
          </w:p>
        </w:tc>
        <w:tc>
          <w:tcPr>
            <w:tcW w:w="1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DEE8FD3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目标 1.2，2.2，3.2</w:t>
            </w:r>
          </w:p>
        </w:tc>
      </w:tr>
      <w:tr w14:paraId="4F3E5F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9DCEAE4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顺序与模块设计</w:t>
            </w:r>
          </w:p>
        </w:tc>
        <w:tc>
          <w:tcPr>
            <w:tcW w:w="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09FCCBC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20%</w:t>
            </w:r>
          </w:p>
        </w:tc>
        <w:tc>
          <w:tcPr>
            <w:tcW w:w="51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A00A72E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状态转换清楚，FC/FB/DB职责明确；模式切换、超时和故障复位不产生不受控动作。</w:t>
            </w:r>
          </w:p>
        </w:tc>
        <w:tc>
          <w:tcPr>
            <w:tcW w:w="1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ED13C3C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目标 1.3，2.3，3.3</w:t>
            </w:r>
          </w:p>
        </w:tc>
      </w:tr>
      <w:tr w14:paraId="44D059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6B1A61F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模拟量处理与证据</w:t>
            </w:r>
          </w:p>
        </w:tc>
        <w:tc>
          <w:tcPr>
            <w:tcW w:w="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76E1D2C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15%</w:t>
            </w:r>
          </w:p>
        </w:tc>
        <w:tc>
          <w:tcPr>
            <w:tcW w:w="51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F10829F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量程、单位、标度、回差和越界处理正确，趋势和输入输出记录支持结论。</w:t>
            </w:r>
          </w:p>
        </w:tc>
        <w:tc>
          <w:tcPr>
            <w:tcW w:w="1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CAAF16A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目标 1.4，2.4，3.4</w:t>
            </w:r>
          </w:p>
        </w:tc>
      </w:tr>
      <w:tr w14:paraId="3FF4E5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C59F9B8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HMI与接口语义</w:t>
            </w:r>
          </w:p>
        </w:tc>
        <w:tc>
          <w:tcPr>
            <w:tcW w:w="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EC6A778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15%</w:t>
            </w:r>
          </w:p>
        </w:tc>
        <w:tc>
          <w:tcPr>
            <w:tcW w:w="51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9411C4C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命令、状态、参数、报警关联准确；数据点表、权限和超时处理清楚，说明模拟范围。</w:t>
            </w:r>
          </w:p>
        </w:tc>
        <w:tc>
          <w:tcPr>
            <w:tcW w:w="1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E1A3EF7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目标 1.5，2.5，3.5</w:t>
            </w:r>
          </w:p>
        </w:tc>
      </w:tr>
      <w:tr w14:paraId="4F22E0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3FD0C60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诊断、节能比较与交付</w:t>
            </w:r>
          </w:p>
        </w:tc>
        <w:tc>
          <w:tcPr>
            <w:tcW w:w="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0543BE2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20%</w:t>
            </w:r>
          </w:p>
        </w:tc>
        <w:tc>
          <w:tcPr>
            <w:tcW w:w="51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AFDCD11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故障复现、定位、修复和复测成环；有空转/动作次数比较；工程、版本及资料来源可追溯。</w:t>
            </w:r>
          </w:p>
        </w:tc>
        <w:tc>
          <w:tcPr>
            <w:tcW w:w="1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82B8A6C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目标 1.6，2.6，3.6</w:t>
            </w:r>
          </w:p>
        </w:tc>
      </w:tr>
      <w:tr w14:paraId="703028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59D7EC2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合计</w:t>
            </w:r>
          </w:p>
        </w:tc>
        <w:tc>
          <w:tcPr>
            <w:tcW w:w="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5766228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100%</w:t>
            </w:r>
          </w:p>
        </w:tc>
        <w:tc>
          <w:tcPr>
            <w:tcW w:w="51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FE0FBD2">
            <w:pPr>
              <w:spacing w:before="0" w:after="0" w:line="269" w:lineRule="auto"/>
              <w:jc w:val="left"/>
            </w:pPr>
          </w:p>
        </w:tc>
        <w:tc>
          <w:tcPr>
            <w:tcW w:w="1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5C24E51">
            <w:pPr>
              <w:spacing w:before="0" w:after="0" w:line="269" w:lineRule="auto"/>
              <w:jc w:val="left"/>
            </w:pPr>
          </w:p>
        </w:tc>
      </w:tr>
    </w:tbl>
    <w:p w14:paraId="3CE1032E">
      <w:pPr>
        <w:keepNext/>
        <w:spacing w:before="60" w:after="20" w:line="283" w:lineRule="auto"/>
      </w:pPr>
      <w:r>
        <w:rPr>
          <w:rFonts w:ascii="Times New Roman" w:hAnsi="Times New Roman" w:eastAsia="宋体"/>
          <w:b/>
          <w:sz w:val="21"/>
        </w:rPr>
        <w:t>（4）个人核验与答辩评分标准</w:t>
      </w:r>
    </w:p>
    <w:tbl>
      <w:tblPr>
        <w:tblStyle w:val="32"/>
        <w:tblW w:w="9054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900"/>
        <w:gridCol w:w="5100"/>
        <w:gridCol w:w="1354"/>
      </w:tblGrid>
      <w:tr w14:paraId="7AFC6D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675989D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考核内容</w:t>
            </w:r>
          </w:p>
        </w:tc>
        <w:tc>
          <w:tcPr>
            <w:tcW w:w="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0BEA6F4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成绩占比</w:t>
            </w:r>
          </w:p>
        </w:tc>
        <w:tc>
          <w:tcPr>
            <w:tcW w:w="51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6C7E9AE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评分要求</w:t>
            </w:r>
          </w:p>
        </w:tc>
        <w:tc>
          <w:tcPr>
            <w:tcW w:w="1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9E89B5E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课程目标</w:t>
            </w:r>
          </w:p>
        </w:tc>
      </w:tr>
      <w:tr w14:paraId="1FD15C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9349D8D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原理与工程说明</w:t>
            </w:r>
          </w:p>
        </w:tc>
        <w:tc>
          <w:tcPr>
            <w:tcW w:w="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AB55BFF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30%</w:t>
            </w:r>
          </w:p>
        </w:tc>
        <w:tc>
          <w:tcPr>
            <w:tcW w:w="51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05326C0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独立解释扫描、LAD逻辑、状态转换、量程及HMI接口，并指出安全与工具边界。</w:t>
            </w:r>
          </w:p>
        </w:tc>
        <w:tc>
          <w:tcPr>
            <w:tcW w:w="1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CAEE3A1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全部课程目标</w:t>
            </w:r>
          </w:p>
        </w:tc>
      </w:tr>
      <w:tr w14:paraId="4FD5CF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DA4F3F3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现场修改与排错</w:t>
            </w:r>
          </w:p>
        </w:tc>
        <w:tc>
          <w:tcPr>
            <w:tcW w:w="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10F35C3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50%</w:t>
            </w:r>
          </w:p>
        </w:tc>
        <w:tc>
          <w:tcPr>
            <w:tcW w:w="51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0EDC6EC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完成指定定时/阈值/状态参数修改或故障定位，解释原因并用复测结果验证。</w:t>
            </w:r>
          </w:p>
        </w:tc>
        <w:tc>
          <w:tcPr>
            <w:tcW w:w="1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6D377B8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全部课程目标</w:t>
            </w:r>
          </w:p>
        </w:tc>
      </w:tr>
      <w:tr w14:paraId="503EFE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B67300C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个人贡献与资料核验</w:t>
            </w:r>
          </w:p>
        </w:tc>
        <w:tc>
          <w:tcPr>
            <w:tcW w:w="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764C267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20%</w:t>
            </w:r>
          </w:p>
        </w:tc>
        <w:tc>
          <w:tcPr>
            <w:tcW w:w="51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C307B58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用工程版本、测试记录和口头说明对应个人工作；能找到手册依据并说明适用条件。</w:t>
            </w:r>
          </w:p>
        </w:tc>
        <w:tc>
          <w:tcPr>
            <w:tcW w:w="1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AC909D1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全部课程目标</w:t>
            </w:r>
          </w:p>
        </w:tc>
      </w:tr>
      <w:tr w14:paraId="6AF7B9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E73A7F3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合计</w:t>
            </w:r>
          </w:p>
        </w:tc>
        <w:tc>
          <w:tcPr>
            <w:tcW w:w="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C1C5E9B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100%</w:t>
            </w:r>
          </w:p>
        </w:tc>
        <w:tc>
          <w:tcPr>
            <w:tcW w:w="51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34946B8">
            <w:pPr>
              <w:spacing w:before="0" w:after="0" w:line="269" w:lineRule="auto"/>
              <w:jc w:val="left"/>
            </w:pPr>
          </w:p>
        </w:tc>
        <w:tc>
          <w:tcPr>
            <w:tcW w:w="1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FD01F4F">
            <w:pPr>
              <w:spacing w:before="0" w:after="0" w:line="269" w:lineRule="auto"/>
              <w:jc w:val="left"/>
            </w:pPr>
          </w:p>
        </w:tc>
      </w:tr>
    </w:tbl>
    <w:p w14:paraId="57B38AE3">
      <w:pPr>
        <w:keepNext/>
        <w:spacing w:before="100" w:after="60" w:line="283" w:lineRule="auto"/>
      </w:pPr>
      <w:r>
        <w:rPr>
          <w:rFonts w:ascii="Times New Roman" w:hAnsi="Times New Roman" w:eastAsia="黑体"/>
          <w:b/>
          <w:sz w:val="28"/>
        </w:rPr>
        <w:t>六、参考书目及学习资料</w:t>
      </w:r>
    </w:p>
    <w:p w14:paraId="2E77790A">
      <w:pPr>
        <w:keepNext/>
        <w:spacing w:before="80" w:after="40" w:line="283" w:lineRule="auto"/>
      </w:pPr>
      <w:r>
        <w:rPr>
          <w:rFonts w:ascii="Times New Roman" w:hAnsi="Times New Roman" w:eastAsia="宋体"/>
          <w:b/>
          <w:sz w:val="24"/>
        </w:rPr>
        <w:t>（一）选用教材</w:t>
      </w:r>
    </w:p>
    <w:p w14:paraId="6751FC52">
      <w:pPr>
        <w:spacing w:before="0" w:after="20" w:line="283" w:lineRule="auto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廖常初. S7-1200 PLC编程及应用（第5版）[M]. 北京：机械工业出版社，2026. ISBN 9787111797647</w:t>
      </w:r>
    </w:p>
    <w:p w14:paraId="01FCE5B5">
      <w:pPr>
        <w:keepNext/>
        <w:spacing w:before="80" w:after="40" w:line="283" w:lineRule="auto"/>
      </w:pPr>
      <w:r>
        <w:rPr>
          <w:rFonts w:ascii="Times New Roman" w:hAnsi="Times New Roman" w:eastAsia="宋体"/>
          <w:b/>
          <w:sz w:val="24"/>
        </w:rPr>
        <w:t>（二）学习资料</w:t>
      </w:r>
    </w:p>
    <w:p w14:paraId="266388B0">
      <w:pPr>
        <w:spacing w:before="0" w:after="20" w:line="283" w:lineRule="auto"/>
        <w:jc w:val="left"/>
      </w:pPr>
      <w:r>
        <w:rPr>
          <w:rFonts w:ascii="Times New Roman" w:hAnsi="Times New Roman" w:eastAsia="宋体"/>
          <w:b w:val="0"/>
          <w:sz w:val="21"/>
        </w:rPr>
        <w:t>[1] 方贵盛, 王红梅. 电气控制与S7-1200 PLC应用教程[M]. 北京：机械工业出版社，2025. ISBN 9787111771845</w:t>
      </w:r>
    </w:p>
    <w:p w14:paraId="0ED0D2D4">
      <w:pPr>
        <w:spacing w:before="0" w:after="20" w:line="283" w:lineRule="auto"/>
        <w:jc w:val="left"/>
      </w:pPr>
      <w:r>
        <w:rPr>
          <w:rFonts w:ascii="Times New Roman" w:hAnsi="Times New Roman" w:eastAsia="宋体"/>
          <w:b w:val="0"/>
          <w:sz w:val="21"/>
        </w:rPr>
        <w:t>[2] 廖常初. 西门子人机界面（触摸屏）组态与应用技术（第4版）[M]. 北京：机械工业出版社，2025. ISBN 9787111770060</w:t>
      </w:r>
    </w:p>
    <w:p w14:paraId="78D25B90">
      <w:pPr>
        <w:spacing w:before="0" w:after="20" w:line="283" w:lineRule="auto"/>
        <w:jc w:val="left"/>
      </w:pPr>
      <w:r>
        <w:rPr>
          <w:rFonts w:ascii="Times New Roman" w:hAnsi="Times New Roman" w:eastAsia="宋体"/>
          <w:b w:val="0"/>
          <w:sz w:val="21"/>
        </w:rPr>
        <w:t>[3] 张跟华. 西门子S7-1200 PLC编程与应用实例[M]. 北京：清华大学出版社，2023. ISBN 9787302648048</w:t>
      </w:r>
    </w:p>
    <w:p w14:paraId="558BED68">
      <w:pPr>
        <w:spacing w:before="0" w:after="20" w:line="283" w:lineRule="auto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制定人：________________　审定人：________________　批准人：________________</w:t>
      </w:r>
    </w:p>
    <w:p w14:paraId="1E21E623">
      <w:pPr>
        <w:spacing w:before="0" w:after="20" w:line="283" w:lineRule="auto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日期：________________</w:t>
      </w:r>
    </w:p>
    <w:sectPr>
      <w:footerReference r:id="rId5" w:type="default"/>
      <w:pgSz w:w="11906" w:h="16838"/>
      <w:pgMar w:top="1417" w:right="1417" w:bottom="1417" w:left="1417" w:header="850" w:footer="992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554559">
    <w:pPr>
      <w:pStyle w:val="24"/>
      <w:jc w:val="center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0F40D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6865</Words>
  <Characters>7763</Characters>
  <Lines>0</Lines>
  <Paragraphs>0</Paragraphs>
  <TotalTime>1</TotalTime>
  <ScaleCrop>false</ScaleCrop>
  <LinksUpToDate>false</LinksUpToDate>
  <CharactersWithSpaces>7854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极简</dc:creator>
  <cp:lastModifiedBy>极简</cp:lastModifiedBy>
  <dcterms:modified xsi:type="dcterms:W3CDTF">2026-09-04T23:11:40Z</dcterms:modified>
  <dc:title>《PLC技术与应用》课程教学大纲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eyJoZGlkIjoiZjNiMzZkNjNjYWEwNDM3OGZiZjliOTZjNmEwNTkwOWMiLCJ1c2VySWQiOiI4Nzc2NDMyNTEifQ==</vt:lpwstr>
  </property>
  <property fmtid="{D5CDD505-2E9C-101B-9397-08002B2CF9AE}" pid="3" name="KSOProductBuildVer">
    <vt:lpwstr>2052-12.1.0.28505</vt:lpwstr>
  </property>
  <property fmtid="{D5CDD505-2E9C-101B-9397-08002B2CF9AE}" pid="4" name="ICV">
    <vt:lpwstr>BD5B6B85294244DDA311A1298FAD9080_13</vt:lpwstr>
  </property>
</Properties>
</file>