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40" w:lineRule="auto"/>
        <w:jc w:val="center"/>
      </w:pPr>
      <w:r>
        <w:rPr>
          <w:rFonts w:ascii="Times New Roman" w:hAnsi="Times New Roman" w:eastAsia="黑体" w:cs="Times New Roman"/>
          <w:b/>
          <w:sz w:val="32"/>
        </w:rPr>
        <w:t>《数据结构（C）》课程教学大纲</w:t>
      </w:r>
    </w:p>
    <w:p>
      <w:pPr>
        <w:keepNext/>
        <w:spacing w:before="0" w:after="0" w:line="240" w:lineRule="auto"/>
        <w:jc w:val="left"/>
      </w:pPr>
      <w:r>
        <w:rPr>
          <w:rFonts w:ascii="Times New Roman" w:hAnsi="Times New Roman" w:eastAsia="黑体" w:cs="Times New Roman"/>
          <w:b/>
          <w:sz w:val="28"/>
        </w:rPr>
        <w:t>一、课程基本信息</w:t>
      </w:r>
    </w:p>
    <w:tbl>
      <w:tblPr>
        <w:tblW w:type="auto" w:w="0"/>
        <w:jc w:val="center"/>
        <w:tblLayout w:type="fixed"/>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31"/>
        <w:gridCol w:w="1634"/>
        <w:gridCol w:w="1215"/>
        <w:gridCol w:w="1104"/>
        <w:gridCol w:w="477"/>
        <w:gridCol w:w="627"/>
        <w:gridCol w:w="1033"/>
        <w:gridCol w:w="1033"/>
      </w:tblGrid>
      <w:tr>
        <w:tc>
          <w:tcPr>
            <w:tcW w:type="dxa" w:w="1931"/>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8"/>
              </w:rPr>
              <w:t>课程名称（中英文）</w:t>
            </w:r>
          </w:p>
        </w:tc>
        <w:tc>
          <w:tcPr>
            <w:tcW w:type="dxa" w:w="7123"/>
            <w:vAlign w:val="center"/>
            <w:gridSpan w:val="7"/>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8"/>
              </w:rPr>
              <w:t>数据结构（C）  Data Structures (Version C)</w:t>
            </w:r>
          </w:p>
        </w:tc>
      </w:tr>
      <w:tr>
        <w:tc>
          <w:tcPr>
            <w:tcW w:type="dxa" w:w="1931"/>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8"/>
              </w:rPr>
              <w:t>课程代码</w:t>
            </w:r>
          </w:p>
        </w:tc>
        <w:tc>
          <w:tcPr>
            <w:tcW w:type="dxa" w:w="2849"/>
            <w:vAlign w:val="center"/>
            <w:gridSpan w:val="2"/>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25JX21800</w:t>
            </w:r>
          </w:p>
        </w:tc>
        <w:tc>
          <w:tcPr>
            <w:tcW w:type="dxa" w:w="1581"/>
            <w:vAlign w:val="center"/>
            <w:gridSpan w:val="2"/>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8"/>
              </w:rPr>
              <w:t>课程类别</w:t>
            </w:r>
          </w:p>
        </w:tc>
        <w:tc>
          <w:tcPr>
            <w:tcW w:type="dxa" w:w="2693"/>
            <w:vAlign w:val="center"/>
            <w:gridSpan w:val="3"/>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学科基础类</w:t>
            </w:r>
          </w:p>
        </w:tc>
      </w:tr>
      <w:tr>
        <w:tc>
          <w:tcPr>
            <w:tcW w:type="dxa" w:w="1931"/>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8"/>
              </w:rPr>
              <w:t>课程性质</w:t>
            </w:r>
          </w:p>
        </w:tc>
        <w:tc>
          <w:tcPr>
            <w:tcW w:type="dxa" w:w="2849"/>
            <w:vAlign w:val="center"/>
            <w:gridSpan w:val="2"/>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必修课</w:t>
            </w:r>
          </w:p>
        </w:tc>
        <w:tc>
          <w:tcPr>
            <w:tcW w:type="dxa" w:w="1581"/>
            <w:vAlign w:val="center"/>
            <w:gridSpan w:val="2"/>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8"/>
              </w:rPr>
              <w:t>授课语言</w:t>
            </w:r>
          </w:p>
        </w:tc>
        <w:tc>
          <w:tcPr>
            <w:tcW w:type="dxa" w:w="2693"/>
            <w:vAlign w:val="center"/>
            <w:gridSpan w:val="3"/>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中文</w:t>
            </w:r>
          </w:p>
        </w:tc>
      </w:tr>
      <w:tr>
        <w:tc>
          <w:tcPr>
            <w:tcW w:type="dxa" w:w="1931"/>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8"/>
              </w:rPr>
              <w:t>授课学期</w:t>
            </w:r>
          </w:p>
        </w:tc>
        <w:tc>
          <w:tcPr>
            <w:tcW w:type="dxa" w:w="2849"/>
            <w:vAlign w:val="center"/>
            <w:gridSpan w:val="2"/>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第5学期</w:t>
            </w:r>
          </w:p>
        </w:tc>
        <w:tc>
          <w:tcPr>
            <w:tcW w:type="dxa" w:w="1581"/>
            <w:vAlign w:val="center"/>
            <w:gridSpan w:val="2"/>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8"/>
              </w:rPr>
              <w:t>学分</w:t>
            </w:r>
          </w:p>
        </w:tc>
        <w:tc>
          <w:tcPr>
            <w:tcW w:type="dxa" w:w="2693"/>
            <w:vAlign w:val="center"/>
            <w:gridSpan w:val="3"/>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2.5</w:t>
            </w:r>
          </w:p>
        </w:tc>
      </w:tr>
      <w:tr>
        <w:tc>
          <w:tcPr>
            <w:tcW w:type="dxa" w:w="1931"/>
            <w:vAlign w:val="center"/>
            <w:vMerge w:val="restart"/>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8"/>
              </w:rPr>
              <w:t>课程学时及分配</w:t>
            </w:r>
          </w:p>
        </w:tc>
        <w:tc>
          <w:tcPr>
            <w:tcW w:type="dxa" w:w="1634"/>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总学时</w:t>
            </w:r>
          </w:p>
        </w:tc>
        <w:tc>
          <w:tcPr>
            <w:tcW w:type="dxa" w:w="1215"/>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理论</w:t>
            </w:r>
          </w:p>
        </w:tc>
        <w:tc>
          <w:tcPr>
            <w:tcW w:type="dxa" w:w="1104"/>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实践</w:t>
            </w:r>
          </w:p>
        </w:tc>
        <w:tc>
          <w:tcPr>
            <w:tcW w:type="dxa" w:w="1104"/>
            <w:vAlign w:val="center"/>
            <w:gridSpan w:val="2"/>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实验</w:t>
            </w:r>
          </w:p>
        </w:tc>
        <w:tc>
          <w:tcPr>
            <w:tcW w:type="dxa" w:w="1033"/>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上机</w:t>
            </w:r>
          </w:p>
        </w:tc>
        <w:tc>
          <w:tcPr>
            <w:tcW w:type="dxa" w:w="1033"/>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项目式</w:t>
            </w:r>
          </w:p>
        </w:tc>
      </w:tr>
      <w:tr>
        <w:tc>
          <w:tcPr>
            <w:tcW w:type="dxa" w:w="1931"/>
            <w:vAlign w:val="center"/>
            <w:vMerge/>
            <w:tcMar>
              <w:top w:w="60" w:type="dxa"/>
              <w:bottom w:w="60" w:type="dxa"/>
              <w:start w:w="65" w:type="dxa"/>
              <w:end w:w="65" w:type="dxa"/>
            </w:tcMar>
          </w:tcPr>
          <w:p/>
        </w:tc>
        <w:tc>
          <w:tcPr>
            <w:tcW w:type="dxa" w:w="1634"/>
            <w:vAlign w:val="center"/>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40</w:t>
            </w:r>
          </w:p>
        </w:tc>
        <w:tc>
          <w:tcPr>
            <w:tcW w:type="dxa" w:w="1215"/>
            <w:vAlign w:val="center"/>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24</w:t>
            </w:r>
          </w:p>
        </w:tc>
        <w:tc>
          <w:tcPr>
            <w:tcW w:type="dxa" w:w="1104"/>
            <w:vAlign w:val="center"/>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0</w:t>
            </w:r>
          </w:p>
        </w:tc>
        <w:tc>
          <w:tcPr>
            <w:tcW w:type="dxa" w:w="1104"/>
            <w:vAlign w:val="center"/>
            <w:gridSpan w:val="2"/>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0</w:t>
            </w:r>
          </w:p>
        </w:tc>
        <w:tc>
          <w:tcPr>
            <w:tcW w:type="dxa" w:w="1033"/>
            <w:vAlign w:val="center"/>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16</w:t>
            </w:r>
          </w:p>
        </w:tc>
        <w:tc>
          <w:tcPr>
            <w:tcW w:type="dxa" w:w="1033"/>
            <w:vAlign w:val="center"/>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0</w:t>
            </w:r>
          </w:p>
        </w:tc>
      </w:tr>
      <w:tr>
        <w:tc>
          <w:tcPr>
            <w:tcW w:type="dxa" w:w="1931"/>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8"/>
              </w:rPr>
              <w:t>适用专业</w:t>
            </w:r>
          </w:p>
        </w:tc>
        <w:tc>
          <w:tcPr>
            <w:tcW w:type="dxa" w:w="7123"/>
            <w:vAlign w:val="center"/>
            <w:gridSpan w:val="7"/>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智能制造工程</w:t>
            </w:r>
          </w:p>
        </w:tc>
      </w:tr>
      <w:tr>
        <w:tc>
          <w:tcPr>
            <w:tcW w:type="dxa" w:w="1931"/>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8"/>
              </w:rPr>
              <w:t>授课学院</w:t>
            </w:r>
          </w:p>
        </w:tc>
        <w:tc>
          <w:tcPr>
            <w:tcW w:type="dxa" w:w="7123"/>
            <w:vAlign w:val="center"/>
            <w:gridSpan w:val="7"/>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计算机与信息技术学院</w:t>
            </w:r>
          </w:p>
        </w:tc>
      </w:tr>
      <w:tr>
        <w:tc>
          <w:tcPr>
            <w:tcW w:type="dxa" w:w="1931"/>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8"/>
              </w:rPr>
              <w:t>先修课程</w:t>
            </w:r>
          </w:p>
        </w:tc>
        <w:tc>
          <w:tcPr>
            <w:tcW w:type="dxa" w:w="7123"/>
            <w:vAlign w:val="center"/>
            <w:gridSpan w:val="7"/>
            <w:tcMar>
              <w:top w:w="60" w:type="dxa"/>
              <w:bottom w:w="60" w:type="dxa"/>
              <w:start w:w="65" w:type="dxa"/>
              <w:end w:w="65" w:type="dxa"/>
            </w:tcMar>
          </w:tcPr>
          <w:p>
            <w:pPr>
              <w:keepNext w:val="0"/>
              <w:spacing w:before="0" w:after="0" w:line="245" w:lineRule="auto"/>
              <w:jc w:val="left"/>
            </w:pPr>
            <w:r>
              <w:rPr>
                <w:rFonts w:ascii="Times New Roman" w:hAnsi="Times New Roman" w:eastAsia="宋体" w:cs="Times New Roman"/>
                <w:b w:val="0"/>
                <w:sz w:val="17"/>
              </w:rPr>
              <w:t>工程建模与科学计算可视化基础（Python）、程序设计基础（C&amp;C++）Ⅰ、程序设计基础（C&amp;C++）Ⅱ</w:t>
            </w:r>
          </w:p>
        </w:tc>
      </w:tr>
      <w:tr>
        <w:tc>
          <w:tcPr>
            <w:tcW w:type="dxa" w:w="1931"/>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8"/>
              </w:rPr>
              <w:t>后续课程</w:t>
            </w:r>
          </w:p>
        </w:tc>
        <w:tc>
          <w:tcPr>
            <w:tcW w:type="dxa" w:w="7123"/>
            <w:vAlign w:val="center"/>
            <w:gridSpan w:val="7"/>
            <w:tcMar>
              <w:top w:w="60" w:type="dxa"/>
              <w:bottom w:w="60" w:type="dxa"/>
              <w:start w:w="65" w:type="dxa"/>
              <w:end w:w="65" w:type="dxa"/>
            </w:tcMar>
          </w:tcPr>
          <w:p>
            <w:pPr>
              <w:keepNext w:val="0"/>
              <w:spacing w:before="0" w:after="0" w:line="245" w:lineRule="auto"/>
              <w:jc w:val="left"/>
            </w:pPr>
            <w:r>
              <w:rPr>
                <w:rFonts w:ascii="Times New Roman" w:hAnsi="Times New Roman" w:eastAsia="宋体" w:cs="Times New Roman"/>
                <w:b w:val="0"/>
                <w:sz w:val="17"/>
              </w:rPr>
              <w:t>人工智能技术与应用、机器视觉、先进装备系统设计与开发（ROS）、毕业设计（论文）</w:t>
            </w:r>
          </w:p>
        </w:tc>
      </w:tr>
      <w:tr>
        <w:tc>
          <w:tcPr>
            <w:tcW w:type="dxa" w:w="1931"/>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8"/>
              </w:rPr>
              <w:t>课程简介</w:t>
            </w:r>
          </w:p>
        </w:tc>
        <w:tc>
          <w:tcPr>
            <w:tcW w:type="dxa" w:w="7123"/>
            <w:vAlign w:val="center"/>
            <w:gridSpan w:val="7"/>
            <w:tcMar>
              <w:top w:w="60" w:type="dxa"/>
              <w:bottom w:w="60" w:type="dxa"/>
              <w:start w:w="65" w:type="dxa"/>
              <w:end w:w="65" w:type="dxa"/>
            </w:tcMar>
          </w:tcPr>
          <w:p>
            <w:pPr>
              <w:spacing w:before="0" w:after="20" w:line="245" w:lineRule="auto"/>
            </w:pPr>
            <w:r>
              <w:rPr>
                <w:rFonts w:ascii="Times New Roman" w:hAnsi="Times New Roman" w:eastAsia="宋体" w:cs="Times New Roman"/>
                <w:b/>
                <w:sz w:val="18"/>
              </w:rPr>
              <w:t>课程基本定位</w:t>
              <w:br/>
            </w:r>
            <w:r>
              <w:rPr>
                <w:rFonts w:ascii="Times New Roman" w:hAnsi="Times New Roman" w:eastAsia="宋体" w:cs="Times New Roman"/>
                <w:b w:val="0"/>
                <w:sz w:val="17"/>
              </w:rPr>
              <w:t>本课程是智能制造工程专业的学科基础必修课。课程名称中的“（C）”是培养方案中的课程版本标识，不表示采用C语言；课程理论讲授、算法演示、上机实现和考核代码均以Python 3为主要语言。课程以抽象数据类型、算法复杂度和数据组织方式为主线，系统学习线性表、链表、栈、队列、递归、树、堆、图、查找、散列和排序。教学先使用Python类、对象引用和基本序列实现核心结构与操作，再与list、deque、heapq、dict、set等标准容器比较，防止把“会调用容器”误当成“理解数据结构”。课程结合设备记录、生产任务队列、BOM树、AGV路径和故障数据索引等智能制造案例，为后续人工智能、机器视觉、机器人系统和智能制造软件开发奠定算法与数据组织基础。</w:t>
            </w:r>
          </w:p>
          <w:p>
            <w:pPr>
              <w:spacing w:before="0" w:after="20" w:line="245" w:lineRule="auto"/>
            </w:pPr>
            <w:r>
              <w:rPr>
                <w:rFonts w:ascii="Times New Roman" w:hAnsi="Times New Roman" w:eastAsia="宋体" w:cs="Times New Roman"/>
                <w:b/>
                <w:sz w:val="18"/>
              </w:rPr>
              <w:t>核心学习结果</w:t>
              <w:br/>
            </w:r>
            <w:r>
              <w:rPr>
                <w:rFonts w:ascii="Times New Roman" w:hAnsi="Times New Roman" w:eastAsia="宋体" w:cs="Times New Roman"/>
                <w:b w:val="0"/>
                <w:sz w:val="17"/>
              </w:rPr>
              <w:t>通过本课程学习，学生能够根据问题的数据关系和操作需求选择合适的逻辑结构与存储表示；能够使用Python独立实现并测试顺序表、链表、栈、队列、二叉树、堆、图和散列表的核心操作；能够解释递归、遍历、搜索、最短路径、查找和排序算法的执行过程，分析其时间与空间复杂度；能够使用timeit、断言、单元测试和可视化手段比较不同实现；能够把多种数据结构组合成解决智能制造任务调度、物料/BOM组织、设备索引或物流路径问题的小型程序，并对边界、异常、性能和结果正确性给出可复核证据。</w:t>
            </w:r>
          </w:p>
          <w:p>
            <w:pPr>
              <w:spacing w:before="0" w:after="20" w:line="245" w:lineRule="auto"/>
            </w:pPr>
            <w:r>
              <w:rPr>
                <w:rFonts w:ascii="Times New Roman" w:hAnsi="Times New Roman" w:eastAsia="宋体" w:cs="Times New Roman"/>
                <w:b/>
                <w:sz w:val="18"/>
              </w:rPr>
              <w:t>主要教学方法</w:t>
              <w:br/>
            </w:r>
            <w:r>
              <w:rPr>
                <w:rFonts w:ascii="Times New Roman" w:hAnsi="Times New Roman" w:eastAsia="宋体" w:cs="Times New Roman"/>
                <w:b w:val="0"/>
                <w:sz w:val="17"/>
              </w:rPr>
              <w:t>课程采用“问题场景—抽象数据类型—结构实现—算法跟踪—复杂度分析—测试比较—工程应用”的教学方法。理论课以板书推演、结构图、伪代码和Python短程序讲解；上机课以Visual Studio Code（VS Code）、Python、Jupyter Notebook、NumPy/Matplotlib和可选NetworkX为主要环境。核心结构先由学生自行实现，标准库仅用于对照、验证和工程应用。每个任务均要求提供正常、边界和异常测试，记录输入规模、运行时间和错误样本；允许规范使用AI辅助解释或代码审查，但学生必须能独立说明数据结构选择、核心操作、复杂度和测试依据。</w:t>
            </w:r>
          </w:p>
        </w:tc>
      </w:tr>
      <w:tr>
        <w:tc>
          <w:tcPr>
            <w:tcW w:type="dxa" w:w="1931"/>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8"/>
              </w:rPr>
              <w:t>大纲更新时间</w:t>
            </w:r>
          </w:p>
        </w:tc>
        <w:tc>
          <w:tcPr>
            <w:tcW w:type="dxa" w:w="7123"/>
            <w:vAlign w:val="center"/>
            <w:gridSpan w:val="7"/>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val="0"/>
                <w:sz w:val="17"/>
              </w:rPr>
              <w:t>2026年9月</w:t>
            </w:r>
          </w:p>
        </w:tc>
      </w:tr>
    </w:tbl>
    <w:p>
      <w:pPr>
        <w:keepNext/>
        <w:spacing w:before="0" w:after="0" w:line="240" w:lineRule="auto"/>
        <w:jc w:val="left"/>
      </w:pPr>
      <w:r>
        <w:rPr>
          <w:rFonts w:ascii="Times New Roman" w:hAnsi="Times New Roman" w:eastAsia="黑体" w:cs="Times New Roman"/>
          <w:b/>
          <w:sz w:val="28"/>
        </w:rPr>
        <w:t>二、课程目标</w:t>
      </w:r>
    </w:p>
    <w:tbl>
      <w:tblPr>
        <w:tblW w:type="auto" w:w="0"/>
        <w:jc w:val="center"/>
        <w:tblLayout w:type="fixed"/>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809"/>
        <w:gridCol w:w="4248"/>
        <w:gridCol w:w="4229"/>
      </w:tblGrid>
      <w:tr>
        <w:trPr>
          <w:tblHeader w:val="true"/>
        </w:trPr>
        <w:tc>
          <w:tcPr>
            <w:tcW w:type="dxa" w:w="809"/>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课程总目标</w:t>
            </w:r>
          </w:p>
        </w:tc>
        <w:tc>
          <w:tcPr>
            <w:tcW w:type="dxa" w:w="4248"/>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课程子目标（参考学校定位、培养目标、毕业要求）</w:t>
            </w:r>
          </w:p>
        </w:tc>
        <w:tc>
          <w:tcPr>
            <w:tcW w:type="dxa" w:w="4229"/>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达成方法</w:t>
            </w:r>
          </w:p>
        </w:tc>
      </w:tr>
      <w:tr>
        <w:trPr/>
        <w:tc>
          <w:tcPr>
            <w:tcW w:type="dxa" w:w="809"/>
            <w:vMerge w:val="restart"/>
            <w:vAlign w:val="center"/>
          </w:tcPr>
          <w:p>
            <w:pPr>
              <w:keepNext w:val="0"/>
              <w:spacing w:before="0" w:after="0" w:line="240" w:lineRule="auto"/>
              <w:jc w:val="center"/>
            </w:pPr>
            <w:r>
              <w:rPr>
                <w:rFonts w:ascii="Times New Roman" w:hAnsi="Times New Roman" w:eastAsia="宋体" w:cs="Times New Roman"/>
                <w:b/>
                <w:sz w:val="18"/>
              </w:rPr>
              <w:t>1.知识</w:t>
            </w:r>
          </w:p>
        </w:tc>
        <w:tc>
          <w:tcPr>
            <w:tcW w:type="dxa" w:w="4248"/>
            <w:vAlign w:val="center"/>
          </w:tcPr>
          <w:p>
            <w:pPr>
              <w:keepNext w:val="0"/>
              <w:spacing w:before="0" w:after="0" w:line="240" w:lineRule="auto"/>
              <w:jc w:val="left"/>
            </w:pPr>
            <w:r>
              <w:rPr>
                <w:rFonts w:ascii="Times New Roman" w:hAnsi="Times New Roman" w:eastAsia="宋体" w:cs="Times New Roman"/>
                <w:b w:val="0"/>
                <w:sz w:val="17"/>
              </w:rPr>
              <w:t>1.1 理解数据、数据元素、逻辑结构、存储结构、抽象数据类型和算法的基本概念，掌握渐进时间复杂度与空间复杂度的分析方法，理解Python对象、引用、可变性和容器操作成本对算法实现的影响。</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通过规模增长曲线、逐语句计数和Python对象引用图讲解复杂度与存储模型，安排list操作、函数调用和递归代价的对比实验。</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1.2 掌握线性表的顺序存储与链式存储，理解单链表、双链表和循环链表的结点关系与基本操作，掌握栈、队列、双端队列及其典型应用。</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通过设备记录表、缓冲队列和表达式处理案例，使用Python类分别实现顺序表、链表、栈和队列，并比较不同实现的操作代价。</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1.3 掌握递归的定义、递归调用栈、递归树和基本递归设计方法，理解递归与显式栈、深度优先搜索之间的关系，掌握递归算法正确性与终止条件分析。</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通过阶乘、汉诺塔、括号匹配、树遍历和迷宫搜索跟踪调用过程，使用可视化和断言检查递归终止、状态恢复和边界条件。</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1.4 掌握树、二叉树、二叉搜索树、堆与优先队列的概念、性质、存储和遍历算法，理解哈夫曼树、任务优先级与层次化数据组织的基本思想。</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以BOM树、设备层级和生产任务优先队列为案例，讲解树的递归/非递归遍历、二叉搜索树操作、堆调整和优先队列应用。</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1.5 掌握图的基本概念、邻接矩阵与邻接表表示，理解深度优先、广度优先、拓扑排序、最小生成树和单源最短路径等典型图算法及其适用场景。</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以AGV物流网络、工艺依赖和设备连接关系为案例，使用Python自定义图结构和可视化工具跟踪遍历、路径与生成树算法。</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1.6 掌握顺序查找、二分查找、散列查找和常见排序算法的基本思想、稳定性与复杂度，理解Python字典、集合和TimSort等标准实现的应用边界。</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通过设备台账检索、故障代码索引和生产记录排序案例，比较线性、二分、散列及多种排序算法，并用实验数据解释性能差异。</w:t>
            </w:r>
          </w:p>
        </w:tc>
      </w:tr>
      <w:tr>
        <w:trPr/>
        <w:tc>
          <w:tcPr>
            <w:tcW w:type="dxa" w:w="809"/>
            <w:vMerge w:val="restart"/>
            <w:vAlign w:val="center"/>
          </w:tcPr>
          <w:p>
            <w:pPr>
              <w:keepNext w:val="0"/>
              <w:spacing w:before="0" w:after="0" w:line="240" w:lineRule="auto"/>
              <w:jc w:val="center"/>
            </w:pPr>
            <w:r>
              <w:rPr>
                <w:rFonts w:ascii="Times New Roman" w:hAnsi="Times New Roman" w:eastAsia="宋体" w:cs="Times New Roman"/>
                <w:b/>
                <w:sz w:val="18"/>
              </w:rPr>
              <w:t>2.能力</w:t>
            </w:r>
          </w:p>
        </w:tc>
        <w:tc>
          <w:tcPr>
            <w:tcW w:type="dxa" w:w="4248"/>
            <w:vAlign w:val="center"/>
          </w:tcPr>
          <w:p>
            <w:pPr>
              <w:keepNext w:val="0"/>
              <w:spacing w:before="0" w:after="0" w:line="240" w:lineRule="auto"/>
              <w:jc w:val="left"/>
            </w:pPr>
            <w:r>
              <w:rPr>
                <w:rFonts w:ascii="Times New Roman" w:hAnsi="Times New Roman" w:eastAsia="宋体" w:cs="Times New Roman"/>
                <w:b w:val="0"/>
                <w:sz w:val="17"/>
              </w:rPr>
              <w:t>2.1 能够把实际问题抽象为数据对象、关系、操作和约束，编写清晰的抽象数据类型接口，并依据输入规模和操作频率初步评价算法方案。</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使用“问题定义—ADT接口—测试样例—复杂度预估”模板完成课程案例建模，在实现前先提交结构选择和操作集合。</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2.2 能够使用Python类和对象引用实现顺序表、链表、栈、队列和双端队列的核心操作，处理空结构、越界、重复数据和异常输入。</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通过骨架代码、逐步测试和故障注入训练插入、删除、查找、入栈、出栈、入队、出队等操作，禁止仅用内置容器替代考核要求的核心实现。</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2.3 能够设计和调试递归算法，使用调用栈或显式栈解释执行过程，在必要时将递归算法改写为迭代算法并比较时间、空间和可读性。</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安排递归跟踪表、递归树绘制、栈模拟和递归/迭代对照任务，要求使用边界测试验证终止与状态恢复。</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2.4 能够实现二叉树遍历、二叉搜索树查找与更新、堆调整和优先队列，使用树形可视化和测试数据验证结构性质。</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以BOM层次查询和任务调度为载体，完成树/堆类、遍历、查找、插入、删除与优先级处理，并对结构不变量编写断言。</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2.5 能够建立图的邻接矩阵或邻接表，使用BFS、DFS、拓扑排序和Dijkstra等算法解决连通性、依赖关系和路径问题，并说明算法前提。</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通过制造单元网络、工艺路线和AGV路径任务完成图建模、遍历、路径恢复和结果可视化，针对不连通、负权或环路等情况进行异常分析。</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2.6 能够实现和比较查找、散列与排序算法，使用计时、输入规模、混合测试和可视化评价性能，并完成多种数据结构组合的小型Python项目。</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要求综合项目提交代码、测试、复杂度说明、性能图、异常样例和技术报告，并通过现场修改核验个人掌握情况。</w:t>
            </w:r>
          </w:p>
        </w:tc>
      </w:tr>
      <w:tr>
        <w:trPr/>
        <w:tc>
          <w:tcPr>
            <w:tcW w:type="dxa" w:w="809"/>
            <w:vMerge w:val="restart"/>
            <w:vAlign w:val="center"/>
          </w:tcPr>
          <w:p>
            <w:pPr>
              <w:keepNext w:val="0"/>
              <w:spacing w:before="0" w:after="0" w:line="240" w:lineRule="auto"/>
              <w:jc w:val="center"/>
            </w:pPr>
            <w:r>
              <w:rPr>
                <w:rFonts w:ascii="Times New Roman" w:hAnsi="Times New Roman" w:eastAsia="宋体" w:cs="Times New Roman"/>
                <w:b/>
                <w:sz w:val="18"/>
              </w:rPr>
              <w:t>3.素质</w:t>
            </w:r>
          </w:p>
        </w:tc>
        <w:tc>
          <w:tcPr>
            <w:tcW w:type="dxa" w:w="4248"/>
            <w:vAlign w:val="center"/>
          </w:tcPr>
          <w:p>
            <w:pPr>
              <w:keepNext w:val="0"/>
              <w:spacing w:before="0" w:after="0" w:line="240" w:lineRule="auto"/>
              <w:jc w:val="left"/>
            </w:pPr>
            <w:r>
              <w:rPr>
                <w:rFonts w:ascii="Times New Roman" w:hAnsi="Times New Roman" w:eastAsia="宋体" w:cs="Times New Roman"/>
                <w:b w:val="0"/>
                <w:sz w:val="17"/>
              </w:rPr>
              <w:t>3.1 形成先抽象问题、再选择结构、后实现算法并验证复杂度的系统思维，避免只依据代码能否运行判断方案质量。</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通过结构选择论证、规模实验和反例分析，要求学生说明“为什么选这种结构”以及替代方案的代价。</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3.2 形成重视边界、异常和结构不变量的质量意识，能够使用断言、单元测试和可视化证据定位数据结构操作中的错误。</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在链表、栈和队列任务中设置空结构、越界、重复、断链和循环引用等错误，按“复现—定位—修复—回归测试”闭环验收。</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3.3 形成严谨分析递归过程与资源消耗的习惯，理解递归深度、栈空间和终止条件对程序可靠性的影响。</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通过无限递归、重复计算和大深度输入案例讨论资源风险，要求记录调用深度、改写方案和验证结果。</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3.4 形成层次化组织信息和按优先级调度任务的工程意识，理解树、堆等结构在BOM、目录、规则和生产调度中的作用。</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结合智能制造中的产品结构和任务优先级案例，要求结构、规则和数据来源清晰可追溯。</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3.5 形成网络化与关联性思维，理解图模型、路径算法和拓扑关系对物流、工艺和装备协同决策的影响，并关注安全与约束边界。</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通过AGV路径和工艺依赖案例比较最短、可行与安全路径，强调算法输出仍需场景和约束验证。</w:t>
            </w:r>
          </w:p>
        </w:tc>
      </w:tr>
      <w:tr>
        <w:trPr/>
        <w:tc>
          <w:tcPr>
            <w:tcW w:type="dxa" w:w="809"/>
            <w:vMerge/>
            <w:vAlign w:val="center"/>
          </w:tcPr>
          <w:p/>
        </w:tc>
        <w:tc>
          <w:tcPr>
            <w:tcW w:type="dxa" w:w="4248"/>
            <w:vAlign w:val="center"/>
          </w:tcPr>
          <w:p>
            <w:pPr>
              <w:keepNext w:val="0"/>
              <w:spacing w:before="0" w:after="0" w:line="240" w:lineRule="auto"/>
              <w:jc w:val="left"/>
            </w:pPr>
            <w:r>
              <w:rPr>
                <w:rFonts w:ascii="Times New Roman" w:hAnsi="Times New Roman" w:eastAsia="宋体" w:cs="Times New Roman"/>
                <w:b w:val="0"/>
                <w:sz w:val="17"/>
              </w:rPr>
              <w:t>3.6 形成以数据和可重复实验评价算法的实证意识，遵守代码、数据与文档规范，能够对标准库和AI建议保持验证责任。</w:t>
            </w:r>
          </w:p>
        </w:tc>
        <w:tc>
          <w:tcPr>
            <w:tcW w:type="dxa" w:w="4229"/>
            <w:vAlign w:val="center"/>
          </w:tcPr>
          <w:p>
            <w:pPr>
              <w:keepNext w:val="0"/>
              <w:spacing w:before="0" w:after="0" w:line="240" w:lineRule="auto"/>
              <w:jc w:val="left"/>
            </w:pPr>
            <w:r>
              <w:rPr>
                <w:rFonts w:ascii="Times New Roman" w:hAnsi="Times New Roman" w:eastAsia="宋体" w:cs="Times New Roman"/>
                <w:b w:val="0"/>
                <w:sz w:val="17"/>
              </w:rPr>
              <w:t>所有性能比较保留数据规模、环境、随机种子、计时方法和错误样本；AI辅助使用必须说明采纳依据并通过独立测试。</w:t>
            </w:r>
          </w:p>
        </w:tc>
      </w:tr>
    </w:tbl>
    <w:p>
      <w:pPr>
        <w:keepNext/>
        <w:spacing w:before="0" w:after="0" w:line="240" w:lineRule="auto"/>
        <w:jc w:val="left"/>
      </w:pPr>
      <w:r>
        <w:rPr>
          <w:rFonts w:ascii="Times New Roman" w:hAnsi="Times New Roman" w:eastAsia="黑体" w:cs="Times New Roman"/>
          <w:b/>
          <w:sz w:val="28"/>
        </w:rPr>
        <w:t>三、理论教学环节及基本要求</w:t>
      </w:r>
    </w:p>
    <w:tbl>
      <w:tblPr>
        <w:tblW w:type="auto" w:w="0"/>
        <w:jc w:val="center"/>
        <w:tblLayout w:type="fixed"/>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070"/>
        <w:gridCol w:w="1424"/>
        <w:gridCol w:w="688"/>
        <w:gridCol w:w="1137"/>
        <w:gridCol w:w="3640"/>
        <w:gridCol w:w="1111"/>
      </w:tblGrid>
      <w:tr>
        <w:trPr>
          <w:tblHeader w:val="true"/>
        </w:trPr>
        <w:tc>
          <w:tcPr>
            <w:tcW w:type="dxa" w:w="107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单元标题</w:t>
            </w:r>
          </w:p>
        </w:tc>
        <w:tc>
          <w:tcPr>
            <w:tcW w:type="dxa" w:w="1424"/>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教学内容</w:t>
            </w:r>
          </w:p>
        </w:tc>
        <w:tc>
          <w:tcPr>
            <w:tcW w:type="dxa" w:w="688"/>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学时</w:t>
            </w:r>
          </w:p>
        </w:tc>
        <w:tc>
          <w:tcPr>
            <w:tcW w:type="dxa" w:w="4777"/>
            <w:vAlign w:val="center"/>
            <w:gridSpan w:val="2"/>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课程要求</w:t>
            </w:r>
          </w:p>
        </w:tc>
        <w:tc>
          <w:tcPr>
            <w:tcW w:type="dxa" w:w="1111"/>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课程目标</w:t>
            </w:r>
          </w:p>
        </w:tc>
      </w:tr>
      <w:tr>
        <w:trPr/>
        <w:tc>
          <w:tcPr>
            <w:tcW w:type="dxa" w:w="1070"/>
            <w:vMerge w:val="restart"/>
            <w:vAlign w:val="center"/>
          </w:tcPr>
          <w:p>
            <w:pPr>
              <w:keepNext w:val="0"/>
              <w:spacing w:before="0" w:after="0" w:line="240" w:lineRule="auto"/>
              <w:jc w:val="center"/>
            </w:pPr>
            <w:r>
              <w:rPr>
                <w:rFonts w:ascii="Times New Roman" w:hAnsi="Times New Roman" w:eastAsia="宋体" w:cs="Times New Roman"/>
                <w:b/>
                <w:sz w:val="16"/>
              </w:rPr>
              <w:t>第一单元 数据结构、ADT与算法复杂度</w:t>
            </w:r>
          </w:p>
        </w:tc>
        <w:tc>
          <w:tcPr>
            <w:tcW w:type="dxa" w:w="1424"/>
            <w:vMerge w:val="restart"/>
            <w:vAlign w:val="center"/>
          </w:tcPr>
          <w:p>
            <w:pPr>
              <w:keepNext w:val="0"/>
              <w:spacing w:before="0" w:after="0" w:line="235" w:lineRule="auto"/>
              <w:jc w:val="left"/>
            </w:pPr>
            <w:r>
              <w:rPr>
                <w:rFonts w:ascii="Times New Roman" w:hAnsi="Times New Roman" w:eastAsia="宋体" w:cs="Times New Roman"/>
                <w:b w:val="0"/>
                <w:sz w:val="16"/>
              </w:rPr>
              <w:t>课程版本说明；数据、数据元素、逻辑结构与存储结构；抽象数据类型；算法正确性；时间/空间复杂度；渐进记号；Python对象、引用、可变性、浅/深复制；list/dict等常用操作的成本；测试与计时基础</w:t>
            </w:r>
          </w:p>
        </w:tc>
        <w:tc>
          <w:tcPr>
            <w:tcW w:type="dxa" w:w="688"/>
            <w:vMerge w:val="restart"/>
            <w:vAlign w:val="center"/>
          </w:tcPr>
          <w:p>
            <w:pPr>
              <w:keepNext w:val="0"/>
              <w:spacing w:before="0" w:after="0" w:line="240" w:lineRule="auto"/>
              <w:jc w:val="center"/>
            </w:pPr>
            <w:r>
              <w:rPr>
                <w:rFonts w:ascii="Times New Roman" w:hAnsi="Times New Roman" w:eastAsia="宋体" w:cs="Times New Roman"/>
                <w:b w:val="0"/>
                <w:sz w:val="16"/>
              </w:rPr>
              <w:t>3</w:t>
            </w:r>
          </w:p>
        </w:tc>
        <w:tc>
          <w:tcPr>
            <w:tcW w:type="dxa" w:w="1137"/>
            <w:vAlign w:val="center"/>
          </w:tcPr>
          <w:p>
            <w:pPr>
              <w:keepNext w:val="0"/>
              <w:spacing w:before="0" w:after="0" w:line="240" w:lineRule="auto"/>
              <w:jc w:val="center"/>
            </w:pPr>
            <w:r>
              <w:rPr>
                <w:rFonts w:ascii="Times New Roman" w:hAnsi="Times New Roman" w:eastAsia="宋体" w:cs="Times New Roman"/>
                <w:b/>
                <w:sz w:val="16"/>
              </w:rPr>
              <w:t>思政融入点</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结合智能制造数据规模和软件失效案例，强调算法选择必须有规模、资源和结果证据，培养严谨分析与工程责任意识。</w:t>
            </w:r>
          </w:p>
        </w:tc>
        <w:tc>
          <w:tcPr>
            <w:tcW w:type="dxa" w:w="1111"/>
            <w:vMerge w:val="restart"/>
            <w:vAlign w:val="center"/>
          </w:tcPr>
          <w:p>
            <w:pPr>
              <w:keepNext w:val="0"/>
              <w:spacing w:before="0" w:after="0" w:line="240" w:lineRule="auto"/>
              <w:jc w:val="center"/>
            </w:pPr>
            <w:r>
              <w:rPr>
                <w:rFonts w:ascii="Times New Roman" w:hAnsi="Times New Roman" w:eastAsia="宋体" w:cs="Times New Roman"/>
                <w:b w:val="0"/>
                <w:sz w:val="16"/>
              </w:rPr>
              <w:t>目标 1.1，2.1，3.1</w:t>
            </w:r>
          </w:p>
        </w:tc>
      </w:tr>
      <w:tr>
        <w:trPr/>
        <w:tc>
          <w:tcPr>
            <w:tcW w:type="dxa" w:w="1070"/>
            <w:vMerge/>
          </w:tcPr>
          <w:p/>
        </w:tc>
        <w:tc>
          <w:tcPr>
            <w:tcW w:type="dxa" w:w="1424"/>
            <w:vMerge/>
          </w:tcPr>
          <w:p/>
        </w:tc>
        <w:tc>
          <w:tcPr>
            <w:tcW w:type="dxa" w:w="688"/>
            <w:vMerge/>
          </w:tcPr>
          <w:p/>
        </w:tc>
        <w:tc>
          <w:tcPr>
            <w:tcW w:type="dxa" w:w="1137"/>
            <w:vAlign w:val="center"/>
          </w:tcPr>
          <w:p>
            <w:pPr>
              <w:keepNext w:val="0"/>
              <w:spacing w:before="0" w:after="0" w:line="240" w:lineRule="auto"/>
              <w:jc w:val="center"/>
            </w:pPr>
            <w:r>
              <w:rPr>
                <w:rFonts w:ascii="Times New Roman" w:hAnsi="Times New Roman" w:eastAsia="宋体" w:cs="Times New Roman"/>
                <w:b/>
                <w:sz w:val="16"/>
              </w:rPr>
              <w:t>预期学习成果</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知识层面：理解数据结构、ADT、算法和复杂度。</w:t>
              <w:br/>
              <w:t>能力层面：能够建立简单ADT并估算核心操作代价。</w:t>
              <w:br/>
              <w:t>素养层面：形成先分析再实现、用数据评价方案的习惯。</w:t>
            </w:r>
          </w:p>
        </w:tc>
        <w:tc>
          <w:tcPr>
            <w:tcW w:type="dxa" w:w="1111"/>
            <w:vMerge/>
          </w:tcPr>
          <w:p/>
        </w:tc>
      </w:tr>
      <w:tr>
        <w:trPr/>
        <w:tc>
          <w:tcPr>
            <w:tcW w:type="dxa" w:w="1070"/>
            <w:vMerge/>
          </w:tcPr>
          <w:p/>
        </w:tc>
        <w:tc>
          <w:tcPr>
            <w:tcW w:type="dxa" w:w="1424"/>
            <w:vMerge/>
          </w:tcPr>
          <w:p/>
        </w:tc>
        <w:tc>
          <w:tcPr>
            <w:tcW w:type="dxa" w:w="688"/>
            <w:vMerge/>
          </w:tcPr>
          <w:p/>
        </w:tc>
        <w:tc>
          <w:tcPr>
            <w:tcW w:type="dxa" w:w="1137"/>
            <w:vAlign w:val="center"/>
          </w:tcPr>
          <w:p>
            <w:pPr>
              <w:keepNext w:val="0"/>
              <w:spacing w:before="0" w:after="0" w:line="240" w:lineRule="auto"/>
              <w:jc w:val="center"/>
            </w:pPr>
            <w:r>
              <w:rPr>
                <w:rFonts w:ascii="Times New Roman" w:hAnsi="Times New Roman" w:eastAsia="宋体" w:cs="Times New Roman"/>
                <w:b/>
                <w:sz w:val="16"/>
              </w:rPr>
              <w:t>教学方式</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讲授、对象引用图、逐语句计数、timeit演示、案例讨论</w:t>
            </w:r>
          </w:p>
        </w:tc>
        <w:tc>
          <w:tcPr>
            <w:tcW w:type="dxa" w:w="1111"/>
            <w:vMerge/>
          </w:tcPr>
          <w:p/>
        </w:tc>
      </w:tr>
      <w:tr>
        <w:trPr/>
        <w:tc>
          <w:tcPr>
            <w:tcW w:type="dxa" w:w="1070"/>
            <w:vMerge w:val="restart"/>
            <w:vAlign w:val="center"/>
          </w:tcPr>
          <w:p>
            <w:pPr>
              <w:keepNext w:val="0"/>
              <w:spacing w:before="0" w:after="0" w:line="240" w:lineRule="auto"/>
              <w:jc w:val="center"/>
            </w:pPr>
            <w:r>
              <w:rPr>
                <w:rFonts w:ascii="Times New Roman" w:hAnsi="Times New Roman" w:eastAsia="宋体" w:cs="Times New Roman"/>
                <w:b/>
                <w:sz w:val="16"/>
              </w:rPr>
              <w:t>第二单元 线性表、链表、栈与队列</w:t>
            </w:r>
          </w:p>
        </w:tc>
        <w:tc>
          <w:tcPr>
            <w:tcW w:type="dxa" w:w="1424"/>
            <w:vMerge w:val="restart"/>
            <w:vAlign w:val="center"/>
          </w:tcPr>
          <w:p>
            <w:pPr>
              <w:keepNext w:val="0"/>
              <w:spacing w:before="0" w:after="0" w:line="235" w:lineRule="auto"/>
              <w:jc w:val="left"/>
            </w:pPr>
            <w:r>
              <w:rPr>
                <w:rFonts w:ascii="Times New Roman" w:hAnsi="Times New Roman" w:eastAsia="宋体" w:cs="Times New Roman"/>
                <w:b w:val="0"/>
                <w:sz w:val="16"/>
              </w:rPr>
              <w:t>线性表ADT；顺序表；单链表、双链表和循环链表；插入、删除、定位与遍历；栈和队列；双端队列；括号匹配、表达式求值、事件缓冲和任务排队；Python类与迭代器基础</w:t>
            </w:r>
          </w:p>
        </w:tc>
        <w:tc>
          <w:tcPr>
            <w:tcW w:type="dxa" w:w="688"/>
            <w:vMerge w:val="restart"/>
            <w:vAlign w:val="center"/>
          </w:tcPr>
          <w:p>
            <w:pPr>
              <w:keepNext w:val="0"/>
              <w:spacing w:before="0" w:after="0" w:line="240" w:lineRule="auto"/>
              <w:jc w:val="center"/>
            </w:pPr>
            <w:r>
              <w:rPr>
                <w:rFonts w:ascii="Times New Roman" w:hAnsi="Times New Roman" w:eastAsia="宋体" w:cs="Times New Roman"/>
                <w:b w:val="0"/>
                <w:sz w:val="16"/>
              </w:rPr>
              <w:t>4</w:t>
            </w:r>
          </w:p>
        </w:tc>
        <w:tc>
          <w:tcPr>
            <w:tcW w:type="dxa" w:w="1137"/>
            <w:vAlign w:val="center"/>
          </w:tcPr>
          <w:p>
            <w:pPr>
              <w:keepNext w:val="0"/>
              <w:spacing w:before="0" w:after="0" w:line="240" w:lineRule="auto"/>
              <w:jc w:val="center"/>
            </w:pPr>
            <w:r>
              <w:rPr>
                <w:rFonts w:ascii="Times New Roman" w:hAnsi="Times New Roman" w:eastAsia="宋体" w:cs="Times New Roman"/>
                <w:b/>
                <w:sz w:val="16"/>
              </w:rPr>
              <w:t>思政融入点</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通过设备记录和生产队列的完整性案例，强调结点关系、操作顺序和边界检查对数据可靠性的影响。</w:t>
            </w:r>
          </w:p>
        </w:tc>
        <w:tc>
          <w:tcPr>
            <w:tcW w:type="dxa" w:w="1111"/>
            <w:vMerge w:val="restart"/>
            <w:vAlign w:val="center"/>
          </w:tcPr>
          <w:p>
            <w:pPr>
              <w:keepNext w:val="0"/>
              <w:spacing w:before="0" w:after="0" w:line="240" w:lineRule="auto"/>
              <w:jc w:val="center"/>
            </w:pPr>
            <w:r>
              <w:rPr>
                <w:rFonts w:ascii="Times New Roman" w:hAnsi="Times New Roman" w:eastAsia="宋体" w:cs="Times New Roman"/>
                <w:b w:val="0"/>
                <w:sz w:val="16"/>
              </w:rPr>
              <w:t>目标 1.2，2.2，3.2</w:t>
            </w:r>
          </w:p>
        </w:tc>
      </w:tr>
      <w:tr>
        <w:trPr/>
        <w:tc>
          <w:tcPr>
            <w:tcW w:type="dxa" w:w="1070"/>
            <w:vMerge/>
          </w:tcPr>
          <w:p/>
        </w:tc>
        <w:tc>
          <w:tcPr>
            <w:tcW w:type="dxa" w:w="1424"/>
            <w:vMerge/>
          </w:tcPr>
          <w:p/>
        </w:tc>
        <w:tc>
          <w:tcPr>
            <w:tcW w:type="dxa" w:w="688"/>
            <w:vMerge/>
          </w:tcPr>
          <w:p/>
        </w:tc>
        <w:tc>
          <w:tcPr>
            <w:tcW w:type="dxa" w:w="1137"/>
            <w:vAlign w:val="center"/>
          </w:tcPr>
          <w:p>
            <w:pPr>
              <w:keepNext w:val="0"/>
              <w:spacing w:before="0" w:after="0" w:line="240" w:lineRule="auto"/>
              <w:jc w:val="center"/>
            </w:pPr>
            <w:r>
              <w:rPr>
                <w:rFonts w:ascii="Times New Roman" w:hAnsi="Times New Roman" w:eastAsia="宋体" w:cs="Times New Roman"/>
                <w:b/>
                <w:sz w:val="16"/>
              </w:rPr>
              <w:t>预期学习成果</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知识层面：掌握线性结构及顺序/链式实现。</w:t>
              <w:br/>
              <w:t>能力层面：能够实现并测试表、栈和队列核心操作。</w:t>
              <w:br/>
              <w:t>素养层面：形成边界检查、结构不变量和回归测试意识。</w:t>
            </w:r>
          </w:p>
        </w:tc>
        <w:tc>
          <w:tcPr>
            <w:tcW w:type="dxa" w:w="1111"/>
            <w:vMerge/>
          </w:tcPr>
          <w:p/>
        </w:tc>
      </w:tr>
      <w:tr>
        <w:trPr/>
        <w:tc>
          <w:tcPr>
            <w:tcW w:type="dxa" w:w="1070"/>
            <w:vMerge/>
          </w:tcPr>
          <w:p/>
        </w:tc>
        <w:tc>
          <w:tcPr>
            <w:tcW w:type="dxa" w:w="1424"/>
            <w:vMerge/>
          </w:tcPr>
          <w:p/>
        </w:tc>
        <w:tc>
          <w:tcPr>
            <w:tcW w:type="dxa" w:w="688"/>
            <w:vMerge/>
          </w:tcPr>
          <w:p/>
        </w:tc>
        <w:tc>
          <w:tcPr>
            <w:tcW w:type="dxa" w:w="1137"/>
            <w:vAlign w:val="center"/>
          </w:tcPr>
          <w:p>
            <w:pPr>
              <w:keepNext w:val="0"/>
              <w:spacing w:before="0" w:after="0" w:line="240" w:lineRule="auto"/>
              <w:jc w:val="center"/>
            </w:pPr>
            <w:r>
              <w:rPr>
                <w:rFonts w:ascii="Times New Roman" w:hAnsi="Times New Roman" w:eastAsia="宋体" w:cs="Times New Roman"/>
                <w:b/>
                <w:sz w:val="16"/>
              </w:rPr>
              <w:t>教学方式</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讲授、结构图、操作跟踪、Python实现、故障注入</w:t>
            </w:r>
          </w:p>
        </w:tc>
        <w:tc>
          <w:tcPr>
            <w:tcW w:type="dxa" w:w="1111"/>
            <w:vMerge/>
          </w:tcPr>
          <w:p/>
        </w:tc>
      </w:tr>
      <w:tr>
        <w:trPr/>
        <w:tc>
          <w:tcPr>
            <w:tcW w:type="dxa" w:w="1070"/>
            <w:vMerge w:val="restart"/>
            <w:vAlign w:val="center"/>
          </w:tcPr>
          <w:p>
            <w:pPr>
              <w:keepNext w:val="0"/>
              <w:spacing w:before="0" w:after="0" w:line="240" w:lineRule="auto"/>
              <w:jc w:val="center"/>
            </w:pPr>
            <w:r>
              <w:rPr>
                <w:rFonts w:ascii="Times New Roman" w:hAnsi="Times New Roman" w:eastAsia="宋体" w:cs="Times New Roman"/>
                <w:b/>
                <w:sz w:val="16"/>
              </w:rPr>
              <w:t>第三单元 递归、字符串与状态空间搜索</w:t>
            </w:r>
          </w:p>
        </w:tc>
        <w:tc>
          <w:tcPr>
            <w:tcW w:type="dxa" w:w="1424"/>
            <w:vMerge w:val="restart"/>
            <w:vAlign w:val="center"/>
          </w:tcPr>
          <w:p>
            <w:pPr>
              <w:keepNext w:val="0"/>
              <w:spacing w:before="0" w:after="0" w:line="235" w:lineRule="auto"/>
              <w:jc w:val="left"/>
            </w:pPr>
            <w:r>
              <w:rPr>
                <w:rFonts w:ascii="Times New Roman" w:hAnsi="Times New Roman" w:eastAsia="宋体" w:cs="Times New Roman"/>
                <w:b w:val="0"/>
                <w:sz w:val="16"/>
              </w:rPr>
              <w:t>递归定义与调用栈；递归终止和状态恢复；递归树；递归与迭代转换；分治思想入门；字符串匹配概念与朴素匹配；栈/队列驱动的状态空间搜索；迷宫与工艺步骤搜索案例</w:t>
            </w:r>
          </w:p>
        </w:tc>
        <w:tc>
          <w:tcPr>
            <w:tcW w:type="dxa" w:w="688"/>
            <w:vMerge w:val="restart"/>
            <w:vAlign w:val="center"/>
          </w:tcPr>
          <w:p>
            <w:pPr>
              <w:keepNext w:val="0"/>
              <w:spacing w:before="0" w:after="0" w:line="240" w:lineRule="auto"/>
              <w:jc w:val="center"/>
            </w:pPr>
            <w:r>
              <w:rPr>
                <w:rFonts w:ascii="Times New Roman" w:hAnsi="Times New Roman" w:eastAsia="宋体" w:cs="Times New Roman"/>
                <w:b w:val="0"/>
                <w:sz w:val="16"/>
              </w:rPr>
              <w:t>4</w:t>
            </w:r>
          </w:p>
        </w:tc>
        <w:tc>
          <w:tcPr>
            <w:tcW w:type="dxa" w:w="1137"/>
            <w:vAlign w:val="center"/>
          </w:tcPr>
          <w:p>
            <w:pPr>
              <w:keepNext w:val="0"/>
              <w:spacing w:before="0" w:after="0" w:line="240" w:lineRule="auto"/>
              <w:jc w:val="center"/>
            </w:pPr>
            <w:r>
              <w:rPr>
                <w:rFonts w:ascii="Times New Roman" w:hAnsi="Times New Roman" w:eastAsia="宋体" w:cs="Times New Roman"/>
                <w:b/>
                <w:sz w:val="16"/>
              </w:rPr>
              <w:t>思政融入点</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通过无限递归、重复计算和错误状态恢复案例，培养对资源限制、终止条件和验证责任的敬畏。</w:t>
            </w:r>
          </w:p>
        </w:tc>
        <w:tc>
          <w:tcPr>
            <w:tcW w:type="dxa" w:w="1111"/>
            <w:vMerge w:val="restart"/>
            <w:vAlign w:val="center"/>
          </w:tcPr>
          <w:p>
            <w:pPr>
              <w:keepNext w:val="0"/>
              <w:spacing w:before="0" w:after="0" w:line="240" w:lineRule="auto"/>
              <w:jc w:val="center"/>
            </w:pPr>
            <w:r>
              <w:rPr>
                <w:rFonts w:ascii="Times New Roman" w:hAnsi="Times New Roman" w:eastAsia="宋体" w:cs="Times New Roman"/>
                <w:b w:val="0"/>
                <w:sz w:val="16"/>
              </w:rPr>
              <w:t>目标 1.3，2.3，3.3</w:t>
            </w:r>
          </w:p>
        </w:tc>
      </w:tr>
      <w:tr>
        <w:trPr/>
        <w:tc>
          <w:tcPr>
            <w:tcW w:type="dxa" w:w="1070"/>
            <w:vMerge/>
          </w:tcPr>
          <w:p/>
        </w:tc>
        <w:tc>
          <w:tcPr>
            <w:tcW w:type="dxa" w:w="1424"/>
            <w:vMerge/>
          </w:tcPr>
          <w:p/>
        </w:tc>
        <w:tc>
          <w:tcPr>
            <w:tcW w:type="dxa" w:w="688"/>
            <w:vMerge/>
          </w:tcPr>
          <w:p/>
        </w:tc>
        <w:tc>
          <w:tcPr>
            <w:tcW w:type="dxa" w:w="1137"/>
            <w:vAlign w:val="center"/>
          </w:tcPr>
          <w:p>
            <w:pPr>
              <w:keepNext w:val="0"/>
              <w:spacing w:before="0" w:after="0" w:line="240" w:lineRule="auto"/>
              <w:jc w:val="center"/>
            </w:pPr>
            <w:r>
              <w:rPr>
                <w:rFonts w:ascii="Times New Roman" w:hAnsi="Times New Roman" w:eastAsia="宋体" w:cs="Times New Roman"/>
                <w:b/>
                <w:sz w:val="16"/>
              </w:rPr>
              <w:t>预期学习成果</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知识层面：理解递归、显式栈和搜索过程。</w:t>
              <w:br/>
              <w:t>能力层面：能够设计、跟踪和改写递归算法。</w:t>
              <w:br/>
              <w:t>素养层面：形成终止、资源和边界意识。</w:t>
            </w:r>
          </w:p>
        </w:tc>
        <w:tc>
          <w:tcPr>
            <w:tcW w:type="dxa" w:w="1111"/>
            <w:vMerge/>
          </w:tcPr>
          <w:p/>
        </w:tc>
      </w:tr>
      <w:tr>
        <w:trPr/>
        <w:tc>
          <w:tcPr>
            <w:tcW w:type="dxa" w:w="1070"/>
            <w:vMerge/>
          </w:tcPr>
          <w:p/>
        </w:tc>
        <w:tc>
          <w:tcPr>
            <w:tcW w:type="dxa" w:w="1424"/>
            <w:vMerge/>
          </w:tcPr>
          <w:p/>
        </w:tc>
        <w:tc>
          <w:tcPr>
            <w:tcW w:type="dxa" w:w="688"/>
            <w:vMerge/>
          </w:tcPr>
          <w:p/>
        </w:tc>
        <w:tc>
          <w:tcPr>
            <w:tcW w:type="dxa" w:w="1137"/>
            <w:vAlign w:val="center"/>
          </w:tcPr>
          <w:p>
            <w:pPr>
              <w:keepNext w:val="0"/>
              <w:spacing w:before="0" w:after="0" w:line="240" w:lineRule="auto"/>
              <w:jc w:val="center"/>
            </w:pPr>
            <w:r>
              <w:rPr>
                <w:rFonts w:ascii="Times New Roman" w:hAnsi="Times New Roman" w:eastAsia="宋体" w:cs="Times New Roman"/>
                <w:b/>
                <w:sz w:val="16"/>
              </w:rPr>
              <w:t>教学方式</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讲授、调用栈可视化、递归树、算法改写、对照实验</w:t>
            </w:r>
          </w:p>
        </w:tc>
        <w:tc>
          <w:tcPr>
            <w:tcW w:type="dxa" w:w="1111"/>
            <w:vMerge/>
          </w:tcPr>
          <w:p/>
        </w:tc>
      </w:tr>
      <w:tr>
        <w:trPr/>
        <w:tc>
          <w:tcPr>
            <w:tcW w:type="dxa" w:w="1070"/>
            <w:vMerge w:val="restart"/>
            <w:vAlign w:val="center"/>
          </w:tcPr>
          <w:p>
            <w:pPr>
              <w:keepNext w:val="0"/>
              <w:spacing w:before="0" w:after="0" w:line="240" w:lineRule="auto"/>
              <w:jc w:val="center"/>
            </w:pPr>
            <w:r>
              <w:rPr>
                <w:rFonts w:ascii="Times New Roman" w:hAnsi="Times New Roman" w:eastAsia="宋体" w:cs="Times New Roman"/>
                <w:b/>
                <w:sz w:val="16"/>
              </w:rPr>
              <w:t>第四单元 树、二叉树、堆与优先队列</w:t>
            </w:r>
          </w:p>
        </w:tc>
        <w:tc>
          <w:tcPr>
            <w:tcW w:type="dxa" w:w="1424"/>
            <w:vMerge w:val="restart"/>
            <w:vAlign w:val="center"/>
          </w:tcPr>
          <w:p>
            <w:pPr>
              <w:keepNext w:val="0"/>
              <w:spacing w:before="0" w:after="0" w:line="235" w:lineRule="auto"/>
              <w:jc w:val="left"/>
            </w:pPr>
            <w:r>
              <w:rPr>
                <w:rFonts w:ascii="Times New Roman" w:hAnsi="Times New Roman" w:eastAsia="宋体" w:cs="Times New Roman"/>
                <w:b w:val="0"/>
                <w:sz w:val="16"/>
              </w:rPr>
              <w:t>树与二叉树概念；顺序/链式表示；前序、中序、后序和层序遍历；表达式树；二叉搜索树；堆及堆调整；优先队列；哈夫曼树概念；BOM层次、目录与生产任务调度案例</w:t>
            </w:r>
          </w:p>
        </w:tc>
        <w:tc>
          <w:tcPr>
            <w:tcW w:type="dxa" w:w="688"/>
            <w:vMerge w:val="restart"/>
            <w:vAlign w:val="center"/>
          </w:tcPr>
          <w:p>
            <w:pPr>
              <w:keepNext w:val="0"/>
              <w:spacing w:before="0" w:after="0" w:line="240" w:lineRule="auto"/>
              <w:jc w:val="center"/>
            </w:pPr>
            <w:r>
              <w:rPr>
                <w:rFonts w:ascii="Times New Roman" w:hAnsi="Times New Roman" w:eastAsia="宋体" w:cs="Times New Roman"/>
                <w:b w:val="0"/>
                <w:sz w:val="16"/>
              </w:rPr>
              <w:t>5</w:t>
            </w:r>
          </w:p>
        </w:tc>
        <w:tc>
          <w:tcPr>
            <w:tcW w:type="dxa" w:w="1137"/>
            <w:vAlign w:val="center"/>
          </w:tcPr>
          <w:p>
            <w:pPr>
              <w:keepNext w:val="0"/>
              <w:spacing w:before="0" w:after="0" w:line="240" w:lineRule="auto"/>
              <w:jc w:val="center"/>
            </w:pPr>
            <w:r>
              <w:rPr>
                <w:rFonts w:ascii="Times New Roman" w:hAnsi="Times New Roman" w:eastAsia="宋体" w:cs="Times New Roman"/>
                <w:b/>
                <w:sz w:val="16"/>
              </w:rPr>
              <w:t>思政融入点</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通过产品BOM和生产任务优先级案例，强调层次信息、规则透明和调度公平，培养质量与责任意识。</w:t>
            </w:r>
          </w:p>
        </w:tc>
        <w:tc>
          <w:tcPr>
            <w:tcW w:type="dxa" w:w="1111"/>
            <w:vMerge w:val="restart"/>
            <w:vAlign w:val="center"/>
          </w:tcPr>
          <w:p>
            <w:pPr>
              <w:keepNext w:val="0"/>
              <w:spacing w:before="0" w:after="0" w:line="240" w:lineRule="auto"/>
              <w:jc w:val="center"/>
            </w:pPr>
            <w:r>
              <w:rPr>
                <w:rFonts w:ascii="Times New Roman" w:hAnsi="Times New Roman" w:eastAsia="宋体" w:cs="Times New Roman"/>
                <w:b w:val="0"/>
                <w:sz w:val="16"/>
              </w:rPr>
              <w:t>目标 1.4，2.4，3.4</w:t>
            </w:r>
          </w:p>
        </w:tc>
      </w:tr>
      <w:tr>
        <w:trPr/>
        <w:tc>
          <w:tcPr>
            <w:tcW w:type="dxa" w:w="1070"/>
            <w:vMerge/>
          </w:tcPr>
          <w:p/>
        </w:tc>
        <w:tc>
          <w:tcPr>
            <w:tcW w:type="dxa" w:w="1424"/>
            <w:vMerge/>
          </w:tcPr>
          <w:p/>
        </w:tc>
        <w:tc>
          <w:tcPr>
            <w:tcW w:type="dxa" w:w="688"/>
            <w:vMerge/>
          </w:tcPr>
          <w:p/>
        </w:tc>
        <w:tc>
          <w:tcPr>
            <w:tcW w:type="dxa" w:w="1137"/>
            <w:vAlign w:val="center"/>
          </w:tcPr>
          <w:p>
            <w:pPr>
              <w:keepNext w:val="0"/>
              <w:spacing w:before="0" w:after="0" w:line="240" w:lineRule="auto"/>
              <w:jc w:val="center"/>
            </w:pPr>
            <w:r>
              <w:rPr>
                <w:rFonts w:ascii="Times New Roman" w:hAnsi="Times New Roman" w:eastAsia="宋体" w:cs="Times New Roman"/>
                <w:b/>
                <w:sz w:val="16"/>
              </w:rPr>
              <w:t>预期学习成果</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知识层面：掌握树、BST、堆和优先队列。</w:t>
              <w:br/>
              <w:t>能力层面：能够实现遍历、查找、更新和优先调度。</w:t>
              <w:br/>
              <w:t>素养层面：形成层次建模、结构不变量和规则透明意识。</w:t>
            </w:r>
          </w:p>
        </w:tc>
        <w:tc>
          <w:tcPr>
            <w:tcW w:type="dxa" w:w="1111"/>
            <w:vMerge/>
          </w:tcPr>
          <w:p/>
        </w:tc>
      </w:tr>
      <w:tr>
        <w:trPr/>
        <w:tc>
          <w:tcPr>
            <w:tcW w:type="dxa" w:w="1070"/>
            <w:vMerge/>
          </w:tcPr>
          <w:p/>
        </w:tc>
        <w:tc>
          <w:tcPr>
            <w:tcW w:type="dxa" w:w="1424"/>
            <w:vMerge/>
          </w:tcPr>
          <w:p/>
        </w:tc>
        <w:tc>
          <w:tcPr>
            <w:tcW w:type="dxa" w:w="688"/>
            <w:vMerge/>
          </w:tcPr>
          <w:p/>
        </w:tc>
        <w:tc>
          <w:tcPr>
            <w:tcW w:type="dxa" w:w="1137"/>
            <w:vAlign w:val="center"/>
          </w:tcPr>
          <w:p>
            <w:pPr>
              <w:keepNext w:val="0"/>
              <w:spacing w:before="0" w:after="0" w:line="240" w:lineRule="auto"/>
              <w:jc w:val="center"/>
            </w:pPr>
            <w:r>
              <w:rPr>
                <w:rFonts w:ascii="Times New Roman" w:hAnsi="Times New Roman" w:eastAsia="宋体" w:cs="Times New Roman"/>
                <w:b/>
                <w:sz w:val="16"/>
              </w:rPr>
              <w:t>教学方式</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讲授、树形可视化、递归/迭代遍历、Python类实现、调度案例</w:t>
            </w:r>
          </w:p>
        </w:tc>
        <w:tc>
          <w:tcPr>
            <w:tcW w:type="dxa" w:w="1111"/>
            <w:vMerge/>
          </w:tcPr>
          <w:p/>
        </w:tc>
      </w:tr>
      <w:tr>
        <w:trPr/>
        <w:tc>
          <w:tcPr>
            <w:tcW w:type="dxa" w:w="1070"/>
            <w:vMerge w:val="restart"/>
            <w:vAlign w:val="center"/>
          </w:tcPr>
          <w:p>
            <w:pPr>
              <w:keepNext w:val="0"/>
              <w:spacing w:before="0" w:after="0" w:line="240" w:lineRule="auto"/>
              <w:jc w:val="center"/>
            </w:pPr>
            <w:r>
              <w:rPr>
                <w:rFonts w:ascii="Times New Roman" w:hAnsi="Times New Roman" w:eastAsia="宋体" w:cs="Times New Roman"/>
                <w:b/>
                <w:sz w:val="16"/>
              </w:rPr>
              <w:t>第五单元 图结构与图算法</w:t>
            </w:r>
          </w:p>
        </w:tc>
        <w:tc>
          <w:tcPr>
            <w:tcW w:type="dxa" w:w="1424"/>
            <w:vMerge w:val="restart"/>
            <w:vAlign w:val="center"/>
          </w:tcPr>
          <w:p>
            <w:pPr>
              <w:keepNext w:val="0"/>
              <w:spacing w:before="0" w:after="0" w:line="235" w:lineRule="auto"/>
              <w:jc w:val="left"/>
            </w:pPr>
            <w:r>
              <w:rPr>
                <w:rFonts w:ascii="Times New Roman" w:hAnsi="Times New Roman" w:eastAsia="宋体" w:cs="Times New Roman"/>
                <w:b w:val="0"/>
                <w:sz w:val="16"/>
              </w:rPr>
              <w:t>图的概念；有向/无向图、权与路径；邻接矩阵和邻接表；DFS、BFS；连通分量；拓扑排序；最小生成树概念；Dijkstra最短路径；路径恢复；AGV物流网络、工艺依赖和设备连接案例</w:t>
            </w:r>
          </w:p>
        </w:tc>
        <w:tc>
          <w:tcPr>
            <w:tcW w:type="dxa" w:w="688"/>
            <w:vMerge w:val="restart"/>
            <w:vAlign w:val="center"/>
          </w:tcPr>
          <w:p>
            <w:pPr>
              <w:keepNext w:val="0"/>
              <w:spacing w:before="0" w:after="0" w:line="240" w:lineRule="auto"/>
              <w:jc w:val="center"/>
            </w:pPr>
            <w:r>
              <w:rPr>
                <w:rFonts w:ascii="Times New Roman" w:hAnsi="Times New Roman" w:eastAsia="宋体" w:cs="Times New Roman"/>
                <w:b w:val="0"/>
                <w:sz w:val="16"/>
              </w:rPr>
              <w:t>4</w:t>
            </w:r>
          </w:p>
        </w:tc>
        <w:tc>
          <w:tcPr>
            <w:tcW w:type="dxa" w:w="1137"/>
            <w:vAlign w:val="center"/>
          </w:tcPr>
          <w:p>
            <w:pPr>
              <w:keepNext w:val="0"/>
              <w:spacing w:before="0" w:after="0" w:line="240" w:lineRule="auto"/>
              <w:jc w:val="center"/>
            </w:pPr>
            <w:r>
              <w:rPr>
                <w:rFonts w:ascii="Times New Roman" w:hAnsi="Times New Roman" w:eastAsia="宋体" w:cs="Times New Roman"/>
                <w:b/>
                <w:sz w:val="16"/>
              </w:rPr>
              <w:t>思政融入点</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通过物流路径与工艺依赖案例讨论“最短不等于最安全、可达不等于可执行”，培养约束意识和系统责任。</w:t>
            </w:r>
          </w:p>
        </w:tc>
        <w:tc>
          <w:tcPr>
            <w:tcW w:type="dxa" w:w="1111"/>
            <w:vMerge w:val="restart"/>
            <w:vAlign w:val="center"/>
          </w:tcPr>
          <w:p>
            <w:pPr>
              <w:keepNext w:val="0"/>
              <w:spacing w:before="0" w:after="0" w:line="240" w:lineRule="auto"/>
              <w:jc w:val="center"/>
            </w:pPr>
            <w:r>
              <w:rPr>
                <w:rFonts w:ascii="Times New Roman" w:hAnsi="Times New Roman" w:eastAsia="宋体" w:cs="Times New Roman"/>
                <w:b w:val="0"/>
                <w:sz w:val="16"/>
              </w:rPr>
              <w:t>目标 1.5，2.5，3.5</w:t>
            </w:r>
          </w:p>
        </w:tc>
      </w:tr>
      <w:tr>
        <w:trPr/>
        <w:tc>
          <w:tcPr>
            <w:tcW w:type="dxa" w:w="1070"/>
            <w:vMerge/>
          </w:tcPr>
          <w:p/>
        </w:tc>
        <w:tc>
          <w:tcPr>
            <w:tcW w:type="dxa" w:w="1424"/>
            <w:vMerge/>
          </w:tcPr>
          <w:p/>
        </w:tc>
        <w:tc>
          <w:tcPr>
            <w:tcW w:type="dxa" w:w="688"/>
            <w:vMerge/>
          </w:tcPr>
          <w:p/>
        </w:tc>
        <w:tc>
          <w:tcPr>
            <w:tcW w:type="dxa" w:w="1137"/>
            <w:vAlign w:val="center"/>
          </w:tcPr>
          <w:p>
            <w:pPr>
              <w:keepNext w:val="0"/>
              <w:spacing w:before="0" w:after="0" w:line="240" w:lineRule="auto"/>
              <w:jc w:val="center"/>
            </w:pPr>
            <w:r>
              <w:rPr>
                <w:rFonts w:ascii="Times New Roman" w:hAnsi="Times New Roman" w:eastAsia="宋体" w:cs="Times New Roman"/>
                <w:b/>
                <w:sz w:val="16"/>
              </w:rPr>
              <w:t>预期学习成果</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知识层面：掌握图的表示、遍历和典型路径算法。</w:t>
              <w:br/>
              <w:t>能力层面：能够建图、搜索、恢复路径并解释算法前提。</w:t>
              <w:br/>
              <w:t>素养层面：形成关联性、约束边界和安全验证意识。</w:t>
            </w:r>
          </w:p>
        </w:tc>
        <w:tc>
          <w:tcPr>
            <w:tcW w:type="dxa" w:w="1111"/>
            <w:vMerge/>
          </w:tcPr>
          <w:p/>
        </w:tc>
      </w:tr>
      <w:tr>
        <w:trPr/>
        <w:tc>
          <w:tcPr>
            <w:tcW w:type="dxa" w:w="1070"/>
            <w:vMerge/>
          </w:tcPr>
          <w:p/>
        </w:tc>
        <w:tc>
          <w:tcPr>
            <w:tcW w:type="dxa" w:w="1424"/>
            <w:vMerge/>
          </w:tcPr>
          <w:p/>
        </w:tc>
        <w:tc>
          <w:tcPr>
            <w:tcW w:type="dxa" w:w="688"/>
            <w:vMerge/>
          </w:tcPr>
          <w:p/>
        </w:tc>
        <w:tc>
          <w:tcPr>
            <w:tcW w:type="dxa" w:w="1137"/>
            <w:vAlign w:val="center"/>
          </w:tcPr>
          <w:p>
            <w:pPr>
              <w:keepNext w:val="0"/>
              <w:spacing w:before="0" w:after="0" w:line="240" w:lineRule="auto"/>
              <w:jc w:val="center"/>
            </w:pPr>
            <w:r>
              <w:rPr>
                <w:rFonts w:ascii="Times New Roman" w:hAnsi="Times New Roman" w:eastAsia="宋体" w:cs="Times New Roman"/>
                <w:b/>
                <w:sz w:val="16"/>
              </w:rPr>
              <w:t>教学方式</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讲授、图模型、算法逐步演示、路径可视化、案例研讨</w:t>
            </w:r>
          </w:p>
        </w:tc>
        <w:tc>
          <w:tcPr>
            <w:tcW w:type="dxa" w:w="1111"/>
            <w:vMerge/>
          </w:tcPr>
          <w:p/>
        </w:tc>
      </w:tr>
      <w:tr>
        <w:trPr/>
        <w:tc>
          <w:tcPr>
            <w:tcW w:type="dxa" w:w="1070"/>
            <w:vMerge w:val="restart"/>
            <w:vAlign w:val="center"/>
          </w:tcPr>
          <w:p>
            <w:pPr>
              <w:keepNext w:val="0"/>
              <w:spacing w:before="0" w:after="0" w:line="240" w:lineRule="auto"/>
              <w:jc w:val="center"/>
            </w:pPr>
            <w:r>
              <w:rPr>
                <w:rFonts w:ascii="Times New Roman" w:hAnsi="Times New Roman" w:eastAsia="宋体" w:cs="Times New Roman"/>
                <w:b/>
                <w:sz w:val="16"/>
              </w:rPr>
              <w:t>第六单元 查找、散列、排序与综合比较</w:t>
            </w:r>
          </w:p>
        </w:tc>
        <w:tc>
          <w:tcPr>
            <w:tcW w:type="dxa" w:w="1424"/>
            <w:vMerge w:val="restart"/>
            <w:vAlign w:val="center"/>
          </w:tcPr>
          <w:p>
            <w:pPr>
              <w:keepNext w:val="0"/>
              <w:spacing w:before="0" w:after="0" w:line="235" w:lineRule="auto"/>
              <w:jc w:val="left"/>
            </w:pPr>
            <w:r>
              <w:rPr>
                <w:rFonts w:ascii="Times New Roman" w:hAnsi="Times New Roman" w:eastAsia="宋体" w:cs="Times New Roman"/>
                <w:b w:val="0"/>
                <w:sz w:val="16"/>
              </w:rPr>
              <w:t>顺序查找与二分查找；散列函数、装填因子和冲突处理；Python dict/set原理概念；插入、选择、冒泡、快速、归并、堆排序；稳定性与适用场景；TimSort概念；性能测量；设备台账与生产记录综合应用</w:t>
            </w:r>
          </w:p>
        </w:tc>
        <w:tc>
          <w:tcPr>
            <w:tcW w:type="dxa" w:w="688"/>
            <w:vMerge w:val="restart"/>
            <w:vAlign w:val="center"/>
          </w:tcPr>
          <w:p>
            <w:pPr>
              <w:keepNext w:val="0"/>
              <w:spacing w:before="0" w:after="0" w:line="240" w:lineRule="auto"/>
              <w:jc w:val="center"/>
            </w:pPr>
            <w:r>
              <w:rPr>
                <w:rFonts w:ascii="Times New Roman" w:hAnsi="Times New Roman" w:eastAsia="宋体" w:cs="Times New Roman"/>
                <w:b w:val="0"/>
                <w:sz w:val="16"/>
              </w:rPr>
              <w:t>4</w:t>
            </w:r>
          </w:p>
        </w:tc>
        <w:tc>
          <w:tcPr>
            <w:tcW w:type="dxa" w:w="1137"/>
            <w:vAlign w:val="center"/>
          </w:tcPr>
          <w:p>
            <w:pPr>
              <w:keepNext w:val="0"/>
              <w:spacing w:before="0" w:after="0" w:line="240" w:lineRule="auto"/>
              <w:jc w:val="center"/>
            </w:pPr>
            <w:r>
              <w:rPr>
                <w:rFonts w:ascii="Times New Roman" w:hAnsi="Times New Roman" w:eastAsia="宋体" w:cs="Times New Roman"/>
                <w:b/>
                <w:sz w:val="16"/>
              </w:rPr>
              <w:t>思政融入点</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通过性能图、错序数据和哈希冲突案例强调结果可重复、数据真实和评价口径透明，反对只展示单次最快结果。</w:t>
            </w:r>
          </w:p>
        </w:tc>
        <w:tc>
          <w:tcPr>
            <w:tcW w:type="dxa" w:w="1111"/>
            <w:vMerge w:val="restart"/>
            <w:vAlign w:val="center"/>
          </w:tcPr>
          <w:p>
            <w:pPr>
              <w:keepNext w:val="0"/>
              <w:spacing w:before="0" w:after="0" w:line="240" w:lineRule="auto"/>
              <w:jc w:val="center"/>
            </w:pPr>
            <w:r>
              <w:rPr>
                <w:rFonts w:ascii="Times New Roman" w:hAnsi="Times New Roman" w:eastAsia="宋体" w:cs="Times New Roman"/>
                <w:b w:val="0"/>
                <w:sz w:val="16"/>
              </w:rPr>
              <w:t>目标 1.6，2.6，3.6</w:t>
            </w:r>
          </w:p>
        </w:tc>
      </w:tr>
      <w:tr>
        <w:trPr/>
        <w:tc>
          <w:tcPr>
            <w:tcW w:type="dxa" w:w="1070"/>
            <w:vMerge/>
          </w:tcPr>
          <w:p/>
        </w:tc>
        <w:tc>
          <w:tcPr>
            <w:tcW w:type="dxa" w:w="1424"/>
            <w:vMerge/>
          </w:tcPr>
          <w:p/>
        </w:tc>
        <w:tc>
          <w:tcPr>
            <w:tcW w:type="dxa" w:w="688"/>
            <w:vMerge/>
          </w:tcPr>
          <w:p/>
        </w:tc>
        <w:tc>
          <w:tcPr>
            <w:tcW w:type="dxa" w:w="1137"/>
            <w:vAlign w:val="center"/>
          </w:tcPr>
          <w:p>
            <w:pPr>
              <w:keepNext w:val="0"/>
              <w:spacing w:before="0" w:after="0" w:line="240" w:lineRule="auto"/>
              <w:jc w:val="center"/>
            </w:pPr>
            <w:r>
              <w:rPr>
                <w:rFonts w:ascii="Times New Roman" w:hAnsi="Times New Roman" w:eastAsia="宋体" w:cs="Times New Roman"/>
                <w:b/>
                <w:sz w:val="16"/>
              </w:rPr>
              <w:t>预期学习成果</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知识层面：掌握查找、散列和排序的核心思想与复杂度。</w:t>
              <w:br/>
              <w:t>能力层面：能够实现、计时、比较并选择算法。</w:t>
              <w:br/>
              <w:t>素养层面：形成基于数据评价、诚实报告和持续改进意识。</w:t>
            </w:r>
          </w:p>
        </w:tc>
        <w:tc>
          <w:tcPr>
            <w:tcW w:type="dxa" w:w="1111"/>
            <w:vMerge/>
          </w:tcPr>
          <w:p/>
        </w:tc>
      </w:tr>
      <w:tr>
        <w:trPr/>
        <w:tc>
          <w:tcPr>
            <w:tcW w:type="dxa" w:w="1070"/>
            <w:vMerge/>
          </w:tcPr>
          <w:p/>
        </w:tc>
        <w:tc>
          <w:tcPr>
            <w:tcW w:type="dxa" w:w="1424"/>
            <w:vMerge/>
          </w:tcPr>
          <w:p/>
        </w:tc>
        <w:tc>
          <w:tcPr>
            <w:tcW w:type="dxa" w:w="688"/>
            <w:vMerge/>
          </w:tcPr>
          <w:p/>
        </w:tc>
        <w:tc>
          <w:tcPr>
            <w:tcW w:type="dxa" w:w="1137"/>
            <w:vAlign w:val="center"/>
          </w:tcPr>
          <w:p>
            <w:pPr>
              <w:keepNext w:val="0"/>
              <w:spacing w:before="0" w:after="0" w:line="240" w:lineRule="auto"/>
              <w:jc w:val="center"/>
            </w:pPr>
            <w:r>
              <w:rPr>
                <w:rFonts w:ascii="Times New Roman" w:hAnsi="Times New Roman" w:eastAsia="宋体" w:cs="Times New Roman"/>
                <w:b/>
                <w:sz w:val="16"/>
              </w:rPr>
              <w:t>教学方式</w:t>
            </w:r>
          </w:p>
        </w:tc>
        <w:tc>
          <w:tcPr>
            <w:tcW w:type="dxa" w:w="3640"/>
            <w:vAlign w:val="center"/>
          </w:tcPr>
          <w:p>
            <w:pPr>
              <w:keepNext w:val="0"/>
              <w:spacing w:before="0" w:after="0" w:line="235" w:lineRule="auto"/>
              <w:jc w:val="left"/>
            </w:pPr>
            <w:r>
              <w:rPr>
                <w:rFonts w:ascii="Times New Roman" w:hAnsi="Times New Roman" w:eastAsia="宋体" w:cs="Times New Roman"/>
                <w:b w:val="0"/>
                <w:sz w:val="16"/>
              </w:rPr>
              <w:t>讲授、Python实现、复杂度对比、性能实验、综合案例</w:t>
            </w:r>
          </w:p>
        </w:tc>
        <w:tc>
          <w:tcPr>
            <w:tcW w:type="dxa" w:w="1111"/>
            <w:vMerge/>
          </w:tcPr>
          <w:p/>
        </w:tc>
      </w:tr>
    </w:tbl>
    <w:p>
      <w:pPr>
        <w:keepNext w:val="0"/>
        <w:spacing w:before="0" w:after="0" w:line="240" w:lineRule="auto"/>
        <w:jc w:val="left"/>
      </w:pPr>
      <w:r>
        <w:rPr>
          <w:rFonts w:ascii="Times New Roman" w:hAnsi="Times New Roman" w:eastAsia="宋体" w:cs="Times New Roman"/>
          <w:b/>
          <w:sz w:val="21"/>
        </w:rPr>
        <w:t>理论总学时 24</w:t>
      </w:r>
    </w:p>
    <w:p>
      <w:pPr>
        <w:keepNext/>
        <w:pageBreakBefore w:val="0"/>
        <w:spacing w:before="0" w:after="0" w:line="240" w:lineRule="auto"/>
        <w:jc w:val="left"/>
      </w:pPr>
      <w:r>
        <w:rPr>
          <w:rFonts w:ascii="Times New Roman" w:hAnsi="Times New Roman" w:eastAsia="黑体" w:cs="Times New Roman"/>
          <w:b/>
          <w:sz w:val="28"/>
        </w:rPr>
        <w:t>四、上机教学环节及基本要求</w:t>
      </w:r>
    </w:p>
    <w:tbl>
      <w:tblPr>
        <w:tblW w:type="auto" w:w="0"/>
        <w:jc w:val="center"/>
        <w:tblLayout w:type="fixed"/>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068"/>
        <w:gridCol w:w="1407"/>
        <w:gridCol w:w="707"/>
        <w:gridCol w:w="905"/>
        <w:gridCol w:w="4273"/>
        <w:gridCol w:w="710"/>
      </w:tblGrid>
      <w:tr>
        <w:trPr>
          <w:tblHeader w:val="true"/>
        </w:trPr>
        <w:tc>
          <w:tcPr>
            <w:tcW w:type="dxa" w:w="1068"/>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上机项目</w:t>
            </w:r>
          </w:p>
        </w:tc>
        <w:tc>
          <w:tcPr>
            <w:tcW w:type="dxa" w:w="1407"/>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上机内容</w:t>
            </w:r>
          </w:p>
        </w:tc>
        <w:tc>
          <w:tcPr>
            <w:tcW w:type="dxa" w:w="707"/>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学时</w:t>
            </w:r>
          </w:p>
        </w:tc>
        <w:tc>
          <w:tcPr>
            <w:tcW w:type="dxa" w:w="5178"/>
            <w:vAlign w:val="center"/>
            <w:gridSpan w:val="2"/>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上机要求</w:t>
            </w:r>
          </w:p>
        </w:tc>
        <w:tc>
          <w:tcPr>
            <w:tcW w:type="dxa" w:w="71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课程目标</w:t>
            </w:r>
          </w:p>
        </w:tc>
      </w:tr>
      <w:tr>
        <w:trPr/>
        <w:tc>
          <w:tcPr>
            <w:tcW w:type="dxa" w:w="1068"/>
            <w:vMerge w:val="restart"/>
            <w:vAlign w:val="center"/>
          </w:tcPr>
          <w:p>
            <w:pPr>
              <w:keepNext w:val="0"/>
              <w:spacing w:before="0" w:after="0" w:line="240" w:lineRule="auto"/>
              <w:jc w:val="center"/>
            </w:pPr>
            <w:r>
              <w:rPr>
                <w:rFonts w:ascii="Times New Roman" w:hAnsi="Times New Roman" w:eastAsia="宋体" w:cs="Times New Roman"/>
                <w:b/>
                <w:sz w:val="16"/>
              </w:rPr>
              <w:t>上机一 Python线性结构与操作可视化</w:t>
            </w:r>
          </w:p>
        </w:tc>
        <w:tc>
          <w:tcPr>
            <w:tcW w:type="dxa" w:w="1407"/>
            <w:vMerge w:val="restart"/>
            <w:vAlign w:val="center"/>
          </w:tcPr>
          <w:p>
            <w:pPr>
              <w:keepNext w:val="0"/>
              <w:spacing w:before="0" w:after="0" w:line="235" w:lineRule="auto"/>
              <w:jc w:val="left"/>
            </w:pPr>
            <w:r>
              <w:rPr>
                <w:rFonts w:ascii="Times New Roman" w:hAnsi="Times New Roman" w:eastAsia="宋体" w:cs="Times New Roman"/>
                <w:b w:val="0"/>
                <w:sz w:val="16"/>
              </w:rPr>
              <w:t>实现SeqList、LinkedList、Stack和Queue核心操作；设计迭代器或遍历接口；用断言测试空结构、越界、插入删除和断链；可视化结点关系与操作过程；比较自定义实现与list/deque</w:t>
            </w:r>
          </w:p>
        </w:tc>
        <w:tc>
          <w:tcPr>
            <w:tcW w:type="dxa" w:w="707"/>
            <w:vMerge w:val="restart"/>
            <w:vAlign w:val="center"/>
          </w:tcPr>
          <w:p>
            <w:pPr>
              <w:keepNext w:val="0"/>
              <w:spacing w:before="0" w:after="0" w:line="240" w:lineRule="auto"/>
              <w:jc w:val="center"/>
            </w:pPr>
            <w:r>
              <w:rPr>
                <w:rFonts w:ascii="Times New Roman" w:hAnsi="Times New Roman" w:eastAsia="宋体" w:cs="Times New Roman"/>
                <w:b w:val="0"/>
                <w:sz w:val="16"/>
              </w:rPr>
              <w:t>4</w:t>
            </w:r>
          </w:p>
        </w:tc>
        <w:tc>
          <w:tcPr>
            <w:tcW w:type="dxa" w:w="905"/>
            <w:vAlign w:val="center"/>
          </w:tcPr>
          <w:p>
            <w:pPr>
              <w:keepNext w:val="0"/>
              <w:spacing w:before="0" w:after="0" w:line="240" w:lineRule="auto"/>
              <w:jc w:val="center"/>
            </w:pPr>
            <w:r>
              <w:rPr>
                <w:rFonts w:ascii="Times New Roman" w:hAnsi="Times New Roman" w:eastAsia="宋体" w:cs="Times New Roman"/>
                <w:b/>
                <w:sz w:val="16"/>
              </w:rPr>
              <w:t>任务类型</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设计型；核心操作必须自行实现，标准库只用于对照。</w:t>
            </w:r>
          </w:p>
        </w:tc>
        <w:tc>
          <w:tcPr>
            <w:tcW w:type="dxa" w:w="710"/>
            <w:vMerge w:val="restart"/>
            <w:vAlign w:val="center"/>
          </w:tcPr>
          <w:p>
            <w:pPr>
              <w:keepNext w:val="0"/>
              <w:spacing w:before="0" w:after="0" w:line="240" w:lineRule="auto"/>
              <w:jc w:val="center"/>
            </w:pPr>
            <w:r>
              <w:rPr>
                <w:rFonts w:ascii="Times New Roman" w:hAnsi="Times New Roman" w:eastAsia="宋体" w:cs="Times New Roman"/>
                <w:b w:val="0"/>
                <w:sz w:val="16"/>
              </w:rPr>
              <w:t>目标 1.1，1.2，2.1，2.2，3.1，3.2</w:t>
            </w:r>
          </w:p>
        </w:tc>
      </w:tr>
      <w:tr>
        <w:trPr/>
        <w:tc>
          <w:tcPr>
            <w:tcW w:type="dxa" w:w="1068"/>
            <w:vMerge/>
          </w:tcPr>
          <w:p/>
        </w:tc>
        <w:tc>
          <w:tcPr>
            <w:tcW w:type="dxa" w:w="1407"/>
            <w:vMerge/>
          </w:tcPr>
          <w:p/>
        </w:tc>
        <w:tc>
          <w:tcPr>
            <w:tcW w:type="dxa" w:w="707"/>
            <w:vMerge/>
          </w:tcPr>
          <w:p/>
        </w:tc>
        <w:tc>
          <w:tcPr>
            <w:tcW w:type="dxa" w:w="905"/>
            <w:vAlign w:val="center"/>
          </w:tcPr>
          <w:p>
            <w:pPr>
              <w:keepNext w:val="0"/>
              <w:spacing w:before="0" w:after="0" w:line="240" w:lineRule="auto"/>
              <w:jc w:val="center"/>
            </w:pPr>
            <w:r>
              <w:rPr>
                <w:rFonts w:ascii="Times New Roman" w:hAnsi="Times New Roman" w:eastAsia="宋体" w:cs="Times New Roman"/>
                <w:b/>
                <w:sz w:val="16"/>
              </w:rPr>
              <w:t>思政融入点</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坚持核心算法自行实现、标准容器用于验证；所有结果须保留测试与性能证据，形成诚实、可复核的工程记录。</w:t>
            </w:r>
          </w:p>
        </w:tc>
        <w:tc>
          <w:tcPr>
            <w:tcW w:type="dxa" w:w="710"/>
            <w:vMerge/>
          </w:tcPr>
          <w:p/>
        </w:tc>
      </w:tr>
      <w:tr>
        <w:trPr/>
        <w:tc>
          <w:tcPr>
            <w:tcW w:type="dxa" w:w="1068"/>
            <w:vMerge/>
          </w:tcPr>
          <w:p/>
        </w:tc>
        <w:tc>
          <w:tcPr>
            <w:tcW w:type="dxa" w:w="1407"/>
            <w:vMerge/>
          </w:tcPr>
          <w:p/>
        </w:tc>
        <w:tc>
          <w:tcPr>
            <w:tcW w:type="dxa" w:w="707"/>
            <w:vMerge/>
          </w:tcPr>
          <w:p/>
        </w:tc>
        <w:tc>
          <w:tcPr>
            <w:tcW w:type="dxa" w:w="905"/>
            <w:vAlign w:val="center"/>
          </w:tcPr>
          <w:p>
            <w:pPr>
              <w:keepNext w:val="0"/>
              <w:spacing w:before="0" w:after="0" w:line="240" w:lineRule="auto"/>
              <w:jc w:val="center"/>
            </w:pPr>
            <w:r>
              <w:rPr>
                <w:rFonts w:ascii="Times New Roman" w:hAnsi="Times New Roman" w:eastAsia="宋体" w:cs="Times New Roman"/>
                <w:b/>
                <w:sz w:val="16"/>
              </w:rPr>
              <w:t>预期学习成果</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要求数据结构接口清晰、操作可运行；至少包含正常、边界和异常测试；可视化或日志能够解释结构变化。</w:t>
            </w:r>
          </w:p>
        </w:tc>
        <w:tc>
          <w:tcPr>
            <w:tcW w:type="dxa" w:w="710"/>
            <w:vMerge/>
          </w:tcPr>
          <w:p/>
        </w:tc>
      </w:tr>
      <w:tr>
        <w:trPr/>
        <w:tc>
          <w:tcPr>
            <w:tcW w:type="dxa" w:w="1068"/>
            <w:vMerge/>
          </w:tcPr>
          <w:p/>
        </w:tc>
        <w:tc>
          <w:tcPr>
            <w:tcW w:type="dxa" w:w="1407"/>
            <w:vMerge/>
          </w:tcPr>
          <w:p/>
        </w:tc>
        <w:tc>
          <w:tcPr>
            <w:tcW w:type="dxa" w:w="707"/>
            <w:vMerge/>
          </w:tcPr>
          <w:p/>
        </w:tc>
        <w:tc>
          <w:tcPr>
            <w:tcW w:type="dxa" w:w="905"/>
            <w:vAlign w:val="center"/>
          </w:tcPr>
          <w:p>
            <w:pPr>
              <w:keepNext w:val="0"/>
              <w:spacing w:before="0" w:after="0" w:line="240" w:lineRule="auto"/>
              <w:jc w:val="center"/>
            </w:pPr>
            <w:r>
              <w:rPr>
                <w:rFonts w:ascii="Times New Roman" w:hAnsi="Times New Roman" w:eastAsia="宋体" w:cs="Times New Roman"/>
                <w:b/>
                <w:sz w:val="16"/>
              </w:rPr>
              <w:t>教学方式</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骨架代码、分段实现、单元测试、可视化、代码讲评</w:t>
            </w:r>
          </w:p>
        </w:tc>
        <w:tc>
          <w:tcPr>
            <w:tcW w:type="dxa" w:w="710"/>
            <w:vMerge/>
          </w:tcPr>
          <w:p/>
        </w:tc>
      </w:tr>
      <w:tr>
        <w:trPr/>
        <w:tc>
          <w:tcPr>
            <w:tcW w:type="dxa" w:w="1068"/>
            <w:vMerge w:val="restart"/>
            <w:vAlign w:val="center"/>
          </w:tcPr>
          <w:p>
            <w:pPr>
              <w:keepNext w:val="0"/>
              <w:spacing w:before="0" w:after="0" w:line="240" w:lineRule="auto"/>
              <w:jc w:val="center"/>
            </w:pPr>
            <w:r>
              <w:rPr>
                <w:rFonts w:ascii="Times New Roman" w:hAnsi="Times New Roman" w:eastAsia="宋体" w:cs="Times New Roman"/>
                <w:b/>
                <w:sz w:val="16"/>
              </w:rPr>
              <w:t>上机二 树、堆与任务优先级调度</w:t>
            </w:r>
          </w:p>
        </w:tc>
        <w:tc>
          <w:tcPr>
            <w:tcW w:type="dxa" w:w="1407"/>
            <w:vMerge w:val="restart"/>
            <w:vAlign w:val="center"/>
          </w:tcPr>
          <w:p>
            <w:pPr>
              <w:keepNext w:val="0"/>
              <w:spacing w:before="0" w:after="0" w:line="235" w:lineRule="auto"/>
              <w:jc w:val="left"/>
            </w:pPr>
            <w:r>
              <w:rPr>
                <w:rFonts w:ascii="Times New Roman" w:hAnsi="Times New Roman" w:eastAsia="宋体" w:cs="Times New Roman"/>
                <w:b w:val="0"/>
                <w:sz w:val="16"/>
              </w:rPr>
              <w:t>实现二叉树结点与遍历；构建二叉搜索树或表达式树；实现堆调整与优先队列；以BOM层次查询或生产任务调度为案例，验证遍历顺序、搜索结果和优先级规则</w:t>
            </w:r>
          </w:p>
        </w:tc>
        <w:tc>
          <w:tcPr>
            <w:tcW w:type="dxa" w:w="707"/>
            <w:vMerge w:val="restart"/>
            <w:vAlign w:val="center"/>
          </w:tcPr>
          <w:p>
            <w:pPr>
              <w:keepNext w:val="0"/>
              <w:spacing w:before="0" w:after="0" w:line="240" w:lineRule="auto"/>
              <w:jc w:val="center"/>
            </w:pPr>
            <w:r>
              <w:rPr>
                <w:rFonts w:ascii="Times New Roman" w:hAnsi="Times New Roman" w:eastAsia="宋体" w:cs="Times New Roman"/>
                <w:b w:val="0"/>
                <w:sz w:val="16"/>
              </w:rPr>
              <w:t>4</w:t>
            </w:r>
          </w:p>
        </w:tc>
        <w:tc>
          <w:tcPr>
            <w:tcW w:type="dxa" w:w="905"/>
            <w:vAlign w:val="center"/>
          </w:tcPr>
          <w:p>
            <w:pPr>
              <w:keepNext w:val="0"/>
              <w:spacing w:before="0" w:after="0" w:line="240" w:lineRule="auto"/>
              <w:jc w:val="center"/>
            </w:pPr>
            <w:r>
              <w:rPr>
                <w:rFonts w:ascii="Times New Roman" w:hAnsi="Times New Roman" w:eastAsia="宋体" w:cs="Times New Roman"/>
                <w:b/>
                <w:sz w:val="16"/>
              </w:rPr>
              <w:t>任务类型</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设计型；递归算法须提供调用/终止说明，堆操作须检查结构不变量。</w:t>
            </w:r>
          </w:p>
        </w:tc>
        <w:tc>
          <w:tcPr>
            <w:tcW w:type="dxa" w:w="710"/>
            <w:vMerge w:val="restart"/>
            <w:vAlign w:val="center"/>
          </w:tcPr>
          <w:p>
            <w:pPr>
              <w:keepNext w:val="0"/>
              <w:spacing w:before="0" w:after="0" w:line="240" w:lineRule="auto"/>
              <w:jc w:val="center"/>
            </w:pPr>
            <w:r>
              <w:rPr>
                <w:rFonts w:ascii="Times New Roman" w:hAnsi="Times New Roman" w:eastAsia="宋体" w:cs="Times New Roman"/>
                <w:b w:val="0"/>
                <w:sz w:val="16"/>
              </w:rPr>
              <w:t>目标 1.3，1.4，2.3，2.4，3.3，3.4</w:t>
            </w:r>
          </w:p>
        </w:tc>
      </w:tr>
      <w:tr>
        <w:trPr/>
        <w:tc>
          <w:tcPr>
            <w:tcW w:type="dxa" w:w="1068"/>
            <w:vMerge/>
          </w:tcPr>
          <w:p/>
        </w:tc>
        <w:tc>
          <w:tcPr>
            <w:tcW w:type="dxa" w:w="1407"/>
            <w:vMerge/>
          </w:tcPr>
          <w:p/>
        </w:tc>
        <w:tc>
          <w:tcPr>
            <w:tcW w:type="dxa" w:w="707"/>
            <w:vMerge/>
          </w:tcPr>
          <w:p/>
        </w:tc>
        <w:tc>
          <w:tcPr>
            <w:tcW w:type="dxa" w:w="905"/>
            <w:vAlign w:val="center"/>
          </w:tcPr>
          <w:p>
            <w:pPr>
              <w:keepNext w:val="0"/>
              <w:spacing w:before="0" w:after="0" w:line="240" w:lineRule="auto"/>
              <w:jc w:val="center"/>
            </w:pPr>
            <w:r>
              <w:rPr>
                <w:rFonts w:ascii="Times New Roman" w:hAnsi="Times New Roman" w:eastAsia="宋体" w:cs="Times New Roman"/>
                <w:b/>
                <w:sz w:val="16"/>
              </w:rPr>
              <w:t>思政融入点</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坚持核心算法自行实现、标准容器用于验证；所有结果须保留测试与性能证据，形成诚实、可复核的工程记录。</w:t>
            </w:r>
          </w:p>
        </w:tc>
        <w:tc>
          <w:tcPr>
            <w:tcW w:type="dxa" w:w="710"/>
            <w:vMerge/>
          </w:tcPr>
          <w:p/>
        </w:tc>
      </w:tr>
      <w:tr>
        <w:trPr/>
        <w:tc>
          <w:tcPr>
            <w:tcW w:type="dxa" w:w="1068"/>
            <w:vMerge/>
          </w:tcPr>
          <w:p/>
        </w:tc>
        <w:tc>
          <w:tcPr>
            <w:tcW w:type="dxa" w:w="1407"/>
            <w:vMerge/>
          </w:tcPr>
          <w:p/>
        </w:tc>
        <w:tc>
          <w:tcPr>
            <w:tcW w:type="dxa" w:w="707"/>
            <w:vMerge/>
          </w:tcPr>
          <w:p/>
        </w:tc>
        <w:tc>
          <w:tcPr>
            <w:tcW w:type="dxa" w:w="905"/>
            <w:vAlign w:val="center"/>
          </w:tcPr>
          <w:p>
            <w:pPr>
              <w:keepNext w:val="0"/>
              <w:spacing w:before="0" w:after="0" w:line="240" w:lineRule="auto"/>
              <w:jc w:val="center"/>
            </w:pPr>
            <w:r>
              <w:rPr>
                <w:rFonts w:ascii="Times New Roman" w:hAnsi="Times New Roman" w:eastAsia="宋体" w:cs="Times New Roman"/>
                <w:b/>
                <w:sz w:val="16"/>
              </w:rPr>
              <w:t>预期学习成果</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能够实现递归和非递归遍历之一，完成BST/堆的关键操作，并通过树形输出、断言和调度结果验证正确性。</w:t>
            </w:r>
          </w:p>
        </w:tc>
        <w:tc>
          <w:tcPr>
            <w:tcW w:type="dxa" w:w="710"/>
            <w:vMerge/>
          </w:tcPr>
          <w:p/>
        </w:tc>
      </w:tr>
      <w:tr>
        <w:trPr/>
        <w:tc>
          <w:tcPr>
            <w:tcW w:type="dxa" w:w="1068"/>
            <w:vMerge/>
          </w:tcPr>
          <w:p/>
        </w:tc>
        <w:tc>
          <w:tcPr>
            <w:tcW w:type="dxa" w:w="1407"/>
            <w:vMerge/>
          </w:tcPr>
          <w:p/>
        </w:tc>
        <w:tc>
          <w:tcPr>
            <w:tcW w:type="dxa" w:w="707"/>
            <w:vMerge/>
          </w:tcPr>
          <w:p/>
        </w:tc>
        <w:tc>
          <w:tcPr>
            <w:tcW w:type="dxa" w:w="905"/>
            <w:vAlign w:val="center"/>
          </w:tcPr>
          <w:p>
            <w:pPr>
              <w:keepNext w:val="0"/>
              <w:spacing w:before="0" w:after="0" w:line="240" w:lineRule="auto"/>
              <w:jc w:val="center"/>
            </w:pPr>
            <w:r>
              <w:rPr>
                <w:rFonts w:ascii="Times New Roman" w:hAnsi="Times New Roman" w:eastAsia="宋体" w:cs="Times New Roman"/>
                <w:b/>
                <w:sz w:val="16"/>
              </w:rPr>
              <w:t>教学方式</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Notebook骨架、递归跟踪、树形可视化、断言测试、任务调度</w:t>
            </w:r>
          </w:p>
        </w:tc>
        <w:tc>
          <w:tcPr>
            <w:tcW w:type="dxa" w:w="710"/>
            <w:vMerge/>
          </w:tcPr>
          <w:p/>
        </w:tc>
      </w:tr>
      <w:tr>
        <w:trPr/>
        <w:tc>
          <w:tcPr>
            <w:tcW w:type="dxa" w:w="1068"/>
            <w:vMerge w:val="restart"/>
            <w:vAlign w:val="center"/>
          </w:tcPr>
          <w:p>
            <w:pPr>
              <w:keepNext w:val="0"/>
              <w:spacing w:before="0" w:after="0" w:line="240" w:lineRule="auto"/>
              <w:jc w:val="center"/>
            </w:pPr>
            <w:r>
              <w:rPr>
                <w:rFonts w:ascii="Times New Roman" w:hAnsi="Times New Roman" w:eastAsia="宋体" w:cs="Times New Roman"/>
                <w:b/>
                <w:sz w:val="16"/>
              </w:rPr>
              <w:t>上机三 图建模、遍历与AGV路径分析</w:t>
            </w:r>
          </w:p>
        </w:tc>
        <w:tc>
          <w:tcPr>
            <w:tcW w:type="dxa" w:w="1407"/>
            <w:vMerge w:val="restart"/>
            <w:vAlign w:val="center"/>
          </w:tcPr>
          <w:p>
            <w:pPr>
              <w:keepNext w:val="0"/>
              <w:spacing w:before="0" w:after="0" w:line="235" w:lineRule="auto"/>
              <w:jc w:val="left"/>
            </w:pPr>
            <w:r>
              <w:rPr>
                <w:rFonts w:ascii="Times New Roman" w:hAnsi="Times New Roman" w:eastAsia="宋体" w:cs="Times New Roman"/>
                <w:b w:val="0"/>
                <w:sz w:val="16"/>
              </w:rPr>
              <w:t>实现邻接表或邻接矩阵图类；完成DFS、BFS、拓扑排序和Dijkstra之一；建立制造单元/AGV网络；恢复路径并可视化；测试不连通、环路、不可达和非法权值情况</w:t>
            </w:r>
          </w:p>
        </w:tc>
        <w:tc>
          <w:tcPr>
            <w:tcW w:type="dxa" w:w="707"/>
            <w:vMerge w:val="restart"/>
            <w:vAlign w:val="center"/>
          </w:tcPr>
          <w:p>
            <w:pPr>
              <w:keepNext w:val="0"/>
              <w:spacing w:before="0" w:after="0" w:line="240" w:lineRule="auto"/>
              <w:jc w:val="center"/>
            </w:pPr>
            <w:r>
              <w:rPr>
                <w:rFonts w:ascii="Times New Roman" w:hAnsi="Times New Roman" w:eastAsia="宋体" w:cs="Times New Roman"/>
                <w:b w:val="0"/>
                <w:sz w:val="16"/>
              </w:rPr>
              <w:t>4</w:t>
            </w:r>
          </w:p>
        </w:tc>
        <w:tc>
          <w:tcPr>
            <w:tcW w:type="dxa" w:w="905"/>
            <w:vAlign w:val="center"/>
          </w:tcPr>
          <w:p>
            <w:pPr>
              <w:keepNext w:val="0"/>
              <w:spacing w:before="0" w:after="0" w:line="240" w:lineRule="auto"/>
              <w:jc w:val="center"/>
            </w:pPr>
            <w:r>
              <w:rPr>
                <w:rFonts w:ascii="Times New Roman" w:hAnsi="Times New Roman" w:eastAsia="宋体" w:cs="Times New Roman"/>
                <w:b/>
                <w:sz w:val="16"/>
              </w:rPr>
              <w:t>任务类型</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综合设计型；必须明确图模型、权值含义和算法前提，路径结果需经过约束检查。</w:t>
            </w:r>
          </w:p>
        </w:tc>
        <w:tc>
          <w:tcPr>
            <w:tcW w:type="dxa" w:w="710"/>
            <w:vMerge w:val="restart"/>
            <w:vAlign w:val="center"/>
          </w:tcPr>
          <w:p>
            <w:pPr>
              <w:keepNext w:val="0"/>
              <w:spacing w:before="0" w:after="0" w:line="240" w:lineRule="auto"/>
              <w:jc w:val="center"/>
            </w:pPr>
            <w:r>
              <w:rPr>
                <w:rFonts w:ascii="Times New Roman" w:hAnsi="Times New Roman" w:eastAsia="宋体" w:cs="Times New Roman"/>
                <w:b w:val="0"/>
                <w:sz w:val="16"/>
              </w:rPr>
              <w:t>目标 1.5，2.5，3.5</w:t>
            </w:r>
          </w:p>
        </w:tc>
      </w:tr>
      <w:tr>
        <w:trPr/>
        <w:tc>
          <w:tcPr>
            <w:tcW w:type="dxa" w:w="1068"/>
            <w:vMerge/>
          </w:tcPr>
          <w:p/>
        </w:tc>
        <w:tc>
          <w:tcPr>
            <w:tcW w:type="dxa" w:w="1407"/>
            <w:vMerge/>
          </w:tcPr>
          <w:p/>
        </w:tc>
        <w:tc>
          <w:tcPr>
            <w:tcW w:type="dxa" w:w="707"/>
            <w:vMerge/>
          </w:tcPr>
          <w:p/>
        </w:tc>
        <w:tc>
          <w:tcPr>
            <w:tcW w:type="dxa" w:w="905"/>
            <w:vAlign w:val="center"/>
          </w:tcPr>
          <w:p>
            <w:pPr>
              <w:keepNext w:val="0"/>
              <w:spacing w:before="0" w:after="0" w:line="240" w:lineRule="auto"/>
              <w:jc w:val="center"/>
            </w:pPr>
            <w:r>
              <w:rPr>
                <w:rFonts w:ascii="Times New Roman" w:hAnsi="Times New Roman" w:eastAsia="宋体" w:cs="Times New Roman"/>
                <w:b/>
                <w:sz w:val="16"/>
              </w:rPr>
              <w:t>思政融入点</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坚持核心算法自行实现、标准容器用于验证；所有结果须保留测试与性能证据，形成诚实、可复核的工程记录。</w:t>
            </w:r>
          </w:p>
        </w:tc>
        <w:tc>
          <w:tcPr>
            <w:tcW w:type="dxa" w:w="710"/>
            <w:vMerge/>
          </w:tcPr>
          <w:p/>
        </w:tc>
      </w:tr>
      <w:tr>
        <w:trPr/>
        <w:tc>
          <w:tcPr>
            <w:tcW w:type="dxa" w:w="1068"/>
            <w:vMerge/>
          </w:tcPr>
          <w:p/>
        </w:tc>
        <w:tc>
          <w:tcPr>
            <w:tcW w:type="dxa" w:w="1407"/>
            <w:vMerge/>
          </w:tcPr>
          <w:p/>
        </w:tc>
        <w:tc>
          <w:tcPr>
            <w:tcW w:type="dxa" w:w="707"/>
            <w:vMerge/>
          </w:tcPr>
          <w:p/>
        </w:tc>
        <w:tc>
          <w:tcPr>
            <w:tcW w:type="dxa" w:w="905"/>
            <w:vAlign w:val="center"/>
          </w:tcPr>
          <w:p>
            <w:pPr>
              <w:keepNext w:val="0"/>
              <w:spacing w:before="0" w:after="0" w:line="240" w:lineRule="auto"/>
              <w:jc w:val="center"/>
            </w:pPr>
            <w:r>
              <w:rPr>
                <w:rFonts w:ascii="Times New Roman" w:hAnsi="Times New Roman" w:eastAsia="宋体" w:cs="Times New Roman"/>
                <w:b/>
                <w:sz w:val="16"/>
              </w:rPr>
              <w:t>预期学习成果</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能够完成图结构、遍历/路径算法、路径恢复与异常测试；能说明最短路径与安全可行路径的差异。</w:t>
            </w:r>
          </w:p>
        </w:tc>
        <w:tc>
          <w:tcPr>
            <w:tcW w:type="dxa" w:w="710"/>
            <w:vMerge/>
          </w:tcPr>
          <w:p/>
        </w:tc>
      </w:tr>
      <w:tr>
        <w:trPr/>
        <w:tc>
          <w:tcPr>
            <w:tcW w:type="dxa" w:w="1068"/>
            <w:vMerge/>
          </w:tcPr>
          <w:p/>
        </w:tc>
        <w:tc>
          <w:tcPr>
            <w:tcW w:type="dxa" w:w="1407"/>
            <w:vMerge/>
          </w:tcPr>
          <w:p/>
        </w:tc>
        <w:tc>
          <w:tcPr>
            <w:tcW w:type="dxa" w:w="707"/>
            <w:vMerge/>
          </w:tcPr>
          <w:p/>
        </w:tc>
        <w:tc>
          <w:tcPr>
            <w:tcW w:type="dxa" w:w="905"/>
            <w:vAlign w:val="center"/>
          </w:tcPr>
          <w:p>
            <w:pPr>
              <w:keepNext w:val="0"/>
              <w:spacing w:before="0" w:after="0" w:line="240" w:lineRule="auto"/>
              <w:jc w:val="center"/>
            </w:pPr>
            <w:r>
              <w:rPr>
                <w:rFonts w:ascii="Times New Roman" w:hAnsi="Times New Roman" w:eastAsia="宋体" w:cs="Times New Roman"/>
                <w:b/>
                <w:sz w:val="16"/>
              </w:rPr>
              <w:t>教学方式</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图类实现、算法跟踪、NetworkX可选对照、路径可视化、测试复盘</w:t>
            </w:r>
          </w:p>
        </w:tc>
        <w:tc>
          <w:tcPr>
            <w:tcW w:type="dxa" w:w="710"/>
            <w:vMerge/>
          </w:tcPr>
          <w:p/>
        </w:tc>
      </w:tr>
      <w:tr>
        <w:trPr/>
        <w:tc>
          <w:tcPr>
            <w:tcW w:type="dxa" w:w="1068"/>
            <w:vMerge w:val="restart"/>
            <w:vAlign w:val="center"/>
          </w:tcPr>
          <w:p>
            <w:pPr>
              <w:keepNext w:val="0"/>
              <w:spacing w:before="0" w:after="0" w:line="240" w:lineRule="auto"/>
              <w:jc w:val="center"/>
            </w:pPr>
            <w:r>
              <w:rPr>
                <w:rFonts w:ascii="Times New Roman" w:hAnsi="Times New Roman" w:eastAsia="宋体" w:cs="Times New Roman"/>
                <w:b/>
                <w:sz w:val="16"/>
              </w:rPr>
              <w:t>上机四 查找、散列、排序与智能制造数据综合项目</w:t>
            </w:r>
          </w:p>
        </w:tc>
        <w:tc>
          <w:tcPr>
            <w:tcW w:type="dxa" w:w="1407"/>
            <w:vMerge w:val="restart"/>
            <w:vAlign w:val="center"/>
          </w:tcPr>
          <w:p>
            <w:pPr>
              <w:keepNext w:val="0"/>
              <w:spacing w:before="0" w:after="0" w:line="235" w:lineRule="auto"/>
              <w:jc w:val="left"/>
            </w:pPr>
            <w:r>
              <w:rPr>
                <w:rFonts w:ascii="Times New Roman" w:hAnsi="Times New Roman" w:eastAsia="宋体" w:cs="Times New Roman"/>
                <w:b w:val="0"/>
                <w:sz w:val="16"/>
              </w:rPr>
              <w:t>围绕设备台账、故障代码、生产记录或工艺任务，完成顺序/二分/散列查找及至少三种排序；使用timeit比较不同规模与数据分布；组合线性表、优先队列、图或散列表完成小型数据结构工具</w:t>
            </w:r>
          </w:p>
        </w:tc>
        <w:tc>
          <w:tcPr>
            <w:tcW w:type="dxa" w:w="707"/>
            <w:vMerge w:val="restart"/>
            <w:vAlign w:val="center"/>
          </w:tcPr>
          <w:p>
            <w:pPr>
              <w:keepNext w:val="0"/>
              <w:spacing w:before="0" w:after="0" w:line="240" w:lineRule="auto"/>
              <w:jc w:val="center"/>
            </w:pPr>
            <w:r>
              <w:rPr>
                <w:rFonts w:ascii="Times New Roman" w:hAnsi="Times New Roman" w:eastAsia="宋体" w:cs="Times New Roman"/>
                <w:b w:val="0"/>
                <w:sz w:val="16"/>
              </w:rPr>
              <w:t>4</w:t>
            </w:r>
          </w:p>
        </w:tc>
        <w:tc>
          <w:tcPr>
            <w:tcW w:type="dxa" w:w="905"/>
            <w:vAlign w:val="center"/>
          </w:tcPr>
          <w:p>
            <w:pPr>
              <w:keepNext w:val="0"/>
              <w:spacing w:before="0" w:after="0" w:line="240" w:lineRule="auto"/>
              <w:jc w:val="center"/>
            </w:pPr>
            <w:r>
              <w:rPr>
                <w:rFonts w:ascii="Times New Roman" w:hAnsi="Times New Roman" w:eastAsia="宋体" w:cs="Times New Roman"/>
                <w:b/>
                <w:sz w:val="16"/>
              </w:rPr>
              <w:t>任务类型</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综合型；性能结论必须保留输入规模、数据分布、环境、重复次数和错误样本，不能只报告最佳结果。</w:t>
            </w:r>
          </w:p>
        </w:tc>
        <w:tc>
          <w:tcPr>
            <w:tcW w:type="dxa" w:w="710"/>
            <w:vMerge w:val="restart"/>
            <w:vAlign w:val="center"/>
          </w:tcPr>
          <w:p>
            <w:pPr>
              <w:keepNext w:val="0"/>
              <w:spacing w:before="0" w:after="0" w:line="240" w:lineRule="auto"/>
              <w:jc w:val="center"/>
            </w:pPr>
            <w:r>
              <w:rPr>
                <w:rFonts w:ascii="Times New Roman" w:hAnsi="Times New Roman" w:eastAsia="宋体" w:cs="Times New Roman"/>
                <w:b w:val="0"/>
                <w:sz w:val="16"/>
              </w:rPr>
              <w:t>目标 1.6，2.6，3.6</w:t>
            </w:r>
          </w:p>
        </w:tc>
      </w:tr>
      <w:tr>
        <w:trPr/>
        <w:tc>
          <w:tcPr>
            <w:tcW w:type="dxa" w:w="1068"/>
            <w:vMerge/>
          </w:tcPr>
          <w:p/>
        </w:tc>
        <w:tc>
          <w:tcPr>
            <w:tcW w:type="dxa" w:w="1407"/>
            <w:vMerge/>
          </w:tcPr>
          <w:p/>
        </w:tc>
        <w:tc>
          <w:tcPr>
            <w:tcW w:type="dxa" w:w="707"/>
            <w:vMerge/>
          </w:tcPr>
          <w:p/>
        </w:tc>
        <w:tc>
          <w:tcPr>
            <w:tcW w:type="dxa" w:w="905"/>
            <w:vAlign w:val="center"/>
          </w:tcPr>
          <w:p>
            <w:pPr>
              <w:keepNext w:val="0"/>
              <w:spacing w:before="0" w:after="0" w:line="240" w:lineRule="auto"/>
              <w:jc w:val="center"/>
            </w:pPr>
            <w:r>
              <w:rPr>
                <w:rFonts w:ascii="Times New Roman" w:hAnsi="Times New Roman" w:eastAsia="宋体" w:cs="Times New Roman"/>
                <w:b/>
                <w:sz w:val="16"/>
              </w:rPr>
              <w:t>思政融入点</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坚持核心算法自行实现、标准容器用于验证；所有结果须保留测试与性能证据，形成诚实、可复核的工程记录。</w:t>
            </w:r>
          </w:p>
        </w:tc>
        <w:tc>
          <w:tcPr>
            <w:tcW w:type="dxa" w:w="710"/>
            <w:vMerge/>
          </w:tcPr>
          <w:p/>
        </w:tc>
      </w:tr>
      <w:tr>
        <w:trPr/>
        <w:tc>
          <w:tcPr>
            <w:tcW w:type="dxa" w:w="1068"/>
            <w:vMerge/>
          </w:tcPr>
          <w:p/>
        </w:tc>
        <w:tc>
          <w:tcPr>
            <w:tcW w:type="dxa" w:w="1407"/>
            <w:vMerge/>
          </w:tcPr>
          <w:p/>
        </w:tc>
        <w:tc>
          <w:tcPr>
            <w:tcW w:type="dxa" w:w="707"/>
            <w:vMerge/>
          </w:tcPr>
          <w:p/>
        </w:tc>
        <w:tc>
          <w:tcPr>
            <w:tcW w:type="dxa" w:w="905"/>
            <w:vAlign w:val="center"/>
          </w:tcPr>
          <w:p>
            <w:pPr>
              <w:keepNext w:val="0"/>
              <w:spacing w:before="0" w:after="0" w:line="240" w:lineRule="auto"/>
              <w:jc w:val="center"/>
            </w:pPr>
            <w:r>
              <w:rPr>
                <w:rFonts w:ascii="Times New Roman" w:hAnsi="Times New Roman" w:eastAsia="宋体" w:cs="Times New Roman"/>
                <w:b/>
                <w:sz w:val="16"/>
              </w:rPr>
              <w:t>预期学习成果</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能够实现查找/散列/排序并形成性能图；综合程序功能完整，测试、复杂度说明和技术报告可复核。</w:t>
            </w:r>
          </w:p>
        </w:tc>
        <w:tc>
          <w:tcPr>
            <w:tcW w:type="dxa" w:w="710"/>
            <w:vMerge/>
          </w:tcPr>
          <w:p/>
        </w:tc>
      </w:tr>
      <w:tr>
        <w:trPr/>
        <w:tc>
          <w:tcPr>
            <w:tcW w:type="dxa" w:w="1068"/>
            <w:vMerge/>
          </w:tcPr>
          <w:p/>
        </w:tc>
        <w:tc>
          <w:tcPr>
            <w:tcW w:type="dxa" w:w="1407"/>
            <w:vMerge/>
          </w:tcPr>
          <w:p/>
        </w:tc>
        <w:tc>
          <w:tcPr>
            <w:tcW w:type="dxa" w:w="707"/>
            <w:vMerge/>
          </w:tcPr>
          <w:p/>
        </w:tc>
        <w:tc>
          <w:tcPr>
            <w:tcW w:type="dxa" w:w="905"/>
            <w:vAlign w:val="center"/>
          </w:tcPr>
          <w:p>
            <w:pPr>
              <w:keepNext w:val="0"/>
              <w:spacing w:before="0" w:after="0" w:line="240" w:lineRule="auto"/>
              <w:jc w:val="center"/>
            </w:pPr>
            <w:r>
              <w:rPr>
                <w:rFonts w:ascii="Times New Roman" w:hAnsi="Times New Roman" w:eastAsia="宋体" w:cs="Times New Roman"/>
                <w:b/>
                <w:sz w:val="16"/>
              </w:rPr>
              <w:t>教学方式</w:t>
            </w:r>
          </w:p>
        </w:tc>
        <w:tc>
          <w:tcPr>
            <w:tcW w:type="dxa" w:w="4273"/>
            <w:vAlign w:val="center"/>
          </w:tcPr>
          <w:p>
            <w:pPr>
              <w:keepNext w:val="0"/>
              <w:spacing w:before="0" w:after="0" w:line="235" w:lineRule="auto"/>
              <w:jc w:val="left"/>
            </w:pPr>
            <w:r>
              <w:rPr>
                <w:rFonts w:ascii="Times New Roman" w:hAnsi="Times New Roman" w:eastAsia="宋体" w:cs="Times New Roman"/>
                <w:b w:val="0"/>
                <w:sz w:val="16"/>
              </w:rPr>
              <w:t>Python综合开发、性能实验、同伴评审、现场修改与答辩</w:t>
            </w:r>
          </w:p>
        </w:tc>
        <w:tc>
          <w:tcPr>
            <w:tcW w:type="dxa" w:w="710"/>
            <w:vMerge/>
          </w:tcPr>
          <w:p/>
        </w:tc>
      </w:tr>
    </w:tbl>
    <w:p>
      <w:pPr>
        <w:keepNext w:val="0"/>
        <w:spacing w:before="0" w:after="0" w:line="240" w:lineRule="auto"/>
        <w:jc w:val="left"/>
      </w:pPr>
      <w:r>
        <w:rPr>
          <w:rFonts w:ascii="Times New Roman" w:hAnsi="Times New Roman" w:eastAsia="宋体" w:cs="Times New Roman"/>
          <w:b/>
          <w:sz w:val="21"/>
        </w:rPr>
        <w:t>上机总学时 16</w:t>
      </w:r>
    </w:p>
    <w:p>
      <w:pPr>
        <w:keepNext/>
        <w:spacing w:before="0" w:after="0" w:line="240" w:lineRule="auto"/>
        <w:jc w:val="left"/>
      </w:pPr>
      <w:r>
        <w:rPr>
          <w:rFonts w:ascii="Times New Roman" w:hAnsi="Times New Roman" w:eastAsia="黑体" w:cs="Times New Roman"/>
          <w:b/>
          <w:sz w:val="28"/>
        </w:rPr>
        <w:t>五、课程评价</w:t>
      </w:r>
    </w:p>
    <w:p>
      <w:pPr>
        <w:keepNext/>
        <w:spacing w:before="0" w:after="0" w:line="240" w:lineRule="auto"/>
        <w:jc w:val="left"/>
      </w:pPr>
      <w:r>
        <w:rPr>
          <w:rFonts w:ascii="Times New Roman" w:hAnsi="Times New Roman" w:eastAsia="宋体" w:cs="Times New Roman"/>
          <w:b/>
          <w:sz w:val="24"/>
        </w:rPr>
        <w:t>（一）考核内容、考核方式与课程目标对应关系</w:t>
      </w:r>
    </w:p>
    <w:tbl>
      <w:tblPr>
        <w:tblW w:type="auto" w:w="0"/>
        <w:jc w:val="center"/>
        <w:tblLayout w:type="fixed"/>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00"/>
        <w:gridCol w:w="600"/>
        <w:gridCol w:w="600"/>
        <w:gridCol w:w="700"/>
        <w:gridCol w:w="1100"/>
        <w:gridCol w:w="1100"/>
        <w:gridCol w:w="1100"/>
        <w:gridCol w:w="1100"/>
        <w:gridCol w:w="1370"/>
      </w:tblGrid>
      <w:tr>
        <w:trPr>
          <w:tblHeader w:val="true"/>
        </w:trPr>
        <w:tc>
          <w:tcPr>
            <w:tcW w:type="dxa" w:w="1300"/>
            <w:vAlign w:val="center"/>
            <w:vMerge w:val="restart"/>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6"/>
              </w:rPr>
              <w:t>考核内容</w:t>
            </w:r>
          </w:p>
        </w:tc>
        <w:tc>
          <w:tcPr>
            <w:tcW w:type="dxa" w:w="600"/>
            <w:vAlign w:val="center"/>
            <w:vMerge w:val="restart"/>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6"/>
              </w:rPr>
              <w:t>总学时</w:t>
            </w:r>
          </w:p>
        </w:tc>
        <w:tc>
          <w:tcPr>
            <w:tcW w:type="dxa" w:w="600"/>
            <w:vAlign w:val="center"/>
            <w:vMerge w:val="restart"/>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6"/>
              </w:rPr>
              <w:t>理论学时</w:t>
            </w:r>
          </w:p>
        </w:tc>
        <w:tc>
          <w:tcPr>
            <w:tcW w:type="dxa" w:w="700"/>
            <w:vAlign w:val="center"/>
            <w:vMerge w:val="restart"/>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6"/>
              </w:rPr>
              <w:t>实践学时</w:t>
            </w:r>
          </w:p>
        </w:tc>
        <w:tc>
          <w:tcPr>
            <w:tcW w:type="dxa" w:w="4400"/>
            <w:vAlign w:val="center"/>
            <w:gridSpan w:val="4"/>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6"/>
              </w:rPr>
              <w:t>考核方式及占比（100%）</w:t>
            </w:r>
          </w:p>
        </w:tc>
        <w:tc>
          <w:tcPr>
            <w:tcW w:type="dxa" w:w="1370"/>
            <w:vAlign w:val="center"/>
            <w:vMerge w:val="restart"/>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6"/>
              </w:rPr>
              <w:t>课程目标</w:t>
            </w:r>
          </w:p>
        </w:tc>
      </w:tr>
      <w:tr>
        <w:trPr>
          <w:tblHeader w:val="true"/>
        </w:trPr>
        <w:tc>
          <w:tcPr>
            <w:tcW w:type="dxa" w:w="1300"/>
            <w:vAlign w:val="center"/>
            <w:vMerge/>
            <w:tcMar>
              <w:top w:w="60" w:type="dxa"/>
              <w:bottom w:w="60" w:type="dxa"/>
              <w:start w:w="65" w:type="dxa"/>
              <w:end w:w="65" w:type="dxa"/>
            </w:tcMar>
          </w:tcPr>
          <w:p/>
        </w:tc>
        <w:tc>
          <w:tcPr>
            <w:tcW w:type="dxa" w:w="600"/>
            <w:vAlign w:val="center"/>
            <w:vMerge/>
            <w:tcMar>
              <w:top w:w="60" w:type="dxa"/>
              <w:bottom w:w="60" w:type="dxa"/>
              <w:start w:w="65" w:type="dxa"/>
              <w:end w:w="65" w:type="dxa"/>
            </w:tcMar>
          </w:tcPr>
          <w:p/>
        </w:tc>
        <w:tc>
          <w:tcPr>
            <w:tcW w:type="dxa" w:w="600"/>
            <w:vAlign w:val="center"/>
            <w:vMerge/>
            <w:tcMar>
              <w:top w:w="60" w:type="dxa"/>
              <w:bottom w:w="60" w:type="dxa"/>
              <w:start w:w="65" w:type="dxa"/>
              <w:end w:w="65" w:type="dxa"/>
            </w:tcMar>
          </w:tcPr>
          <w:p/>
        </w:tc>
        <w:tc>
          <w:tcPr>
            <w:tcW w:type="dxa" w:w="700"/>
            <w:vAlign w:val="center"/>
            <w:vMerge/>
            <w:tcMar>
              <w:top w:w="60" w:type="dxa"/>
              <w:bottom w:w="60" w:type="dxa"/>
              <w:start w:w="65" w:type="dxa"/>
              <w:end w:w="65" w:type="dxa"/>
            </w:tcMar>
          </w:tcPr>
          <w:p/>
        </w:tc>
        <w:tc>
          <w:tcPr>
            <w:tcW w:type="dxa" w:w="1100"/>
            <w:vAlign w:val="center"/>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sz w:val="16"/>
              </w:rPr>
              <w:t>平时表现（15%）</w:t>
            </w:r>
          </w:p>
        </w:tc>
        <w:tc>
          <w:tcPr>
            <w:tcW w:type="dxa" w:w="1100"/>
            <w:vAlign w:val="center"/>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sz w:val="16"/>
              </w:rPr>
              <w:t>上机任务（25%）</w:t>
            </w:r>
          </w:p>
        </w:tc>
        <w:tc>
          <w:tcPr>
            <w:tcW w:type="dxa" w:w="1100"/>
            <w:vAlign w:val="center"/>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sz w:val="16"/>
              </w:rPr>
              <w:t>综合项目（10%）</w:t>
            </w:r>
          </w:p>
        </w:tc>
        <w:tc>
          <w:tcPr>
            <w:tcW w:type="dxa" w:w="1100"/>
            <w:vAlign w:val="center"/>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sz w:val="16"/>
              </w:rPr>
              <w:t>期末考试（50%）</w:t>
            </w:r>
          </w:p>
        </w:tc>
        <w:tc>
          <w:tcPr>
            <w:tcW w:type="dxa" w:w="1370"/>
            <w:vAlign w:val="center"/>
            <w:vMerge/>
            <w:tcMar>
              <w:top w:w="60" w:type="dxa"/>
              <w:bottom w:w="60" w:type="dxa"/>
              <w:start w:w="65" w:type="dxa"/>
              <w:end w:w="65" w:type="dxa"/>
            </w:tcMar>
          </w:tcPr>
          <w:p/>
        </w:tc>
      </w:tr>
      <w:tr>
        <w:trPr/>
        <w:tc>
          <w:tcPr>
            <w:tcW w:type="dxa" w:w="1300"/>
            <w:vAlign w:val="center"/>
          </w:tcPr>
          <w:p>
            <w:pPr>
              <w:keepNext w:val="0"/>
              <w:spacing w:before="0" w:after="0" w:line="235" w:lineRule="auto"/>
              <w:jc w:val="center"/>
            </w:pPr>
            <w:r>
              <w:rPr>
                <w:rFonts w:ascii="Times New Roman" w:hAnsi="Times New Roman" w:eastAsia="宋体" w:cs="Times New Roman"/>
                <w:b/>
                <w:sz w:val="16"/>
              </w:rPr>
              <w:t>第一单元 ADT与复杂度</w:t>
            </w:r>
          </w:p>
        </w:tc>
        <w:tc>
          <w:tcPr>
            <w:tcW w:type="dxa" w:w="600"/>
            <w:vAlign w:val="center"/>
          </w:tcPr>
          <w:p>
            <w:pPr>
              <w:keepNext w:val="0"/>
              <w:spacing w:before="0" w:after="0" w:line="235" w:lineRule="auto"/>
              <w:jc w:val="center"/>
            </w:pPr>
            <w:r>
              <w:rPr>
                <w:rFonts w:ascii="Times New Roman" w:hAnsi="Times New Roman" w:eastAsia="宋体" w:cs="Times New Roman"/>
                <w:b w:val="0"/>
                <w:sz w:val="16"/>
              </w:rPr>
              <w:t>4</w:t>
            </w:r>
          </w:p>
        </w:tc>
        <w:tc>
          <w:tcPr>
            <w:tcW w:type="dxa" w:w="600"/>
            <w:vAlign w:val="center"/>
          </w:tcPr>
          <w:p>
            <w:pPr>
              <w:keepNext w:val="0"/>
              <w:spacing w:before="0" w:after="0" w:line="235" w:lineRule="auto"/>
              <w:jc w:val="center"/>
            </w:pPr>
            <w:r>
              <w:rPr>
                <w:rFonts w:ascii="Times New Roman" w:hAnsi="Times New Roman" w:eastAsia="宋体" w:cs="Times New Roman"/>
                <w:b w:val="0"/>
                <w:sz w:val="16"/>
              </w:rPr>
              <w:t>3</w:t>
            </w:r>
          </w:p>
        </w:tc>
        <w:tc>
          <w:tcPr>
            <w:tcW w:type="dxa" w:w="700"/>
            <w:vAlign w:val="center"/>
          </w:tcPr>
          <w:p>
            <w:pPr>
              <w:keepNext w:val="0"/>
              <w:spacing w:before="0" w:after="0" w:line="235" w:lineRule="auto"/>
              <w:jc w:val="center"/>
            </w:pPr>
            <w:r>
              <w:rPr>
                <w:rFonts w:ascii="Times New Roman" w:hAnsi="Times New Roman" w:eastAsia="宋体" w:cs="Times New Roman"/>
                <w:b w:val="0"/>
                <w:sz w:val="16"/>
              </w:rPr>
              <w:t>1</w:t>
            </w:r>
          </w:p>
        </w:tc>
        <w:tc>
          <w:tcPr>
            <w:tcW w:type="dxa" w:w="1100"/>
            <w:vMerge w:val="restart"/>
            <w:vAlign w:val="center"/>
          </w:tcPr>
          <w:p>
            <w:pPr>
              <w:keepNext w:val="0"/>
              <w:spacing w:before="0" w:after="0" w:line="228" w:lineRule="auto"/>
              <w:jc w:val="left"/>
            </w:pPr>
            <w:r>
              <w:rPr>
                <w:rFonts w:ascii="Times New Roman" w:hAnsi="Times New Roman" w:eastAsia="宋体" w:cs="Times New Roman"/>
                <w:b w:val="0"/>
                <w:sz w:val="15"/>
              </w:rPr>
              <w:t>平时表现不按单元分配内部占比，按考勤、课堂参与、随堂练习、工程记录、测试规范和学术诚信综合评价。</w:t>
            </w: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5%</w:t>
            </w: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5%</w:t>
            </w: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10%</w:t>
            </w:r>
          </w:p>
        </w:tc>
        <w:tc>
          <w:tcPr>
            <w:tcW w:type="dxa" w:w="1370"/>
            <w:vAlign w:val="center"/>
          </w:tcPr>
          <w:p>
            <w:pPr>
              <w:keepNext w:val="0"/>
              <w:spacing w:before="0" w:after="0" w:line="235" w:lineRule="auto"/>
              <w:jc w:val="center"/>
            </w:pPr>
            <w:r>
              <w:rPr>
                <w:rFonts w:ascii="Times New Roman" w:hAnsi="Times New Roman" w:eastAsia="宋体" w:cs="Times New Roman"/>
                <w:b w:val="0"/>
                <w:sz w:val="16"/>
              </w:rPr>
              <w:t>目标 1.1，2.1，3.1</w:t>
            </w:r>
          </w:p>
        </w:tc>
      </w:tr>
      <w:tr>
        <w:trPr/>
        <w:tc>
          <w:tcPr>
            <w:tcW w:type="dxa" w:w="1300"/>
            <w:vAlign w:val="center"/>
          </w:tcPr>
          <w:p>
            <w:pPr>
              <w:keepNext w:val="0"/>
              <w:spacing w:before="0" w:after="0" w:line="235" w:lineRule="auto"/>
              <w:jc w:val="center"/>
            </w:pPr>
            <w:r>
              <w:rPr>
                <w:rFonts w:ascii="Times New Roman" w:hAnsi="Times New Roman" w:eastAsia="宋体" w:cs="Times New Roman"/>
                <w:b/>
                <w:sz w:val="16"/>
              </w:rPr>
              <w:t>第二单元 线性结构</w:t>
            </w:r>
          </w:p>
        </w:tc>
        <w:tc>
          <w:tcPr>
            <w:tcW w:type="dxa" w:w="600"/>
            <w:vAlign w:val="center"/>
          </w:tcPr>
          <w:p>
            <w:pPr>
              <w:keepNext w:val="0"/>
              <w:spacing w:before="0" w:after="0" w:line="235" w:lineRule="auto"/>
              <w:jc w:val="center"/>
            </w:pPr>
            <w:r>
              <w:rPr>
                <w:rFonts w:ascii="Times New Roman" w:hAnsi="Times New Roman" w:eastAsia="宋体" w:cs="Times New Roman"/>
                <w:b w:val="0"/>
                <w:sz w:val="16"/>
              </w:rPr>
              <w:t>7</w:t>
            </w:r>
          </w:p>
        </w:tc>
        <w:tc>
          <w:tcPr>
            <w:tcW w:type="dxa" w:w="600"/>
            <w:vAlign w:val="center"/>
          </w:tcPr>
          <w:p>
            <w:pPr>
              <w:keepNext w:val="0"/>
              <w:spacing w:before="0" w:after="0" w:line="235" w:lineRule="auto"/>
              <w:jc w:val="center"/>
            </w:pPr>
            <w:r>
              <w:rPr>
                <w:rFonts w:ascii="Times New Roman" w:hAnsi="Times New Roman" w:eastAsia="宋体" w:cs="Times New Roman"/>
                <w:b w:val="0"/>
                <w:sz w:val="16"/>
              </w:rPr>
              <w:t>4</w:t>
            </w:r>
          </w:p>
        </w:tc>
        <w:tc>
          <w:tcPr>
            <w:tcW w:type="dxa" w:w="700"/>
            <w:vAlign w:val="center"/>
          </w:tcPr>
          <w:p>
            <w:pPr>
              <w:keepNext w:val="0"/>
              <w:spacing w:before="0" w:after="0" w:line="235" w:lineRule="auto"/>
              <w:jc w:val="center"/>
            </w:pPr>
            <w:r>
              <w:rPr>
                <w:rFonts w:ascii="Times New Roman" w:hAnsi="Times New Roman" w:eastAsia="宋体" w:cs="Times New Roman"/>
                <w:b w:val="0"/>
                <w:sz w:val="16"/>
              </w:rPr>
              <w:t>3</w:t>
            </w:r>
          </w:p>
        </w:tc>
        <w:tc>
          <w:tcPr>
            <w:tcW w:type="dxa" w:w="1100"/>
            <w:vMerge/>
            <w:vAlign w:val="center"/>
          </w:tcP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20%</w:t>
            </w: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15%</w:t>
            </w: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20%</w:t>
            </w:r>
          </w:p>
        </w:tc>
        <w:tc>
          <w:tcPr>
            <w:tcW w:type="dxa" w:w="1370"/>
            <w:vAlign w:val="center"/>
          </w:tcPr>
          <w:p>
            <w:pPr>
              <w:keepNext w:val="0"/>
              <w:spacing w:before="0" w:after="0" w:line="235" w:lineRule="auto"/>
              <w:jc w:val="center"/>
            </w:pPr>
            <w:r>
              <w:rPr>
                <w:rFonts w:ascii="Times New Roman" w:hAnsi="Times New Roman" w:eastAsia="宋体" w:cs="Times New Roman"/>
                <w:b w:val="0"/>
                <w:sz w:val="16"/>
              </w:rPr>
              <w:t>目标 1.2，2.2，3.2</w:t>
            </w:r>
          </w:p>
        </w:tc>
      </w:tr>
      <w:tr>
        <w:trPr/>
        <w:tc>
          <w:tcPr>
            <w:tcW w:type="dxa" w:w="1300"/>
            <w:vAlign w:val="center"/>
          </w:tcPr>
          <w:p>
            <w:pPr>
              <w:keepNext w:val="0"/>
              <w:spacing w:before="0" w:after="0" w:line="235" w:lineRule="auto"/>
              <w:jc w:val="center"/>
            </w:pPr>
            <w:r>
              <w:rPr>
                <w:rFonts w:ascii="Times New Roman" w:hAnsi="Times New Roman" w:eastAsia="宋体" w:cs="Times New Roman"/>
                <w:b/>
                <w:sz w:val="16"/>
              </w:rPr>
              <w:t>第三单元 递归与搜索</w:t>
            </w:r>
          </w:p>
        </w:tc>
        <w:tc>
          <w:tcPr>
            <w:tcW w:type="dxa" w:w="600"/>
            <w:vAlign w:val="center"/>
          </w:tcPr>
          <w:p>
            <w:pPr>
              <w:keepNext w:val="0"/>
              <w:spacing w:before="0" w:after="0" w:line="235" w:lineRule="auto"/>
              <w:jc w:val="center"/>
            </w:pPr>
            <w:r>
              <w:rPr>
                <w:rFonts w:ascii="Times New Roman" w:hAnsi="Times New Roman" w:eastAsia="宋体" w:cs="Times New Roman"/>
                <w:b w:val="0"/>
                <w:sz w:val="16"/>
              </w:rPr>
              <w:t>6</w:t>
            </w:r>
          </w:p>
        </w:tc>
        <w:tc>
          <w:tcPr>
            <w:tcW w:type="dxa" w:w="600"/>
            <w:vAlign w:val="center"/>
          </w:tcPr>
          <w:p>
            <w:pPr>
              <w:keepNext w:val="0"/>
              <w:spacing w:before="0" w:after="0" w:line="235" w:lineRule="auto"/>
              <w:jc w:val="center"/>
            </w:pPr>
            <w:r>
              <w:rPr>
                <w:rFonts w:ascii="Times New Roman" w:hAnsi="Times New Roman" w:eastAsia="宋体" w:cs="Times New Roman"/>
                <w:b w:val="0"/>
                <w:sz w:val="16"/>
              </w:rPr>
              <w:t>4</w:t>
            </w:r>
          </w:p>
        </w:tc>
        <w:tc>
          <w:tcPr>
            <w:tcW w:type="dxa" w:w="700"/>
            <w:vAlign w:val="center"/>
          </w:tcPr>
          <w:p>
            <w:pPr>
              <w:keepNext w:val="0"/>
              <w:spacing w:before="0" w:after="0" w:line="235" w:lineRule="auto"/>
              <w:jc w:val="center"/>
            </w:pPr>
            <w:r>
              <w:rPr>
                <w:rFonts w:ascii="Times New Roman" w:hAnsi="Times New Roman" w:eastAsia="宋体" w:cs="Times New Roman"/>
                <w:b w:val="0"/>
                <w:sz w:val="16"/>
              </w:rPr>
              <w:t>2</w:t>
            </w:r>
          </w:p>
        </w:tc>
        <w:tc>
          <w:tcPr>
            <w:tcW w:type="dxa" w:w="1100"/>
            <w:vMerge/>
            <w:vAlign w:val="center"/>
          </w:tcP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15%</w:t>
            </w: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10%</w:t>
            </w: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15%</w:t>
            </w:r>
          </w:p>
        </w:tc>
        <w:tc>
          <w:tcPr>
            <w:tcW w:type="dxa" w:w="1370"/>
            <w:vAlign w:val="center"/>
          </w:tcPr>
          <w:p>
            <w:pPr>
              <w:keepNext w:val="0"/>
              <w:spacing w:before="0" w:after="0" w:line="235" w:lineRule="auto"/>
              <w:jc w:val="center"/>
            </w:pPr>
            <w:r>
              <w:rPr>
                <w:rFonts w:ascii="Times New Roman" w:hAnsi="Times New Roman" w:eastAsia="宋体" w:cs="Times New Roman"/>
                <w:b w:val="0"/>
                <w:sz w:val="16"/>
              </w:rPr>
              <w:t>目标 1.3，2.3，3.3</w:t>
            </w:r>
          </w:p>
        </w:tc>
      </w:tr>
      <w:tr>
        <w:trPr/>
        <w:tc>
          <w:tcPr>
            <w:tcW w:type="dxa" w:w="1300"/>
            <w:vAlign w:val="center"/>
          </w:tcPr>
          <w:p>
            <w:pPr>
              <w:keepNext w:val="0"/>
              <w:spacing w:before="0" w:after="0" w:line="235" w:lineRule="auto"/>
              <w:jc w:val="center"/>
            </w:pPr>
            <w:r>
              <w:rPr>
                <w:rFonts w:ascii="Times New Roman" w:hAnsi="Times New Roman" w:eastAsia="宋体" w:cs="Times New Roman"/>
                <w:b/>
                <w:sz w:val="16"/>
              </w:rPr>
              <w:t>第四单元 树与堆</w:t>
            </w:r>
          </w:p>
        </w:tc>
        <w:tc>
          <w:tcPr>
            <w:tcW w:type="dxa" w:w="600"/>
            <w:vAlign w:val="center"/>
          </w:tcPr>
          <w:p>
            <w:pPr>
              <w:keepNext w:val="0"/>
              <w:spacing w:before="0" w:after="0" w:line="235" w:lineRule="auto"/>
              <w:jc w:val="center"/>
            </w:pPr>
            <w:r>
              <w:rPr>
                <w:rFonts w:ascii="Times New Roman" w:hAnsi="Times New Roman" w:eastAsia="宋体" w:cs="Times New Roman"/>
                <w:b w:val="0"/>
                <w:sz w:val="16"/>
              </w:rPr>
              <w:t>9</w:t>
            </w:r>
          </w:p>
        </w:tc>
        <w:tc>
          <w:tcPr>
            <w:tcW w:type="dxa" w:w="600"/>
            <w:vAlign w:val="center"/>
          </w:tcPr>
          <w:p>
            <w:pPr>
              <w:keepNext w:val="0"/>
              <w:spacing w:before="0" w:after="0" w:line="235" w:lineRule="auto"/>
              <w:jc w:val="center"/>
            </w:pPr>
            <w:r>
              <w:rPr>
                <w:rFonts w:ascii="Times New Roman" w:hAnsi="Times New Roman" w:eastAsia="宋体" w:cs="Times New Roman"/>
                <w:b w:val="0"/>
                <w:sz w:val="16"/>
              </w:rPr>
              <w:t>5</w:t>
            </w:r>
          </w:p>
        </w:tc>
        <w:tc>
          <w:tcPr>
            <w:tcW w:type="dxa" w:w="700"/>
            <w:vAlign w:val="center"/>
          </w:tcPr>
          <w:p>
            <w:pPr>
              <w:keepNext w:val="0"/>
              <w:spacing w:before="0" w:after="0" w:line="235" w:lineRule="auto"/>
              <w:jc w:val="center"/>
            </w:pPr>
            <w:r>
              <w:rPr>
                <w:rFonts w:ascii="Times New Roman" w:hAnsi="Times New Roman" w:eastAsia="宋体" w:cs="Times New Roman"/>
                <w:b w:val="0"/>
                <w:sz w:val="16"/>
              </w:rPr>
              <w:t>4</w:t>
            </w:r>
          </w:p>
        </w:tc>
        <w:tc>
          <w:tcPr>
            <w:tcW w:type="dxa" w:w="1100"/>
            <w:vMerge/>
            <w:vAlign w:val="center"/>
          </w:tcP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25%</w:t>
            </w: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20%</w:t>
            </w: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20%</w:t>
            </w:r>
          </w:p>
        </w:tc>
        <w:tc>
          <w:tcPr>
            <w:tcW w:type="dxa" w:w="1370"/>
            <w:vAlign w:val="center"/>
          </w:tcPr>
          <w:p>
            <w:pPr>
              <w:keepNext w:val="0"/>
              <w:spacing w:before="0" w:after="0" w:line="235" w:lineRule="auto"/>
              <w:jc w:val="center"/>
            </w:pPr>
            <w:r>
              <w:rPr>
                <w:rFonts w:ascii="Times New Roman" w:hAnsi="Times New Roman" w:eastAsia="宋体" w:cs="Times New Roman"/>
                <w:b w:val="0"/>
                <w:sz w:val="16"/>
              </w:rPr>
              <w:t>目标 1.4，2.4，3.4</w:t>
            </w:r>
          </w:p>
        </w:tc>
      </w:tr>
      <w:tr>
        <w:trPr/>
        <w:tc>
          <w:tcPr>
            <w:tcW w:type="dxa" w:w="1300"/>
            <w:vAlign w:val="center"/>
          </w:tcPr>
          <w:p>
            <w:pPr>
              <w:keepNext w:val="0"/>
              <w:spacing w:before="0" w:after="0" w:line="235" w:lineRule="auto"/>
              <w:jc w:val="center"/>
            </w:pPr>
            <w:r>
              <w:rPr>
                <w:rFonts w:ascii="Times New Roman" w:hAnsi="Times New Roman" w:eastAsia="宋体" w:cs="Times New Roman"/>
                <w:b/>
                <w:sz w:val="16"/>
              </w:rPr>
              <w:t>第五单元 图结构与算法</w:t>
            </w:r>
          </w:p>
        </w:tc>
        <w:tc>
          <w:tcPr>
            <w:tcW w:type="dxa" w:w="600"/>
            <w:vAlign w:val="center"/>
          </w:tcPr>
          <w:p>
            <w:pPr>
              <w:keepNext w:val="0"/>
              <w:spacing w:before="0" w:after="0" w:line="235" w:lineRule="auto"/>
              <w:jc w:val="center"/>
            </w:pPr>
            <w:r>
              <w:rPr>
                <w:rFonts w:ascii="Times New Roman" w:hAnsi="Times New Roman" w:eastAsia="宋体" w:cs="Times New Roman"/>
                <w:b w:val="0"/>
                <w:sz w:val="16"/>
              </w:rPr>
              <w:t>7</w:t>
            </w:r>
          </w:p>
        </w:tc>
        <w:tc>
          <w:tcPr>
            <w:tcW w:type="dxa" w:w="600"/>
            <w:vAlign w:val="center"/>
          </w:tcPr>
          <w:p>
            <w:pPr>
              <w:keepNext w:val="0"/>
              <w:spacing w:before="0" w:after="0" w:line="235" w:lineRule="auto"/>
              <w:jc w:val="center"/>
            </w:pPr>
            <w:r>
              <w:rPr>
                <w:rFonts w:ascii="Times New Roman" w:hAnsi="Times New Roman" w:eastAsia="宋体" w:cs="Times New Roman"/>
                <w:b w:val="0"/>
                <w:sz w:val="16"/>
              </w:rPr>
              <w:t>4</w:t>
            </w:r>
          </w:p>
        </w:tc>
        <w:tc>
          <w:tcPr>
            <w:tcW w:type="dxa" w:w="700"/>
            <w:vAlign w:val="center"/>
          </w:tcPr>
          <w:p>
            <w:pPr>
              <w:keepNext w:val="0"/>
              <w:spacing w:before="0" w:after="0" w:line="235" w:lineRule="auto"/>
              <w:jc w:val="center"/>
            </w:pPr>
            <w:r>
              <w:rPr>
                <w:rFonts w:ascii="Times New Roman" w:hAnsi="Times New Roman" w:eastAsia="宋体" w:cs="Times New Roman"/>
                <w:b w:val="0"/>
                <w:sz w:val="16"/>
              </w:rPr>
              <w:t>3</w:t>
            </w:r>
          </w:p>
        </w:tc>
        <w:tc>
          <w:tcPr>
            <w:tcW w:type="dxa" w:w="1100"/>
            <w:vMerge/>
            <w:vAlign w:val="center"/>
          </w:tcP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20%</w:t>
            </w: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25%</w:t>
            </w: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20%</w:t>
            </w:r>
          </w:p>
        </w:tc>
        <w:tc>
          <w:tcPr>
            <w:tcW w:type="dxa" w:w="1370"/>
            <w:vAlign w:val="center"/>
          </w:tcPr>
          <w:p>
            <w:pPr>
              <w:keepNext w:val="0"/>
              <w:spacing w:before="0" w:after="0" w:line="235" w:lineRule="auto"/>
              <w:jc w:val="center"/>
            </w:pPr>
            <w:r>
              <w:rPr>
                <w:rFonts w:ascii="Times New Roman" w:hAnsi="Times New Roman" w:eastAsia="宋体" w:cs="Times New Roman"/>
                <w:b w:val="0"/>
                <w:sz w:val="16"/>
              </w:rPr>
              <w:t>目标 1.5，2.5，3.5</w:t>
            </w:r>
          </w:p>
        </w:tc>
      </w:tr>
      <w:tr>
        <w:trPr/>
        <w:tc>
          <w:tcPr>
            <w:tcW w:type="dxa" w:w="1300"/>
            <w:vAlign w:val="center"/>
          </w:tcPr>
          <w:p>
            <w:pPr>
              <w:keepNext w:val="0"/>
              <w:spacing w:before="0" w:after="0" w:line="235" w:lineRule="auto"/>
              <w:jc w:val="center"/>
            </w:pPr>
            <w:r>
              <w:rPr>
                <w:rFonts w:ascii="Times New Roman" w:hAnsi="Times New Roman" w:eastAsia="宋体" w:cs="Times New Roman"/>
                <w:b/>
                <w:sz w:val="16"/>
              </w:rPr>
              <w:t>第六单元 查找、散列与排序</w:t>
            </w:r>
          </w:p>
        </w:tc>
        <w:tc>
          <w:tcPr>
            <w:tcW w:type="dxa" w:w="600"/>
            <w:vAlign w:val="center"/>
          </w:tcPr>
          <w:p>
            <w:pPr>
              <w:keepNext w:val="0"/>
              <w:spacing w:before="0" w:after="0" w:line="235" w:lineRule="auto"/>
              <w:jc w:val="center"/>
            </w:pPr>
            <w:r>
              <w:rPr>
                <w:rFonts w:ascii="Times New Roman" w:hAnsi="Times New Roman" w:eastAsia="宋体" w:cs="Times New Roman"/>
                <w:b w:val="0"/>
                <w:sz w:val="16"/>
              </w:rPr>
              <w:t>7</w:t>
            </w:r>
          </w:p>
        </w:tc>
        <w:tc>
          <w:tcPr>
            <w:tcW w:type="dxa" w:w="600"/>
            <w:vAlign w:val="center"/>
          </w:tcPr>
          <w:p>
            <w:pPr>
              <w:keepNext w:val="0"/>
              <w:spacing w:before="0" w:after="0" w:line="235" w:lineRule="auto"/>
              <w:jc w:val="center"/>
            </w:pPr>
            <w:r>
              <w:rPr>
                <w:rFonts w:ascii="Times New Roman" w:hAnsi="Times New Roman" w:eastAsia="宋体" w:cs="Times New Roman"/>
                <w:b w:val="0"/>
                <w:sz w:val="16"/>
              </w:rPr>
              <w:t>4</w:t>
            </w:r>
          </w:p>
        </w:tc>
        <w:tc>
          <w:tcPr>
            <w:tcW w:type="dxa" w:w="700"/>
            <w:vAlign w:val="center"/>
          </w:tcPr>
          <w:p>
            <w:pPr>
              <w:keepNext w:val="0"/>
              <w:spacing w:before="0" w:after="0" w:line="235" w:lineRule="auto"/>
              <w:jc w:val="center"/>
            </w:pPr>
            <w:r>
              <w:rPr>
                <w:rFonts w:ascii="Times New Roman" w:hAnsi="Times New Roman" w:eastAsia="宋体" w:cs="Times New Roman"/>
                <w:b w:val="0"/>
                <w:sz w:val="16"/>
              </w:rPr>
              <w:t>3</w:t>
            </w:r>
          </w:p>
        </w:tc>
        <w:tc>
          <w:tcPr>
            <w:tcW w:type="dxa" w:w="1100"/>
            <w:vMerge/>
            <w:vAlign w:val="center"/>
          </w:tcP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15%</w:t>
            </w: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25%</w:t>
            </w:r>
          </w:p>
        </w:tc>
        <w:tc>
          <w:tcPr>
            <w:tcW w:type="dxa" w:w="1100"/>
            <w:vAlign w:val="center"/>
          </w:tcPr>
          <w:p>
            <w:pPr>
              <w:keepNext w:val="0"/>
              <w:spacing w:before="0" w:after="0" w:line="235" w:lineRule="auto"/>
              <w:jc w:val="center"/>
            </w:pPr>
            <w:r>
              <w:rPr>
                <w:rFonts w:ascii="Times New Roman" w:hAnsi="Times New Roman" w:eastAsia="宋体" w:cs="Times New Roman"/>
                <w:b w:val="0"/>
                <w:sz w:val="16"/>
              </w:rPr>
              <w:t>15%</w:t>
            </w:r>
          </w:p>
        </w:tc>
        <w:tc>
          <w:tcPr>
            <w:tcW w:type="dxa" w:w="1370"/>
            <w:vAlign w:val="center"/>
          </w:tcPr>
          <w:p>
            <w:pPr>
              <w:keepNext w:val="0"/>
              <w:spacing w:before="0" w:after="0" w:line="235" w:lineRule="auto"/>
              <w:jc w:val="center"/>
            </w:pPr>
            <w:r>
              <w:rPr>
                <w:rFonts w:ascii="Times New Roman" w:hAnsi="Times New Roman" w:eastAsia="宋体" w:cs="Times New Roman"/>
                <w:b w:val="0"/>
                <w:sz w:val="16"/>
              </w:rPr>
              <w:t>目标 1.6，2.6，3.6</w:t>
            </w:r>
          </w:p>
        </w:tc>
      </w:tr>
      <w:tr>
        <w:tc>
          <w:tcPr>
            <w:tcW w:type="dxa" w:w="1300"/>
            <w:vAlign w:val="center"/>
          </w:tcPr>
          <w:p>
            <w:pPr>
              <w:keepNext w:val="0"/>
              <w:spacing w:before="0" w:after="0" w:line="240" w:lineRule="auto"/>
              <w:jc w:val="center"/>
            </w:pPr>
            <w:r>
              <w:rPr>
                <w:rFonts w:ascii="Times New Roman" w:hAnsi="Times New Roman" w:eastAsia="宋体" w:cs="Times New Roman"/>
                <w:b/>
                <w:sz w:val="16"/>
              </w:rPr>
              <w:t>合计</w:t>
            </w:r>
          </w:p>
        </w:tc>
        <w:tc>
          <w:tcPr>
            <w:tcW w:type="dxa" w:w="600"/>
            <w:vAlign w:val="center"/>
          </w:tcPr>
          <w:p>
            <w:pPr>
              <w:keepNext w:val="0"/>
              <w:spacing w:before="0" w:after="0" w:line="240" w:lineRule="auto"/>
              <w:jc w:val="center"/>
            </w:pPr>
            <w:r>
              <w:rPr>
                <w:rFonts w:ascii="Times New Roman" w:hAnsi="Times New Roman" w:eastAsia="宋体" w:cs="Times New Roman"/>
                <w:b/>
                <w:sz w:val="16"/>
              </w:rPr>
              <w:t>40</w:t>
            </w:r>
          </w:p>
        </w:tc>
        <w:tc>
          <w:tcPr>
            <w:tcW w:type="dxa" w:w="600"/>
            <w:vAlign w:val="center"/>
          </w:tcPr>
          <w:p>
            <w:pPr>
              <w:keepNext w:val="0"/>
              <w:spacing w:before="0" w:after="0" w:line="240" w:lineRule="auto"/>
              <w:jc w:val="center"/>
            </w:pPr>
            <w:r>
              <w:rPr>
                <w:rFonts w:ascii="Times New Roman" w:hAnsi="Times New Roman" w:eastAsia="宋体" w:cs="Times New Roman"/>
                <w:b/>
                <w:sz w:val="16"/>
              </w:rPr>
              <w:t>24</w:t>
            </w:r>
          </w:p>
        </w:tc>
        <w:tc>
          <w:tcPr>
            <w:tcW w:type="dxa" w:w="700"/>
            <w:vAlign w:val="center"/>
          </w:tcPr>
          <w:p>
            <w:pPr>
              <w:keepNext w:val="0"/>
              <w:spacing w:before="0" w:after="0" w:line="240" w:lineRule="auto"/>
              <w:jc w:val="center"/>
            </w:pPr>
            <w:r>
              <w:rPr>
                <w:rFonts w:ascii="Times New Roman" w:hAnsi="Times New Roman" w:eastAsia="宋体" w:cs="Times New Roman"/>
                <w:b/>
                <w:sz w:val="16"/>
              </w:rPr>
              <w:t>16</w:t>
            </w:r>
          </w:p>
        </w:tc>
        <w:tc>
          <w:tcPr>
            <w:tcW w:type="dxa" w:w="1100"/>
            <w:vAlign w:val="center"/>
          </w:tcPr>
          <w:p>
            <w:pPr>
              <w:keepNext w:val="0"/>
              <w:spacing w:before="0" w:after="0" w:line="240" w:lineRule="auto"/>
              <w:jc w:val="center"/>
            </w:pPr>
            <w:r>
              <w:rPr>
                <w:rFonts w:ascii="Times New Roman" w:hAnsi="Times New Roman" w:eastAsia="宋体" w:cs="Times New Roman"/>
                <w:b/>
                <w:sz w:val="16"/>
              </w:rPr>
              <w:t>—</w:t>
            </w:r>
          </w:p>
        </w:tc>
        <w:tc>
          <w:tcPr>
            <w:tcW w:type="dxa" w:w="1100"/>
            <w:vAlign w:val="center"/>
          </w:tcPr>
          <w:p>
            <w:pPr>
              <w:keepNext w:val="0"/>
              <w:spacing w:before="0" w:after="0" w:line="240" w:lineRule="auto"/>
              <w:jc w:val="center"/>
            </w:pPr>
            <w:r>
              <w:rPr>
                <w:rFonts w:ascii="Times New Roman" w:hAnsi="Times New Roman" w:eastAsia="宋体" w:cs="Times New Roman"/>
                <w:b/>
                <w:sz w:val="16"/>
              </w:rPr>
              <w:t>100%</w:t>
            </w:r>
          </w:p>
        </w:tc>
        <w:tc>
          <w:tcPr>
            <w:tcW w:type="dxa" w:w="1100"/>
            <w:vAlign w:val="center"/>
          </w:tcPr>
          <w:p>
            <w:pPr>
              <w:keepNext w:val="0"/>
              <w:spacing w:before="0" w:after="0" w:line="240" w:lineRule="auto"/>
              <w:jc w:val="center"/>
            </w:pPr>
            <w:r>
              <w:rPr>
                <w:rFonts w:ascii="Times New Roman" w:hAnsi="Times New Roman" w:eastAsia="宋体" w:cs="Times New Roman"/>
                <w:b/>
                <w:sz w:val="16"/>
              </w:rPr>
              <w:t>100%</w:t>
            </w:r>
          </w:p>
        </w:tc>
        <w:tc>
          <w:tcPr>
            <w:tcW w:type="dxa" w:w="1100"/>
            <w:vAlign w:val="center"/>
          </w:tcPr>
          <w:p>
            <w:pPr>
              <w:keepNext w:val="0"/>
              <w:spacing w:before="0" w:after="0" w:line="240" w:lineRule="auto"/>
              <w:jc w:val="center"/>
            </w:pPr>
            <w:r>
              <w:rPr>
                <w:rFonts w:ascii="Times New Roman" w:hAnsi="Times New Roman" w:eastAsia="宋体" w:cs="Times New Roman"/>
                <w:b/>
                <w:sz w:val="16"/>
              </w:rPr>
              <w:t>100%</w:t>
            </w:r>
          </w:p>
        </w:tc>
        <w:tc>
          <w:tcPr>
            <w:tcW w:type="dxa" w:w="1370"/>
            <w:vAlign w:val="center"/>
          </w:tcPr>
          <w:p>
            <w:pPr>
              <w:keepNext w:val="0"/>
              <w:spacing w:before="0" w:after="0" w:line="240" w:lineRule="auto"/>
              <w:jc w:val="center"/>
            </w:pPr>
            <w:r>
              <w:rPr>
                <w:rFonts w:ascii="Times New Roman" w:hAnsi="Times New Roman" w:eastAsia="宋体" w:cs="Times New Roman"/>
                <w:b/>
                <w:sz w:val="16"/>
              </w:rPr>
              <w:t>—</w:t>
            </w:r>
          </w:p>
        </w:tc>
      </w:tr>
    </w:tbl>
    <w:p>
      <w:pPr>
        <w:keepNext/>
        <w:spacing w:before="0" w:after="0" w:line="240" w:lineRule="auto"/>
        <w:jc w:val="left"/>
      </w:pPr>
      <w:r>
        <w:rPr>
          <w:rFonts w:ascii="Times New Roman" w:hAnsi="Times New Roman" w:eastAsia="宋体" w:cs="Times New Roman"/>
          <w:b/>
          <w:sz w:val="24"/>
        </w:rPr>
        <w:t>（二）考核方式与评分标准</w:t>
      </w:r>
    </w:p>
    <w:p>
      <w:pPr>
        <w:keepNext/>
        <w:spacing w:before="0" w:after="0" w:line="240" w:lineRule="auto"/>
        <w:jc w:val="left"/>
      </w:pPr>
      <w:r>
        <w:rPr>
          <w:rFonts w:ascii="Times New Roman" w:hAnsi="Times New Roman" w:eastAsia="宋体" w:cs="Times New Roman"/>
          <w:b/>
          <w:sz w:val="24"/>
        </w:rPr>
        <w:t>1.考核方式</w:t>
      </w:r>
    </w:p>
    <w:p>
      <w:pPr>
        <w:keepNext w:val="0"/>
        <w:spacing w:before="0" w:after="0" w:line="300" w:lineRule="auto"/>
        <w:jc w:val="both"/>
      </w:pPr>
      <w:r>
        <w:rPr>
          <w:rFonts w:ascii="Times New Roman" w:hAnsi="Times New Roman" w:eastAsia="宋体" w:cs="Times New Roman"/>
          <w:sz w:val="21"/>
        </w:rPr>
        <w:t>考试。</w:t>
      </w:r>
    </w:p>
    <w:p>
      <w:pPr>
        <w:keepNext/>
        <w:spacing w:before="0" w:after="0" w:line="240" w:lineRule="auto"/>
        <w:jc w:val="left"/>
      </w:pPr>
      <w:r>
        <w:rPr>
          <w:rFonts w:ascii="Times New Roman" w:hAnsi="Times New Roman" w:eastAsia="宋体" w:cs="Times New Roman"/>
          <w:b/>
          <w:sz w:val="24"/>
        </w:rPr>
        <w:t>2.评分说明</w:t>
      </w:r>
    </w:p>
    <w:p>
      <w:pPr>
        <w:keepNext w:val="0"/>
        <w:spacing w:before="0" w:after="0" w:line="288" w:lineRule="auto"/>
        <w:ind w:firstLine="420"/>
        <w:jc w:val="both"/>
      </w:pPr>
      <w:r>
        <w:rPr>
          <w:rFonts w:ascii="Times New Roman" w:hAnsi="Times New Roman" w:eastAsia="宋体" w:cs="Times New Roman"/>
          <w:sz w:val="21"/>
        </w:rPr>
        <w:t>本课程采用平时表现、上机任务、Python算法综合项目和期末考试相结合的方式。最终成绩100%=平时表现15%＋上机任务25%＋Python算法综合项目10%＋期末考试50%。上机任务重点评价Python数据结构实现、边界测试、可视化和性能分析；综合项目重点评价结构选择、算法组合、智能制造场景建模、测试与工程交付；期末考试重点考查数据结构原理、算法执行、复杂度分析以及Python算法阅读与设计。课程名称中的“（C）”为版本标识，全部代码考核以Python为主，不设置C语言语法或C语言实现要求。</w:t>
      </w:r>
    </w:p>
    <w:p>
      <w:pPr>
        <w:keepNext/>
        <w:spacing w:before="0" w:after="0" w:line="240" w:lineRule="auto"/>
        <w:jc w:val="left"/>
      </w:pPr>
      <w:r>
        <w:rPr>
          <w:rFonts w:ascii="Times New Roman" w:hAnsi="Times New Roman" w:eastAsia="宋体" w:cs="Times New Roman"/>
          <w:b/>
          <w:sz w:val="24"/>
        </w:rPr>
        <w:t>3.评分标准分项说明</w:t>
      </w:r>
    </w:p>
    <w:p>
      <w:pPr>
        <w:keepNext/>
        <w:spacing w:before="0" w:after="0" w:line="240" w:lineRule="auto"/>
        <w:jc w:val="left"/>
      </w:pPr>
      <w:r>
        <w:rPr>
          <w:rFonts w:ascii="Times New Roman" w:hAnsi="Times New Roman" w:eastAsia="宋体" w:cs="Times New Roman"/>
          <w:b/>
          <w:sz w:val="24"/>
        </w:rPr>
        <w:t>（1）平时表现评分标准</w:t>
      </w:r>
    </w:p>
    <w:tbl>
      <w:tblPr>
        <w:tblW w:type="auto" w:w="0"/>
        <w:jc w:val="center"/>
        <w:tblLayout w:type="fixed"/>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50"/>
        <w:gridCol w:w="700"/>
        <w:gridCol w:w="1400"/>
        <w:gridCol w:w="1400"/>
        <w:gridCol w:w="1400"/>
        <w:gridCol w:w="1400"/>
        <w:gridCol w:w="1400"/>
      </w:tblGrid>
      <w:tr>
        <w:trPr>
          <w:tblHeader w:val="true"/>
        </w:trPr>
        <w:tc>
          <w:tcPr>
            <w:tcW w:type="dxa" w:w="135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5"/>
              </w:rPr>
              <w:t>评分指标</w:t>
            </w:r>
          </w:p>
        </w:tc>
        <w:tc>
          <w:tcPr>
            <w:tcW w:type="dxa" w:w="70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5"/>
              </w:rPr>
              <w:t>指标权重</w:t>
            </w:r>
          </w:p>
        </w:tc>
        <w:tc>
          <w:tcPr>
            <w:tcW w:type="dxa" w:w="140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5"/>
              </w:rPr>
              <w:t>90–100（优）</w:t>
            </w:r>
          </w:p>
        </w:tc>
        <w:tc>
          <w:tcPr>
            <w:tcW w:type="dxa" w:w="140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5"/>
              </w:rPr>
              <w:t>80–89（良）</w:t>
            </w:r>
          </w:p>
        </w:tc>
        <w:tc>
          <w:tcPr>
            <w:tcW w:type="dxa" w:w="140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5"/>
              </w:rPr>
              <w:t>70–79（中）</w:t>
            </w:r>
          </w:p>
        </w:tc>
        <w:tc>
          <w:tcPr>
            <w:tcW w:type="dxa" w:w="140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5"/>
              </w:rPr>
              <w:t>60–69（及格）</w:t>
            </w:r>
          </w:p>
        </w:tc>
        <w:tc>
          <w:tcPr>
            <w:tcW w:type="dxa" w:w="140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5"/>
              </w:rPr>
              <w:t>0–59（不及格）</w:t>
            </w:r>
          </w:p>
        </w:tc>
      </w:tr>
      <w:tr>
        <w:trPr/>
        <w:tc>
          <w:tcPr>
            <w:tcW w:type="dxa" w:w="1350"/>
            <w:vAlign w:val="center"/>
          </w:tcPr>
          <w:p>
            <w:pPr>
              <w:keepNext w:val="0"/>
              <w:spacing w:before="0" w:after="0" w:line="230" w:lineRule="auto"/>
              <w:jc w:val="center"/>
            </w:pPr>
            <w:r>
              <w:rPr>
                <w:rFonts w:ascii="Times New Roman" w:hAnsi="Times New Roman" w:eastAsia="宋体" w:cs="Times New Roman"/>
                <w:b/>
                <w:sz w:val="15"/>
              </w:rPr>
              <w:t>考勤与课堂/机房规范</w:t>
            </w:r>
          </w:p>
        </w:tc>
        <w:tc>
          <w:tcPr>
            <w:tcW w:type="dxa" w:w="700"/>
            <w:vAlign w:val="center"/>
          </w:tcPr>
          <w:p>
            <w:pPr>
              <w:keepNext w:val="0"/>
              <w:spacing w:before="0" w:after="0" w:line="230" w:lineRule="auto"/>
              <w:jc w:val="center"/>
            </w:pPr>
            <w:r>
              <w:rPr>
                <w:rFonts w:ascii="Times New Roman" w:hAnsi="Times New Roman" w:eastAsia="宋体" w:cs="Times New Roman"/>
                <w:b w:val="0"/>
                <w:sz w:val="15"/>
              </w:rPr>
              <w:t>30%</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出勤完整，严格遵守课堂、机房、数据和学术规范</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出勤良好，偶有轻微迟到或规范疏漏</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出勤基本正常，能遵守主要规范</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达到最低出勤要求，经提醒能遵守规范</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缺勤较多或多次违反课堂、机房或学术规范</w:t>
            </w:r>
          </w:p>
        </w:tc>
      </w:tr>
      <w:tr>
        <w:trPr/>
        <w:tc>
          <w:tcPr>
            <w:tcW w:type="dxa" w:w="1350"/>
            <w:vAlign w:val="center"/>
          </w:tcPr>
          <w:p>
            <w:pPr>
              <w:keepNext w:val="0"/>
              <w:spacing w:before="0" w:after="0" w:line="230" w:lineRule="auto"/>
              <w:jc w:val="center"/>
            </w:pPr>
            <w:r>
              <w:rPr>
                <w:rFonts w:ascii="Times New Roman" w:hAnsi="Times New Roman" w:eastAsia="宋体" w:cs="Times New Roman"/>
                <w:b/>
                <w:sz w:val="15"/>
              </w:rPr>
              <w:t>课堂学习与算法分析参与</w:t>
            </w:r>
          </w:p>
        </w:tc>
        <w:tc>
          <w:tcPr>
            <w:tcW w:type="dxa" w:w="700"/>
            <w:vAlign w:val="center"/>
          </w:tcPr>
          <w:p>
            <w:pPr>
              <w:keepNext w:val="0"/>
              <w:spacing w:before="0" w:after="0" w:line="230" w:lineRule="auto"/>
              <w:jc w:val="center"/>
            </w:pPr>
            <w:r>
              <w:rPr>
                <w:rFonts w:ascii="Times New Roman" w:hAnsi="Times New Roman" w:eastAsia="宋体" w:cs="Times New Roman"/>
                <w:b w:val="0"/>
                <w:sz w:val="15"/>
              </w:rPr>
              <w:t>30%</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主动参与结构选择、复杂度分析和代码讲评，能清晰说明依据</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能够参与主要活动并较清楚说明思路</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基本参与课堂任务，能完成主要要求</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经提醒可参与并完成基础要求</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长期不参与或无法完成基本分析任务</w:t>
            </w:r>
          </w:p>
        </w:tc>
      </w:tr>
      <w:tr>
        <w:trPr/>
        <w:tc>
          <w:tcPr>
            <w:tcW w:type="dxa" w:w="1350"/>
            <w:vAlign w:val="center"/>
          </w:tcPr>
          <w:p>
            <w:pPr>
              <w:keepNext w:val="0"/>
              <w:spacing w:before="0" w:after="0" w:line="230" w:lineRule="auto"/>
              <w:jc w:val="center"/>
            </w:pPr>
            <w:r>
              <w:rPr>
                <w:rFonts w:ascii="Times New Roman" w:hAnsi="Times New Roman" w:eastAsia="宋体" w:cs="Times New Roman"/>
                <w:b/>
                <w:sz w:val="15"/>
              </w:rPr>
              <w:t>随堂练习与工程记录</w:t>
            </w:r>
          </w:p>
        </w:tc>
        <w:tc>
          <w:tcPr>
            <w:tcW w:type="dxa" w:w="700"/>
            <w:vAlign w:val="center"/>
          </w:tcPr>
          <w:p>
            <w:pPr>
              <w:keepNext w:val="0"/>
              <w:spacing w:before="0" w:after="0" w:line="230" w:lineRule="auto"/>
              <w:jc w:val="center"/>
            </w:pPr>
            <w:r>
              <w:rPr>
                <w:rFonts w:ascii="Times New Roman" w:hAnsi="Times New Roman" w:eastAsia="宋体" w:cs="Times New Roman"/>
                <w:b w:val="0"/>
                <w:sz w:val="15"/>
              </w:rPr>
              <w:t>40%</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练习及时正确，代码、测试、性能数据和错误修复记录完整可复现</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练习基本正确，记录较完整，少量问题可自主修正</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完成主要练习，有基本测试和记录</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在指导下达到最低完成与记录要求</w:t>
            </w:r>
          </w:p>
        </w:tc>
        <w:tc>
          <w:tcPr>
            <w:tcW w:type="dxa" w:w="1400"/>
            <w:vAlign w:val="center"/>
          </w:tcPr>
          <w:p>
            <w:pPr>
              <w:keepNext w:val="0"/>
              <w:spacing w:before="0" w:after="0" w:line="230" w:lineRule="auto"/>
              <w:jc w:val="left"/>
            </w:pPr>
            <w:r>
              <w:rPr>
                <w:rFonts w:ascii="Times New Roman" w:hAnsi="Times New Roman" w:eastAsia="宋体" w:cs="Times New Roman"/>
                <w:b w:val="0"/>
                <w:sz w:val="15"/>
              </w:rPr>
              <w:t>大量缺交、无运行证据或提交结果无法解释</w:t>
            </w:r>
          </w:p>
        </w:tc>
      </w:tr>
    </w:tbl>
    <w:p>
      <w:pPr>
        <w:keepNext/>
        <w:spacing w:before="0" w:after="0" w:line="240" w:lineRule="auto"/>
        <w:jc w:val="left"/>
      </w:pPr>
      <w:r>
        <w:rPr>
          <w:rFonts w:ascii="Times New Roman" w:hAnsi="Times New Roman" w:eastAsia="宋体" w:cs="Times New Roman"/>
          <w:b/>
          <w:sz w:val="24"/>
        </w:rPr>
        <w:t>（2）上机任务评分标准</w:t>
      </w:r>
    </w:p>
    <w:tbl>
      <w:tblPr>
        <w:tblW w:type="auto" w:w="0"/>
        <w:jc w:val="center"/>
        <w:tblLayout w:type="fixed"/>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50"/>
        <w:gridCol w:w="850"/>
        <w:gridCol w:w="5200"/>
        <w:gridCol w:w="1450"/>
      </w:tblGrid>
      <w:tr>
        <w:trPr>
          <w:tblHeader w:val="true"/>
        </w:trPr>
        <w:tc>
          <w:tcPr>
            <w:tcW w:type="dxa" w:w="155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考核内容</w:t>
            </w:r>
          </w:p>
        </w:tc>
        <w:tc>
          <w:tcPr>
            <w:tcW w:type="dxa" w:w="85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成绩占比</w:t>
            </w:r>
          </w:p>
        </w:tc>
        <w:tc>
          <w:tcPr>
            <w:tcW w:type="dxa" w:w="520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考核目标与评分要求</w:t>
            </w:r>
          </w:p>
        </w:tc>
        <w:tc>
          <w:tcPr>
            <w:tcW w:type="dxa" w:w="145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课程目标</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线性结构与操作可视化</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25%</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顺序表、链表、栈和队列核心操作自行实现；接口清晰；正常、边界和异常测试完整；结构变化可解释。</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1.1，1.2，2.1，2.2，3.1，3.2</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树、堆与优先级调度</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25%</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树遍历、BST/表达式树或堆的核心操作正确；递归终止和结构不变量有验证；调度案例合理。</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1.3，1.4，2.3，2.4，3.3，3.4</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图建模与路径分析</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25%</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图表示、遍历/路径算法和路径恢复正确；模型与权值清楚；不可达、环路等异常测试有效。</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1.5，2.5，3.5</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查找、散列、排序与性能实验</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25%</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至少实现两类查找和三种排序；性能数据、图表和复杂度解释一致；综合程序可运行、可复核。</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1.6，2.6，3.6</w:t>
            </w:r>
          </w:p>
        </w:tc>
      </w:tr>
      <w:tr>
        <w:tc>
          <w:tcPr>
            <w:tcW w:type="dxa" w:w="1550"/>
            <w:vAlign w:val="center"/>
          </w:tcPr>
          <w:p>
            <w:pPr>
              <w:keepNext w:val="0"/>
              <w:spacing w:before="0" w:after="0" w:line="240" w:lineRule="auto"/>
              <w:jc w:val="center"/>
            </w:pPr>
            <w:r>
              <w:rPr>
                <w:rFonts w:ascii="Times New Roman" w:hAnsi="Times New Roman" w:eastAsia="宋体" w:cs="Times New Roman"/>
                <w:b/>
                <w:sz w:val="16"/>
              </w:rPr>
              <w:t>合计</w:t>
            </w:r>
          </w:p>
        </w:tc>
        <w:tc>
          <w:tcPr>
            <w:tcW w:type="dxa" w:w="850"/>
            <w:vAlign w:val="center"/>
          </w:tcPr>
          <w:p>
            <w:pPr>
              <w:keepNext w:val="0"/>
              <w:spacing w:before="0" w:after="0" w:line="240" w:lineRule="auto"/>
              <w:jc w:val="center"/>
            </w:pPr>
            <w:r>
              <w:rPr>
                <w:rFonts w:ascii="Times New Roman" w:hAnsi="Times New Roman" w:eastAsia="宋体" w:cs="Times New Roman"/>
                <w:b/>
                <w:sz w:val="16"/>
              </w:rPr>
              <w:t>100%</w:t>
            </w:r>
          </w:p>
        </w:tc>
        <w:tc>
          <w:tcPr>
            <w:tcW w:type="dxa" w:w="5200"/>
            <w:vAlign w:val="center"/>
          </w:tcPr>
          <w:p>
            <w:pPr>
              <w:keepNext w:val="0"/>
              <w:spacing w:before="0" w:after="0" w:line="240" w:lineRule="auto"/>
              <w:jc w:val="center"/>
            </w:pPr>
            <w:r>
              <w:rPr>
                <w:rFonts w:ascii="Times New Roman" w:hAnsi="Times New Roman" w:eastAsia="宋体" w:cs="Times New Roman"/>
                <w:b/>
                <w:sz w:val="16"/>
              </w:rPr>
            </w:r>
          </w:p>
        </w:tc>
        <w:tc>
          <w:tcPr>
            <w:tcW w:type="dxa" w:w="1450"/>
            <w:vAlign w:val="center"/>
          </w:tcPr>
          <w:p>
            <w:pPr>
              <w:keepNext w:val="0"/>
              <w:spacing w:before="0" w:after="0" w:line="240" w:lineRule="auto"/>
              <w:jc w:val="center"/>
            </w:pPr>
            <w:r>
              <w:rPr>
                <w:rFonts w:ascii="Times New Roman" w:hAnsi="Times New Roman" w:eastAsia="宋体" w:cs="Times New Roman"/>
                <w:b/>
                <w:sz w:val="16"/>
              </w:rPr>
            </w:r>
          </w:p>
        </w:tc>
      </w:tr>
    </w:tbl>
    <w:p>
      <w:pPr>
        <w:keepNext/>
        <w:spacing w:before="0" w:after="0" w:line="240" w:lineRule="auto"/>
        <w:jc w:val="left"/>
      </w:pPr>
      <w:r>
        <w:rPr>
          <w:rFonts w:ascii="Times New Roman" w:hAnsi="Times New Roman" w:eastAsia="宋体" w:cs="Times New Roman"/>
          <w:b/>
          <w:sz w:val="24"/>
        </w:rPr>
        <w:t>（3）Python算法综合项目评分标准</w:t>
      </w:r>
    </w:p>
    <w:tbl>
      <w:tblPr>
        <w:tblW w:type="auto" w:w="0"/>
        <w:jc w:val="center"/>
        <w:tblLayout w:type="fixed"/>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50"/>
        <w:gridCol w:w="850"/>
        <w:gridCol w:w="5200"/>
        <w:gridCol w:w="1450"/>
      </w:tblGrid>
      <w:tr>
        <w:trPr>
          <w:tblHeader w:val="true"/>
        </w:trPr>
        <w:tc>
          <w:tcPr>
            <w:tcW w:type="dxa" w:w="155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考核内容</w:t>
            </w:r>
          </w:p>
        </w:tc>
        <w:tc>
          <w:tcPr>
            <w:tcW w:type="dxa" w:w="85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成绩占比</w:t>
            </w:r>
          </w:p>
        </w:tc>
        <w:tc>
          <w:tcPr>
            <w:tcW w:type="dxa" w:w="5200"/>
            <w:vAlign w:val="center"/>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sz w:val="16"/>
              </w:rPr>
              <w:t>考核目标与评分要求</w:t>
            </w:r>
          </w:p>
        </w:tc>
        <w:tc>
          <w:tcPr>
            <w:tcW w:type="dxa" w:w="145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课程目标</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问题定义与数据结构选择</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15%</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明确数据对象、关系、操作、规模和约束；结构选择有复杂度与场景依据，替代方案比较合理。</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1.1，2.1，3.1</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核心结构与算法实现</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25%</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至少组合两类自定义数据结构和一种查找/排序/图算法；核心操作不能完全由内置容器替代。</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1.2—1.6，2.2—2.6</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正确性、边界与异常测试</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20%</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测试覆盖空结构、极小/极大规模、重复数据、非法输入或不可达情况；错误修复有回归证据。</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2.2—2.6，3.2，3.3</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复杂度与性能评价</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15%</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给出理论复杂度并用多规模、多分布、重复实验验证；能够解释理论与实测差异。</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1.1，1.6，2.6，3.6</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智能制造场景与工程表达</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15%</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设备、任务、BOM、物流或故障数据场景合理；系统图、接口、输出和结论清晰，避免脱离场景堆算法。</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2.1，2.4，2.5，3.4，3.5</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代码、文档与个人核验</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10%</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代码结构、命名和注释规范；数据、环境和版本可追溯；个人能够现场解释并修改核心模块。</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2.6，3.6</w:t>
            </w:r>
          </w:p>
        </w:tc>
      </w:tr>
      <w:tr>
        <w:tc>
          <w:tcPr>
            <w:tcW w:type="dxa" w:w="1550"/>
            <w:vAlign w:val="center"/>
          </w:tcPr>
          <w:p>
            <w:pPr>
              <w:keepNext w:val="0"/>
              <w:spacing w:before="0" w:after="0" w:line="240" w:lineRule="auto"/>
              <w:jc w:val="center"/>
            </w:pPr>
            <w:r>
              <w:rPr>
                <w:rFonts w:ascii="Times New Roman" w:hAnsi="Times New Roman" w:eastAsia="宋体" w:cs="Times New Roman"/>
                <w:b/>
                <w:sz w:val="16"/>
              </w:rPr>
              <w:t>合计</w:t>
            </w:r>
          </w:p>
        </w:tc>
        <w:tc>
          <w:tcPr>
            <w:tcW w:type="dxa" w:w="850"/>
            <w:vAlign w:val="center"/>
          </w:tcPr>
          <w:p>
            <w:pPr>
              <w:keepNext w:val="0"/>
              <w:spacing w:before="0" w:after="0" w:line="240" w:lineRule="auto"/>
              <w:jc w:val="center"/>
            </w:pPr>
            <w:r>
              <w:rPr>
                <w:rFonts w:ascii="Times New Roman" w:hAnsi="Times New Roman" w:eastAsia="宋体" w:cs="Times New Roman"/>
                <w:b/>
                <w:sz w:val="16"/>
              </w:rPr>
              <w:t>100%</w:t>
            </w:r>
          </w:p>
        </w:tc>
        <w:tc>
          <w:tcPr>
            <w:tcW w:type="dxa" w:w="5200"/>
            <w:vAlign w:val="center"/>
          </w:tcPr>
          <w:p>
            <w:pPr>
              <w:keepNext w:val="0"/>
              <w:spacing w:before="0" w:after="0" w:line="240" w:lineRule="auto"/>
              <w:jc w:val="center"/>
            </w:pPr>
            <w:r>
              <w:rPr>
                <w:rFonts w:ascii="Times New Roman" w:hAnsi="Times New Roman" w:eastAsia="宋体" w:cs="Times New Roman"/>
                <w:b/>
                <w:sz w:val="16"/>
              </w:rPr>
            </w:r>
          </w:p>
        </w:tc>
        <w:tc>
          <w:tcPr>
            <w:tcW w:type="dxa" w:w="1450"/>
            <w:vAlign w:val="center"/>
          </w:tcPr>
          <w:p>
            <w:pPr>
              <w:keepNext w:val="0"/>
              <w:spacing w:before="0" w:after="0" w:line="240" w:lineRule="auto"/>
              <w:jc w:val="center"/>
            </w:pPr>
            <w:r>
              <w:rPr>
                <w:rFonts w:ascii="Times New Roman" w:hAnsi="Times New Roman" w:eastAsia="宋体" w:cs="Times New Roman"/>
                <w:b/>
                <w:sz w:val="16"/>
              </w:rPr>
            </w:r>
          </w:p>
        </w:tc>
      </w:tr>
    </w:tbl>
    <w:p>
      <w:pPr>
        <w:keepNext/>
        <w:spacing w:before="0" w:after="0" w:line="240" w:lineRule="auto"/>
        <w:jc w:val="left"/>
      </w:pPr>
      <w:r>
        <w:rPr>
          <w:rFonts w:ascii="Times New Roman" w:hAnsi="Times New Roman" w:eastAsia="宋体" w:cs="Times New Roman"/>
          <w:b/>
          <w:sz w:val="24"/>
        </w:rPr>
        <w:t>（4）期末考试评分标准</w:t>
      </w:r>
    </w:p>
    <w:tbl>
      <w:tblPr>
        <w:tblW w:type="auto" w:w="0"/>
        <w:jc w:val="center"/>
        <w:tblLayout w:type="fixed"/>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50"/>
        <w:gridCol w:w="850"/>
        <w:gridCol w:w="5200"/>
        <w:gridCol w:w="1450"/>
      </w:tblGrid>
      <w:tr>
        <w:trPr>
          <w:tblHeader w:val="true"/>
        </w:trPr>
        <w:tc>
          <w:tcPr>
            <w:tcW w:type="dxa" w:w="155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考核内容</w:t>
            </w:r>
          </w:p>
        </w:tc>
        <w:tc>
          <w:tcPr>
            <w:tcW w:type="dxa" w:w="85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成绩占比</w:t>
            </w:r>
          </w:p>
        </w:tc>
        <w:tc>
          <w:tcPr>
            <w:tcW w:type="dxa" w:w="5200"/>
            <w:vAlign w:val="center"/>
            <w:tcMar>
              <w:top w:w="60" w:type="dxa"/>
              <w:bottom w:w="60" w:type="dxa"/>
              <w:start w:w="65" w:type="dxa"/>
              <w:end w:w="65" w:type="dxa"/>
            </w:tcMar>
          </w:tcPr>
          <w:p>
            <w:pPr>
              <w:keepNext w:val="0"/>
              <w:spacing w:before="0" w:after="0" w:line="240" w:lineRule="auto"/>
              <w:jc w:val="center"/>
            </w:pPr>
            <w:r>
              <w:rPr>
                <w:rFonts w:ascii="Times New Roman" w:hAnsi="Times New Roman" w:eastAsia="宋体" w:cs="Times New Roman"/>
                <w:b/>
                <w:sz w:val="16"/>
              </w:rPr>
              <w:t>考点与要求</w:t>
            </w:r>
          </w:p>
        </w:tc>
        <w:tc>
          <w:tcPr>
            <w:tcW w:type="dxa" w:w="1450"/>
            <w:vAlign w:val="center"/>
            <w:tcMar>
              <w:top w:w="60" w:type="dxa"/>
              <w:bottom w:w="60" w:type="dxa"/>
              <w:start w:w="65" w:type="dxa"/>
              <w:end w:w="65" w:type="dxa"/>
            </w:tcMar>
          </w:tcPr>
          <w:p>
            <w:pPr>
              <w:keepNext w:val="0"/>
              <w:spacing w:before="0" w:after="0" w:line="252" w:lineRule="auto"/>
              <w:jc w:val="center"/>
            </w:pPr>
            <w:r>
              <w:rPr>
                <w:rFonts w:ascii="Times New Roman" w:hAnsi="Times New Roman" w:eastAsia="宋体" w:cs="Times New Roman"/>
                <w:b/>
                <w:sz w:val="17"/>
              </w:rPr>
              <w:t>课程目标</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数据结构、ADT与复杂度</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10%</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掌握逻辑/存储结构、ADT、算法特性、渐进复杂度和Python对象/引用成本，能够分析基本程序片段。</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1.1，2.1</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线性表、栈与队列</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20%</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掌握顺序/链式表示和核心操作，能够读写Python结点类与操作算法，分析栈队列应用与边界。</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1.2，2.2</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递归与状态空间搜索</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15%</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能够跟踪递归调用、判断终止与复杂度、完成递归/迭代转换，并分析栈或队列驱动的搜索。</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1.3，2.3</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树、二叉树、堆与优先队列</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20%</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掌握树的性质、遍历、BST、堆调整和优先队列，能够完成结构构造、操作分析与算法补全。</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1.4，2.4</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图结构与典型图算法</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20%</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掌握图表示、DFS/BFS、拓扑排序、最小生成树和最短路径的基本思想、步骤与适用条件。</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1.5，2.5</w:t>
            </w:r>
          </w:p>
        </w:tc>
      </w:tr>
      <w:tr>
        <w:trPr/>
        <w:tc>
          <w:tcPr>
            <w:tcW w:type="dxa" w:w="1550"/>
            <w:vAlign w:val="center"/>
          </w:tcPr>
          <w:p>
            <w:pPr>
              <w:keepNext w:val="0"/>
              <w:spacing w:before="0" w:after="0" w:line="240" w:lineRule="auto"/>
              <w:jc w:val="left"/>
            </w:pPr>
            <w:r>
              <w:rPr>
                <w:rFonts w:ascii="Times New Roman" w:hAnsi="Times New Roman" w:eastAsia="宋体" w:cs="Times New Roman"/>
                <w:b w:val="0"/>
                <w:sz w:val="16"/>
              </w:rPr>
              <w:t>查找、散列与排序</w:t>
            </w:r>
          </w:p>
        </w:tc>
        <w:tc>
          <w:tcPr>
            <w:tcW w:type="dxa" w:w="850"/>
            <w:vAlign w:val="center"/>
          </w:tcPr>
          <w:p>
            <w:pPr>
              <w:keepNext w:val="0"/>
              <w:spacing w:before="0" w:after="0" w:line="240" w:lineRule="auto"/>
              <w:jc w:val="center"/>
            </w:pPr>
            <w:r>
              <w:rPr>
                <w:rFonts w:ascii="Times New Roman" w:hAnsi="Times New Roman" w:eastAsia="宋体" w:cs="Times New Roman"/>
                <w:b w:val="0"/>
                <w:sz w:val="16"/>
              </w:rPr>
              <w:t>15%</w:t>
            </w:r>
          </w:p>
        </w:tc>
        <w:tc>
          <w:tcPr>
            <w:tcW w:type="dxa" w:w="5200"/>
            <w:vAlign w:val="center"/>
          </w:tcPr>
          <w:p>
            <w:pPr>
              <w:keepNext w:val="0"/>
              <w:spacing w:before="0" w:after="0" w:line="240" w:lineRule="auto"/>
              <w:jc w:val="left"/>
            </w:pPr>
            <w:r>
              <w:rPr>
                <w:rFonts w:ascii="Times New Roman" w:hAnsi="Times New Roman" w:eastAsia="宋体" w:cs="Times New Roman"/>
                <w:b w:val="0"/>
                <w:sz w:val="16"/>
              </w:rPr>
              <w:t>掌握查找、散列冲突处理和常用排序的执行过程、稳定性与复杂度，能够比较算法并选择方案。</w:t>
            </w:r>
          </w:p>
        </w:tc>
        <w:tc>
          <w:tcPr>
            <w:tcW w:type="dxa" w:w="1450"/>
            <w:vAlign w:val="center"/>
          </w:tcPr>
          <w:p>
            <w:pPr>
              <w:keepNext w:val="0"/>
              <w:spacing w:before="0" w:after="0" w:line="240" w:lineRule="auto"/>
              <w:jc w:val="center"/>
            </w:pPr>
            <w:r>
              <w:rPr>
                <w:rFonts w:ascii="Times New Roman" w:hAnsi="Times New Roman" w:eastAsia="宋体" w:cs="Times New Roman"/>
                <w:b w:val="0"/>
                <w:sz w:val="16"/>
              </w:rPr>
              <w:t>目标 1.6，2.6</w:t>
            </w:r>
          </w:p>
        </w:tc>
      </w:tr>
      <w:tr>
        <w:tc>
          <w:tcPr>
            <w:tcW w:type="dxa" w:w="1550"/>
            <w:vAlign w:val="center"/>
          </w:tcPr>
          <w:p>
            <w:pPr>
              <w:keepNext w:val="0"/>
              <w:spacing w:before="0" w:after="0" w:line="240" w:lineRule="auto"/>
              <w:jc w:val="center"/>
            </w:pPr>
            <w:r>
              <w:rPr>
                <w:rFonts w:ascii="Times New Roman" w:hAnsi="Times New Roman" w:eastAsia="宋体" w:cs="Times New Roman"/>
                <w:b/>
                <w:sz w:val="16"/>
              </w:rPr>
              <w:t>合计</w:t>
            </w:r>
          </w:p>
        </w:tc>
        <w:tc>
          <w:tcPr>
            <w:tcW w:type="dxa" w:w="850"/>
            <w:vAlign w:val="center"/>
          </w:tcPr>
          <w:p>
            <w:pPr>
              <w:keepNext w:val="0"/>
              <w:spacing w:before="0" w:after="0" w:line="240" w:lineRule="auto"/>
              <w:jc w:val="center"/>
            </w:pPr>
            <w:r>
              <w:rPr>
                <w:rFonts w:ascii="Times New Roman" w:hAnsi="Times New Roman" w:eastAsia="宋体" w:cs="Times New Roman"/>
                <w:b/>
                <w:sz w:val="16"/>
              </w:rPr>
              <w:t>100%</w:t>
            </w:r>
          </w:p>
        </w:tc>
        <w:tc>
          <w:tcPr>
            <w:tcW w:type="dxa" w:w="5200"/>
            <w:vAlign w:val="center"/>
          </w:tcPr>
          <w:p>
            <w:pPr>
              <w:keepNext w:val="0"/>
              <w:spacing w:before="0" w:after="0" w:line="240" w:lineRule="auto"/>
              <w:jc w:val="center"/>
            </w:pPr>
            <w:r>
              <w:rPr>
                <w:rFonts w:ascii="Times New Roman" w:hAnsi="Times New Roman" w:eastAsia="宋体" w:cs="Times New Roman"/>
                <w:b/>
                <w:sz w:val="16"/>
              </w:rPr>
            </w:r>
          </w:p>
        </w:tc>
        <w:tc>
          <w:tcPr>
            <w:tcW w:type="dxa" w:w="1450"/>
            <w:vAlign w:val="center"/>
          </w:tcPr>
          <w:p>
            <w:pPr>
              <w:keepNext w:val="0"/>
              <w:spacing w:before="0" w:after="0" w:line="240" w:lineRule="auto"/>
              <w:jc w:val="center"/>
            </w:pPr>
            <w:r>
              <w:rPr>
                <w:rFonts w:ascii="Times New Roman" w:hAnsi="Times New Roman" w:eastAsia="宋体" w:cs="Times New Roman"/>
                <w:b/>
                <w:sz w:val="16"/>
              </w:rPr>
            </w:r>
          </w:p>
        </w:tc>
      </w:tr>
    </w:tbl>
    <w:p>
      <w:pPr>
        <w:keepNext/>
        <w:spacing w:before="0" w:after="0" w:line="240" w:lineRule="auto"/>
        <w:jc w:val="left"/>
      </w:pPr>
      <w:r>
        <w:rPr>
          <w:rFonts w:ascii="Times New Roman" w:hAnsi="Times New Roman" w:eastAsia="黑体" w:cs="Times New Roman"/>
          <w:b/>
          <w:sz w:val="28"/>
        </w:rPr>
        <w:t>六、参考书目及学习资料</w:t>
      </w:r>
    </w:p>
    <w:p>
      <w:pPr>
        <w:keepNext/>
        <w:spacing w:before="0" w:after="0" w:line="240" w:lineRule="auto"/>
        <w:jc w:val="left"/>
      </w:pPr>
      <w:r>
        <w:rPr>
          <w:rFonts w:ascii="Times New Roman" w:hAnsi="Times New Roman" w:eastAsia="宋体" w:cs="Times New Roman"/>
          <w:b/>
          <w:sz w:val="24"/>
        </w:rPr>
        <w:t>（一）选用教材</w:t>
      </w:r>
    </w:p>
    <w:p>
      <w:pPr>
        <w:keepNext w:val="0"/>
        <w:spacing w:before="0" w:after="0" w:line="252" w:lineRule="auto"/>
        <w:jc w:val="left"/>
      </w:pPr>
      <w:r>
        <w:rPr>
          <w:rFonts w:ascii="Times New Roman" w:hAnsi="Times New Roman" w:eastAsia="宋体" w:cs="Times New Roman"/>
          <w:sz w:val="21"/>
        </w:rPr>
        <w:t>张玉华, 吕强, 朱晓旭. 数据结构（Python语言描述）（第2版·微课视频版）[M]. 北京：清华大学出版社，2025. ISBN 9787302691617</w:t>
      </w:r>
    </w:p>
    <w:p>
      <w:pPr>
        <w:keepNext/>
        <w:spacing w:before="0" w:after="0" w:line="240" w:lineRule="auto"/>
        <w:jc w:val="left"/>
      </w:pPr>
      <w:r>
        <w:rPr>
          <w:rFonts w:ascii="Times New Roman" w:hAnsi="Times New Roman" w:eastAsia="宋体" w:cs="Times New Roman"/>
          <w:b/>
          <w:sz w:val="24"/>
        </w:rPr>
        <w:t>（二）学习资料</w:t>
      </w:r>
    </w:p>
    <w:p>
      <w:pPr>
        <w:keepNext w:val="0"/>
        <w:spacing w:before="0" w:after="0" w:line="252" w:lineRule="auto"/>
        <w:jc w:val="left"/>
      </w:pPr>
      <w:r>
        <w:rPr>
          <w:rFonts w:ascii="Times New Roman" w:hAnsi="Times New Roman" w:eastAsia="宋体" w:cs="Times New Roman"/>
          <w:sz w:val="19"/>
        </w:rPr>
        <w:t>[1] 李春葆, 蒋林, 李筱驰. 数据结构教程（Python语言描述）（第2版·微课视频版）[M]. 北京：清华大学出版社，2025. ISBN 9787302678908。</w:t>
      </w:r>
    </w:p>
    <w:p>
      <w:pPr>
        <w:keepNext w:val="0"/>
        <w:spacing w:before="0" w:after="0" w:line="252" w:lineRule="auto"/>
        <w:jc w:val="left"/>
      </w:pPr>
      <w:r>
        <w:rPr>
          <w:rFonts w:ascii="Times New Roman" w:hAnsi="Times New Roman" w:eastAsia="宋体" w:cs="Times New Roman"/>
          <w:sz w:val="19"/>
        </w:rPr>
        <w:t>[2] 李春葆, 蒋林, 李筱驰. 数据结构教程（Python语言描述）（第2版）学习与上机实验指导[M]. 北京：清华大学出版社，2025. ISBN 9787302687030。</w:t>
      </w:r>
    </w:p>
    <w:p>
      <w:pPr>
        <w:keepNext w:val="0"/>
        <w:spacing w:before="0" w:after="0" w:line="252" w:lineRule="auto"/>
        <w:jc w:val="left"/>
      </w:pPr>
      <w:r>
        <w:rPr>
          <w:rFonts w:ascii="Times New Roman" w:hAnsi="Times New Roman" w:eastAsia="宋体" w:cs="Times New Roman"/>
          <w:sz w:val="19"/>
        </w:rPr>
        <w:t>[3] 王震江, 王勇刚, 万英, 杨七九, 和添锦. 数据结构（Python语言描述）（微课视频版）[M]. 北京：清华大学出版社，2022. ISBN 9787302601418。</w:t>
      </w:r>
    </w:p>
    <w:p>
      <w:pPr>
        <w:keepNext w:val="0"/>
        <w:spacing w:before="0" w:after="0" w:line="252" w:lineRule="auto"/>
        <w:jc w:val="left"/>
      </w:pPr>
      <w:r>
        <w:rPr>
          <w:rFonts w:ascii="Times New Roman" w:hAnsi="Times New Roman" w:eastAsia="宋体" w:cs="Times New Roman"/>
          <w:sz w:val="19"/>
        </w:rPr>
        <w:t>[4] 裘宗燕. 数据结构与算法：Python语言描述（第2版）[M]. 北京：机械工业出版社，2021. ISBN 9787111694250。</w:t>
      </w:r>
    </w:p>
    <w:p>
      <w:pPr>
        <w:keepNext w:val="0"/>
        <w:spacing w:before="0" w:after="0" w:line="252" w:lineRule="auto"/>
        <w:jc w:val="left"/>
      </w:pPr>
      <w:r>
        <w:rPr>
          <w:rFonts w:ascii="Times New Roman" w:hAnsi="Times New Roman" w:eastAsia="宋体" w:cs="Times New Roman"/>
          <w:sz w:val="19"/>
        </w:rPr>
        <w:t>[5] 董付国. Python程序设计（第4版·微课版·在线学习软件版）[M]. 北京：清华大学出版社，2024. ISBN 9787302663799。</w:t>
      </w:r>
    </w:p>
    <w:p>
      <w:pPr>
        <w:keepNext w:val="0"/>
        <w:spacing w:before="0" w:after="0" w:line="240" w:lineRule="auto"/>
        <w:jc w:val="left"/>
      </w:pPr>
      <w:r>
        <w:rPr>
          <w:rFonts w:ascii="Times New Roman" w:hAnsi="Times New Roman" w:eastAsia="宋体" w:cs="Times New Roman"/>
          <w:sz w:val="21"/>
        </w:rPr>
        <w:t xml:space="preserve">制定人：　　　　　　　　审定人：　　　　　　　　批准人：　　　　　　　　</w:t>
      </w:r>
    </w:p>
    <w:p>
      <w:pPr>
        <w:keepNext w:val="0"/>
        <w:spacing w:before="0" w:after="0" w:line="240" w:lineRule="auto"/>
        <w:jc w:val="center"/>
      </w:pPr>
      <w:r>
        <w:rPr>
          <w:rFonts w:ascii="Times New Roman" w:hAnsi="Times New Roman" w:eastAsia="宋体" w:cs="Times New Roman"/>
          <w:sz w:val="21"/>
        </w:rPr>
        <w:t>2026年9月</w:t>
      </w:r>
    </w:p>
    <w:sectPr w:rsidR="00FC693F" w:rsidRPr="0006063C" w:rsidSect="00034616">
      <w:footerReference w:type="default" r:id="rId9"/>
      <w:pgSz w:w="11906" w:h="16838"/>
      <w:pgMar w:top="1417" w:right="1417" w:bottom="1417" w:left="141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b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数据结构（C）课程教学大纲</dc:title>
  <dc:subject/>
  <dc:creator/>
  <cp:keywords/>
  <dc:description/>
  <cp:lastModifiedBy/>
  <cp:revision>1</cp:revision>
  <dcterms:created xsi:type="dcterms:W3CDTF">2013-12-23T23:15:00Z</dcterms:created>
  <dcterms:modified xsi:type="dcterms:W3CDTF">2013-12-23T23:15:00Z</dcterms:modified>
  <cp:category/>
</cp:coreProperties>
</file>