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C594B" w14:textId="77777777">
      <w:pPr>
        <w:jc w:val="center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53181F7F" wp14:editId="5F7D3B9B">
            <wp:simplePos x="0" y="0"/>
            <wp:positionH relativeFrom="column">
              <wp:posOffset>115570</wp:posOffset>
            </wp:positionH>
            <wp:positionV relativeFrom="paragraph">
              <wp:posOffset>38100</wp:posOffset>
            </wp:positionV>
            <wp:extent cx="5354320" cy="1868170"/>
            <wp:effectExtent l="0" t="0" r="17780" b="17780"/>
            <wp:wrapSquare wrapText="bothSides"/>
            <wp:docPr id="1" name="图片 2" descr="1836dfba096d52b21e30196c0fa68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1836dfba096d52b21e30196c0fa68e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C80A81" w14:textId="77777777">
      <w:pPr>
        <w:jc w:val="center"/>
      </w:pPr>
    </w:p>
    <w:p w14:paraId="6E2D3F34" w14:textId="77777777">
      <w:pPr>
        <w:jc w:val="center"/>
        <w:rPr>
          <w:rFonts w:eastAsia="华文中宋"/>
          <w:sz w:val="112"/>
          <w:szCs w:val="112"/>
        </w:rPr>
      </w:pPr>
    </w:p>
    <w:p w14:paraId="405EBD52" w14:textId="77777777">
      <w:pPr>
        <w:jc w:val="center"/>
        <w:rPr>
          <w:rFonts w:eastAsia="华文中宋"/>
          <w:sz w:val="112"/>
          <w:szCs w:val="112"/>
        </w:rPr>
      </w:pPr>
    </w:p>
    <w:p w14:paraId="208E1E1C" w14:textId="77777777">
      <w:pPr>
        <w:jc w:val="center"/>
        <w:rPr>
          <w:rFonts w:eastAsia="华文中宋"/>
          <w:sz w:val="112"/>
          <w:szCs w:val="112"/>
        </w:rPr>
      </w:pPr>
      <w:r>
        <w:rPr>
          <w:rFonts w:eastAsia="华文中宋"/>
          <w:sz w:val="112"/>
          <w:szCs w:val="112"/>
        </w:rPr>
        <w:t>教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学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设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计</w:t>
      </w:r>
    </w:p>
    <w:p w14:paraId="209A7DD7" w14:textId="77777777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</w:pPr>
    </w:p>
    <w:tbl>
      <w:tblPr>
        <w:tblStyle w:val="a7"/>
        <w:tblpPr w:leftFromText="180" w:rightFromText="180" w:vertAnchor="text" w:horzAnchor="margin" w:tblpXSpec="center" w:tblpY="351"/>
        <w:tblOverlap w:val="never"/>
        <w:tblW w:w="0" w:type="auto"/>
        <w:tblLook w:val="04A0" w:firstRow="1" w:lastRow="0" w:firstColumn="1" w:lastColumn="0" w:noHBand="0" w:noVBand="1"/>
      </w:tblPr>
      <w:tblGrid>
        <w:gridCol w:w="2328"/>
        <w:gridCol w:w="3999"/>
      </w:tblGrid>
      <w:tr w14:paraId="11FD0353" w14:textId="77777777">
        <w:trPr>
          <w:trHeight w:val="479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796460A3" w14:textId="77777777">
            <w:pPr>
              <w:spacing w:before="0" w:after="0"/>
              <w:rPr>
                <w:b/>
                <w:color w:val="000000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4"/>
              </w:rPr>
              <w:t>学</w:t>
            </w: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 xml:space="preserve">       院：</w:t>
            </w:r>
          </w:p>
        </w:tc>
        <w:tc>
          <w:tcPr>
            <w:tcW w:w="3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8"/>
              </w:rPr>
              <w:t>机械与动力工程学院</w:t>
            </w:r>
          </w:p>
        </w:tc>
      </w:tr>
      <w:tr w14:paraId="62ABE0BF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7552FB" w14:textId="77777777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专业（教研室）：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8"/>
              </w:rPr>
              <w:t>智能制造工程</w:t>
            </w:r>
          </w:p>
        </w:tc>
      </w:tr>
      <w:tr w14:paraId="4F3268A6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D9FAA4" w14:textId="77777777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课 程 名 称：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8"/>
              </w:rPr>
              <w:t>人工智能技术与应用</w:t>
            </w:r>
          </w:p>
        </w:tc>
      </w:tr>
      <w:tr w14:paraId="622537F9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5842A" w14:textId="77777777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主 讲 教 师：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8"/>
              </w:rPr>
              <w:t>（按实际填写）</w:t>
            </w:r>
          </w:p>
        </w:tc>
      </w:tr>
      <w:tr w14:paraId="7957ABBB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E123CC" w14:textId="77777777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职       称：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8"/>
              </w:rPr>
              <w:t>（按实际填写）</w:t>
            </w:r>
          </w:p>
        </w:tc>
      </w:tr>
      <w:tr w14:paraId="2D01F968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641208" w14:textId="77777777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授 课 学 期：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8"/>
              </w:rPr>
              <w:t>第6学期</w:t>
            </w:r>
          </w:p>
        </w:tc>
      </w:tr>
      <w:tr w14:paraId="77E6EC1C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9D496" w14:textId="77777777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授 课 专 业：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8"/>
              </w:rPr>
              <w:t>智能制造工程</w:t>
            </w:r>
          </w:p>
        </w:tc>
      </w:tr>
    </w:tbl>
    <w:p w14:paraId="0F0E2219" w14:textId="77777777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</w:pPr>
    </w:p>
    <w:p w14:paraId="5524FB3A" w14:textId="77777777">
      <w:pPr>
        <w:rPr>
          <w:rFonts w:ascii="Calibri" w:eastAsia="华文中宋" w:hAnsi="Calibri"/>
          <w:sz w:val="32"/>
          <w:szCs w:val="32"/>
        </w:rPr>
      </w:pPr>
    </w:p>
    <w:p w14:paraId="76A9D9C0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F25B5E7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650B5173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2AF4015D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5067F366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AEEEBB8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118D6A7E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22E1556C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6F176B8" w14:textId="77777777">
      <w:pPr>
        <w:jc w:val="center"/>
        <w:rPr>
          <w:rFonts w:eastAsia="华文中宋"/>
          <w:sz w:val="44"/>
          <w:szCs w:val="44"/>
        </w:rPr>
      </w:pPr>
      <w:r>
        <w:rPr>
          <w:rFonts w:ascii="Calibri" w:eastAsia="华文中宋" w:hAnsi="Calibri"/>
          <w:sz w:val="32"/>
          <w:szCs w:val="32"/>
        </w:rPr>
        <w:t>教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务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处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制</w:t>
      </w:r>
    </w:p>
    <w:p w14:paraId="15A384CC" w14:textId="77777777">
      <w:pPr>
        <w:jc w:val="center"/>
        <w:rPr>
          <w:rFonts w:eastAsia="华文中宋" w:hAnsi="华文中宋" w:hint="eastAsia"/>
          <w:spacing w:val="20"/>
          <w:sz w:val="32"/>
          <w:szCs w:val="32"/>
        </w:rPr>
      </w:pPr>
      <w:r>
        <w:rPr>
          <w:rFonts w:eastAsia="华文中宋"/>
          <w:spacing w:val="20"/>
          <w:sz w:val="32"/>
          <w:szCs w:val="32"/>
        </w:rPr>
        <w:t>20</w:t>
      </w:r>
      <w:r>
        <w:rPr>
          <w:rFonts w:eastAsia="华文中宋" w:hint="eastAsia"/>
          <w:spacing w:val="20"/>
          <w:sz w:val="32"/>
          <w:szCs w:val="32"/>
        </w:rPr>
        <w:t>24</w:t>
      </w:r>
      <w:r>
        <w:rPr>
          <w:rFonts w:eastAsia="华文中宋" w:hAnsi="华文中宋"/>
          <w:spacing w:val="20"/>
          <w:sz w:val="32"/>
          <w:szCs w:val="32"/>
        </w:rPr>
        <w:t>年</w:t>
      </w:r>
      <w:r>
        <w:rPr>
          <w:rFonts w:eastAsia="华文中宋" w:hint="eastAsia"/>
          <w:spacing w:val="20"/>
          <w:sz w:val="32"/>
          <w:szCs w:val="32"/>
        </w:rPr>
        <w:t>9</w:t>
      </w:r>
      <w:r>
        <w:rPr>
          <w:rFonts w:eastAsia="华文中宋" w:hAnsi="华文中宋"/>
          <w:spacing w:val="20"/>
          <w:sz w:val="32"/>
          <w:szCs w:val="32"/>
        </w:rPr>
        <w:t>月</w:t>
      </w:r>
    </w:p>
    <w:p w14:paraId="7701314E" w14:textId="77777777">
      <w:pPr>
        <w:jc w:val="center"/>
        <w:rPr>
          <w:b/>
          <w:bCs/>
          <w:sz w:val="32"/>
        </w:rPr>
      </w:pPr>
      <w:r>
        <w:rPr>
          <w:rFonts w:eastAsia="华文中宋" w:hAnsi="华文中宋"/>
          <w:spacing w:val="20"/>
          <w:sz w:val="32"/>
          <w:szCs w:val="32"/>
        </w:rPr>
        <w:br w:type="page"/>
      </w:r>
      <w:r>
        <w:rPr>
          <w:b/>
          <w:bCs/>
          <w:sz w:val="32"/>
        </w:rPr>
        <w:lastRenderedPageBreak/>
        <w:t>课程</w:t>
      </w:r>
      <w:r>
        <w:rPr>
          <w:rFonts w:hint="eastAsia"/>
          <w:b/>
          <w:bCs/>
          <w:sz w:val="32"/>
        </w:rPr>
        <w:t>基本信息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0"/>
        <w:gridCol w:w="1630"/>
        <w:gridCol w:w="1589"/>
        <w:gridCol w:w="1393"/>
        <w:gridCol w:w="1382"/>
        <w:gridCol w:w="1317"/>
      </w:tblGrid>
      <w:tr w14:paraId="0ADD3F61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7E00F9F9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课程名称（中文）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人工智能技术与应用</w:t>
            </w:r>
          </w:p>
        </w:tc>
      </w:tr>
      <w:tr w14:paraId="3C8C2878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6C5F7F87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课程名称（英文）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Artificial Intelligence Technology and Applications</w:t>
            </w:r>
          </w:p>
        </w:tc>
      </w:tr>
      <w:tr w14:paraId="0E2BCF29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30C77A82" w14:textId="77777777">
            <w:pPr>
              <w:spacing w:line="300" w:lineRule="auto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课程类别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1</w:t>
            </w:r>
            <w:r>
              <w:rPr>
                <w:rFonts w:ascii="宋体" w:hAnsi="宋体" w:cs="宋体" w:hint="eastAsia"/>
                <w:b/>
                <w:szCs w:val="21"/>
              </w:rPr>
              <w:t>：</w:t>
            </w:r>
          </w:p>
        </w:tc>
        <w:tc>
          <w:tcPr>
            <w:tcW w:w="1630" w:type="dxa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专业类</w:t>
            </w:r>
          </w:p>
        </w:tc>
        <w:tc>
          <w:tcPr>
            <w:tcW w:w="1589" w:type="dxa"/>
            <w:vAlign w:val="center"/>
          </w:tcPr>
          <w:p w14:paraId="3FA9A544" w14:textId="77777777">
            <w:pPr>
              <w:spacing w:line="300" w:lineRule="auto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课程性质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2</w:t>
            </w:r>
          </w:p>
        </w:tc>
        <w:tc>
          <w:tcPr>
            <w:tcW w:w="1393" w:type="dxa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必修</w:t>
            </w:r>
          </w:p>
        </w:tc>
        <w:tc>
          <w:tcPr>
            <w:tcW w:w="1382" w:type="dxa"/>
            <w:vAlign w:val="center"/>
          </w:tcPr>
          <w:p w14:paraId="4D6D9FEE" w14:textId="77777777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授课语言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3</w:t>
            </w:r>
          </w:p>
        </w:tc>
        <w:tc>
          <w:tcPr>
            <w:tcW w:w="1317" w:type="dxa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中文</w:t>
            </w:r>
          </w:p>
        </w:tc>
      </w:tr>
      <w:tr w14:paraId="23F6E1C9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06BBA39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授课学期</w:t>
            </w:r>
          </w:p>
        </w:tc>
        <w:tc>
          <w:tcPr>
            <w:tcW w:w="3219" w:type="dxa"/>
            <w:gridSpan w:val="2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第6学期</w:t>
            </w:r>
          </w:p>
        </w:tc>
        <w:tc>
          <w:tcPr>
            <w:tcW w:w="2775" w:type="dxa"/>
            <w:gridSpan w:val="2"/>
            <w:vAlign w:val="center"/>
          </w:tcPr>
          <w:p w14:paraId="61B94AE1" w14:textId="77777777">
            <w:pPr>
              <w:spacing w:line="30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学分</w:t>
            </w:r>
          </w:p>
        </w:tc>
        <w:tc>
          <w:tcPr>
            <w:tcW w:w="1317" w:type="dxa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3.5</w:t>
            </w:r>
          </w:p>
        </w:tc>
      </w:tr>
      <w:tr w14:paraId="72E5F2FF" w14:textId="77777777">
        <w:trPr>
          <w:trHeight w:val="397"/>
          <w:jc w:val="center"/>
        </w:trPr>
        <w:tc>
          <w:tcPr>
            <w:tcW w:w="1760" w:type="dxa"/>
            <w:vMerge w:val="restart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课程学时及分配</w:t>
            </w:r>
          </w:p>
        </w:tc>
        <w:tc>
          <w:tcPr>
            <w:tcW w:w="163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总学时</w:t>
            </w:r>
          </w:p>
        </w:tc>
        <w:tc>
          <w:tcPr>
            <w:tcW w:w="1589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理论</w:t>
            </w:r>
          </w:p>
        </w:tc>
        <w:tc>
          <w:tcPr>
            <w:tcW w:w="1393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</w:t>
            </w:r>
          </w:p>
        </w:tc>
        <w:tc>
          <w:tcPr>
            <w:tcW w:w="1382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上机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其他</w:t>
            </w:r>
          </w:p>
        </w:tc>
      </w:tr>
      <w:tr w14:paraId="1EF5D4A6" w14:textId="77777777">
        <w:trPr>
          <w:trHeight w:val="397"/>
          <w:jc w:val="center"/>
        </w:trPr>
        <w:tc>
          <w:tcPr>
            <w:tcW w:w="1760" w:type="dxa"/>
            <w:vMerge/>
            <w:vAlign w:val="center"/>
          </w:tcPr>
          <w:p w14:paraId="639B448B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630" w:type="dxa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56</w:t>
            </w:r>
          </w:p>
        </w:tc>
        <w:tc>
          <w:tcPr>
            <w:tcW w:w="1589" w:type="dxa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24</w:t>
            </w:r>
          </w:p>
        </w:tc>
        <w:tc>
          <w:tcPr>
            <w:tcW w:w="1393" w:type="dxa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w="1382" w:type="dxa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32</w:t>
            </w:r>
          </w:p>
        </w:tc>
        <w:tc>
          <w:tcPr>
            <w:tcW w:w="1317" w:type="dxa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0</w:t>
            </w:r>
          </w:p>
        </w:tc>
      </w:tr>
      <w:tr w14:paraId="7507B92D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088EEA82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适用专业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智能制造工程</w:t>
            </w:r>
          </w:p>
        </w:tc>
      </w:tr>
      <w:tr w14:paraId="573C4BA0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CCFE0BF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教    材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高仑, 付杰, 张福利, 何会兴, 丁宁, 王煜林.《大语言模型原理及应用》[M]. 北京：清华大学出版社，2026. ISBN 9787302705451</w:t>
            </w:r>
          </w:p>
        </w:tc>
      </w:tr>
      <w:tr w14:paraId="4DD3FF38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3F612C57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授课学院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机械与动力工程学院</w:t>
            </w:r>
          </w:p>
        </w:tc>
      </w:tr>
      <w:tr w14:paraId="5B7D1047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A44DBD4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先修课程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线性代数（A）、工程建模与科学计算可视化基础（Python）、程序设计基础（C&amp;C++）Ⅱ</w:t>
            </w:r>
          </w:p>
        </w:tc>
      </w:tr>
      <w:tr w14:paraId="79B1FD56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7469703D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后续课程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0"/>
              </w:rPr>
              <w:t>机器视觉、智能制造系统、毕业设计（论文）</w:t>
            </w:r>
          </w:p>
        </w:tc>
      </w:tr>
      <w:tr w14:paraId="510D1469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212ABF3C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考核类型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考试课（√）；考查课（ ）</w:t>
            </w:r>
          </w:p>
        </w:tc>
      </w:tr>
      <w:tr w14:paraId="240D3A19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7FB9A851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考核形式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闭卷（ ）；开卷（ ）；笔试（ ）；机试（ ）；口试（ ）；其它（期末具体形式由课程组最终确认）</w:t>
            </w:r>
          </w:p>
        </w:tc>
      </w:tr>
      <w:tr w14:paraId="08CBDC73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6173CD77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考核方式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0"/>
              </w:rPr>
              <w:t>平时表现（√）；上机实验（√）；综合项目（√）；期末考试（√）</w:t>
            </w:r>
          </w:p>
        </w:tc>
      </w:tr>
      <w:tr w14:paraId="629C8796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1882D00F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总评成绩比例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0"/>
              </w:rPr>
              <w:t>最终成绩100%=平时表现15%＋上机实验25%＋综合项目25%＋期末考试35%</w:t>
            </w:r>
          </w:p>
        </w:tc>
      </w:tr>
      <w:tr w14:paraId="13BCC34D" w14:textId="77777777">
        <w:trPr>
          <w:trHeight w:val="5604"/>
          <w:jc w:val="center"/>
        </w:trPr>
        <w:tc>
          <w:tcPr>
            <w:tcW w:w="1760" w:type="dxa"/>
            <w:vAlign w:val="center"/>
          </w:tcPr>
          <w:p w14:paraId="52926379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课程简介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课程基本定位：本课程是智能制造工程专业核心必修课，承接线性代数、Python科学计算与程序设计基础，构建“经典人工智能基础—大语言模型—知识增强—智能体—多智能体与工程化治理”的连续知识链。</w:t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核心学习结果：学生能够理解PCA、SVD、神经网络、Transformer与大语言模型的核心联系，能够构建RAG、知识图谱、工具调用、状态工作流和多Agent系统，并通过测试、日志、权限和安全规则形成可验证、可维护的智能制造AI应用。</w:t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主要教学方法：短讲解—原理演示—分段实现—测试验收—错误复盘；综合项目为“3D打印智能工艺与故障诊断助手”。</w:t>
            </w:r>
          </w:p>
        </w:tc>
      </w:tr>
    </w:tbl>
    <w:p w14:paraId="622FD34B" w14:textId="77777777">
      <w:pPr>
        <w:pStyle w:val="a5"/>
        <w:spacing w:before="0" w:after="0" w:line="240" w:lineRule="auto"/>
        <w:ind w:left="540" w:hangingChars="300" w:hanging="540"/>
        <w:jc w:val="left"/>
        <w:rPr>
          <w:rFonts w:ascii="黑体" w:eastAsia="黑体" w:hAnsi="黑体" w:cs="黑体" w:hint="eastAsia"/>
          <w:b w:val="0"/>
          <w:sz w:val="18"/>
          <w:szCs w:val="18"/>
        </w:rPr>
      </w:pPr>
      <w:r>
        <w:rPr>
          <w:rFonts w:ascii="黑体" w:eastAsia="黑体" w:hAnsi="黑体" w:cs="黑体" w:hint="eastAsia"/>
          <w:b w:val="0"/>
          <w:sz w:val="18"/>
          <w:szCs w:val="18"/>
        </w:rPr>
        <w:lastRenderedPageBreak/>
        <w:t xml:space="preserve">注：1.课程类别：选填“通识教育类/学科基础类/专业类； </w:t>
      </w:r>
    </w:p>
    <w:p w14:paraId="5888D2CB" w14:textId="77777777">
      <w:pPr>
        <w:ind w:firstLineChars="200" w:firstLine="360"/>
        <w:rPr>
          <w:rFonts w:ascii="黑体" w:eastAsia="黑体" w:hAnsi="黑体" w:cs="黑体" w:hint="eastAsia"/>
          <w:sz w:val="18"/>
          <w:szCs w:val="18"/>
        </w:rPr>
      </w:pPr>
      <w:r>
        <w:rPr>
          <w:rFonts w:ascii="黑体" w:eastAsia="黑体" w:hAnsi="黑体" w:cs="黑体" w:hint="eastAsia"/>
          <w:sz w:val="18"/>
          <w:szCs w:val="18"/>
        </w:rPr>
        <w:t>2.课程性质：选填“选修/必修”；</w:t>
      </w:r>
    </w:p>
    <w:p w14:paraId="1AC135B0" w14:textId="77777777">
      <w:pPr>
        <w:pStyle w:val="a5"/>
        <w:spacing w:before="0" w:after="0" w:line="240" w:lineRule="auto"/>
        <w:ind w:firstLineChars="200" w:firstLine="360"/>
        <w:jc w:val="left"/>
        <w:rPr>
          <w:rFonts w:ascii="黑体" w:eastAsia="黑体" w:hAnsi="黑体" w:cs="黑体" w:hint="eastAsia"/>
          <w:b w:val="0"/>
          <w:sz w:val="18"/>
          <w:szCs w:val="18"/>
        </w:rPr>
      </w:pPr>
      <w:r>
        <w:rPr>
          <w:rFonts w:ascii="黑体" w:eastAsia="黑体" w:hAnsi="黑体" w:cs="黑体" w:hint="eastAsia"/>
          <w:b w:val="0"/>
          <w:sz w:val="18"/>
          <w:szCs w:val="18"/>
        </w:rPr>
        <w:t xml:space="preserve">3.授课语言：选填“中文、英文或其他语种”； </w:t>
      </w:r>
    </w:p>
    <w:p w14:paraId="71E4C4D4" w14:textId="77777777">
      <w:pPr>
        <w:ind w:firstLineChars="200" w:firstLine="360"/>
        <w:rPr>
          <w:rFonts w:ascii="黑体" w:eastAsia="黑体" w:hAnsi="黑体" w:cs="黑体" w:hint="eastAsia"/>
          <w:bCs/>
          <w:sz w:val="18"/>
          <w:szCs w:val="18"/>
        </w:rPr>
      </w:pPr>
      <w:r>
        <w:rPr>
          <w:rFonts w:ascii="黑体" w:eastAsia="黑体" w:hAnsi="黑体" w:cs="黑体" w:hint="eastAsia"/>
          <w:bCs/>
          <w:sz w:val="18"/>
          <w:szCs w:val="18"/>
        </w:rPr>
        <w:t>4.若为集中实习类实践或课程设计类实践，以周为单位记学时。</w:t>
      </w:r>
    </w:p>
    <w:p w14:paraId="55F33F8E" w14:textId="77777777">
      <w:pPr>
        <w:ind w:firstLineChars="200" w:firstLine="360"/>
        <w:rPr>
          <w:rFonts w:ascii="黑体" w:eastAsia="黑体" w:hAnsi="黑体" w:cs="黑体" w:hint="eastAsia"/>
          <w:bCs/>
          <w:kern w:val="28"/>
          <w:sz w:val="18"/>
          <w:szCs w:val="18"/>
        </w:rPr>
      </w:pPr>
      <w:r>
        <w:rPr>
          <w:rFonts w:ascii="黑体" w:eastAsia="黑体" w:hAnsi="黑体" w:cs="黑体" w:hint="eastAsia"/>
          <w:bCs/>
          <w:kern w:val="28"/>
          <w:sz w:val="18"/>
          <w:szCs w:val="18"/>
        </w:rPr>
        <w:t>5.表中（ ）选项请打“√”。</w:t>
      </w:r>
    </w:p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第一单元 人工智能基础与表征学习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人工智能范式、数据表示与距离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08183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1-knowledge-ma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0818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理解人工智能、机器学习、深度学习的基本关系。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掌握样本、特征、标签、向量表示和常见距离/相似度的含义。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能够把一个智能制造问题改写为“输入—表示—任务—评价”问题。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能够用Python检查特征尺度并解释距离度量受尺度影响的原因。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形成先定义问题和评价标准、再选择模型的工程习惯。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结合制造数据误判说明“数据质量—数学假设—工程结论”的责任链，要求结论必须有数据和评价依据。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把任务定义卡视为AI产品的最小需求文档，训练把专业问题转化为可验证的数据产品需求。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教学重点：AI基本范式；数据表示与任务评价之间的关系。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教学难点：把现实工程问题抽象为可计算的数据表示，并避免“先选模型后找问题”。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任务驱动法、问题引导法、结构图解法、代码/原理演示法、对比实验法、测试验收与错误复盘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电脑、投影仪、VS Code、Python、NumPy、scikit-learn、示例制造数据。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【教师】发布“人工智能范式、数据表示与距离”阅读/环境准备要求和一个最小问题，不提前给出完整答案。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预读一个结构图、公式或代码片段并写出第一判断。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【教师】展示同一组设备数据在不同特征尺度下的近邻变化，提问“数据没变，为什么最近的样本变了？”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一、核心概念与结构讲解（约30 min）—范式与任务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【教师】用制造质量预测、缺陷聚类、文本生成三个例子区分监督、无监督与生成式任务；强调模型只是问题求解链的一环。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二、学生建模/代码/案例练习（约25 min）—表示与距离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【教师】演示NumPy数组、标准化前后欧氏距离变化和余弦相似度，解释“表示决定可比较性”。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三、对比、验证与错误复盘（约20 min）—课堂建模练习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【教师】学生以“3D打印缺陷诊断”为例写出输入数据、特征、输出、评价指标和潜在数据偏差；小组互审是否可验证。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独立学习产物：一页“AI任务定义卡”：问题、输入、表示、输出、评价指标、风险假设。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学习证据：任务定义卡+Python距离计算结果+小组互审修改记录。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评价映射：平时表现；目标1.1、2.1、3.1。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机器学习与深度学习的关系是什么？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为什么特征尺度会影响欧氏距离？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一个可验证的AI任务至少要明确哪些要素？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【教师】回到本课知识脉络图，用“概念—关系—应用—边界”四个关键词总结“人工智能范式、数据表示与距离”，再次强调教学重点：AI基本范式；数据表示与任务评价之间的关系。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【教师】布置课后任务：选择一个智能制造场景，补全任务定义卡，并用3—5条数据说明“特征尺度/缺失值”可能怎样影响判断。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教学内容：重点记录“把现实工程问题抽象为可计算的数据表示，并避免“先选模型后找问题”。”的真实掌握证据与常见错误；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[6] 姜伟生.《机器学习（全彩图解+微课+Python编程）》[M]. 清华大学出版社，2024。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第一单元 人工智能基础与表征学习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PCA、SVD与神经网络：从线性表征到非线性表征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33044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2-knowledge-m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3304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掌握PCA的主方向与方差最大化思想，理解SVD与低秩近似。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理解前馈神经网络、激活函数、损失函数、反向传播与训练流程。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能够解释PCA、SVD和MLP分别解决“压缩/重建/非线性分类”的哪类问题。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能够读懂降维图、重建误差和训练/验证曲线。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形成通过对照实验判断模型效果而不是只看一次结果的实证意识。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要求实验同时保留“成功结果”和“失败/不理想结果”，培养不选择性展示数据的科研诚信。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将降维、压缩和分类视为可组合的数据处理模块，讨论其在边缘设备数据压缩与质量检测中的产品化价值。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教学重点：PCA/SVD核心思想；神经网络表示学习与训练流程。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教学难点：把矩阵分解的线性表示与神经网络非线性表示联系起来，并正确解读评价曲线。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任务驱动法、问题引导法、结构图解法、代码/原理演示法、对比实验法、测试验收与错误复盘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电脑、投影仪、VS Code、Python、NumPy、scikit-learn、PyTorch或等价工具。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【教师】发布“PCA、SVD与神经网络：从线性表征到非线性表征”阅读/环境准备要求和一个最小问题，不提前给出完整答案。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预读一个结构图、公式或代码片段并写出第一判断。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【教师】先给出一张二维PCA散点图和一张MLP训练曲线，让学生判断“哪一张图能证明模型泛化更好”，制造评价冲突。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一、核心概念与结构讲解（约30 min）—PCA与SVD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【教师】用二维几何图解释主成分，用矩阵分解视角解释SVD及低秩近似；说明降维与重建的不同目标。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二、学生建模/代码/案例练习（约25 min）—MLP训练链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【教师】用最小网络结构说明线性层—激活—损失—反向传播—参数更新；区分训练损失下降与泛化能力。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三、对比、验证与错误复盘（约20 min）—比较与选择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【教师】学生完成“PCA/SVD/MLP用途对照表”，对制造传感数据压缩、图像近似、缺陷分类分别选方法并说明依据。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独立学习产物：PCA/SVD/MLP用途对照表及一张手绘/电子训练流程图。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学习证据：对照表+流程图+对错误评价结论的修正说明。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评价映射：平时表现、期末考试；目标1.1、2.1、3.1。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PCA为什么需要中心化？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SVD低秩近似保留了什么信息？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训练损失持续下降为什么不等于验证性能持续提升？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【教师】回到本课知识脉络图，用“概念—关系—应用—边界”四个关键词总结“PCA、SVD与神经网络：从线性表征到非线性表征”，再次强调教学重点：PCA/SVD核心思想；神经网络表示学习与训练流程。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【教师】布置课后任务：预习上机一数据集；写出PCA维数、SVD秩和MLP隐藏层规模三个参数分别会影响什么。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教学内容：重点记录“把矩阵分解的线性表示与神经网络非线性表示联系起来，并正确解读评价曲线。”的真实掌握证据与常见错误；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[6] 姜伟生.《机器学习（全彩图解+微课+Python编程）》[M]. 清华大学出版社，2024。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上机一 PCA、SVD与神经网络基础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PCA/SVD降维、重建与可视化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2761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3-knowledge-ma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276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理解PCA拟合/变换、解释方差比和SVD重建误差的程序含义。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能够完成数据标准化、PCA降维、SVD低秩重建和可视化。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能够保存参数、随机种子和评价结果形成可复现实验。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形成实验过程可重复、结果可追溯的证据意识。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通过保留全部对照实验结果，强调可重复实验和如实报告误差。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思考PCA/SVD作为数据预处理组件如何服务于设备数据压缩、可视化和边缘计算。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教学重点：PCA/SVD完整实验流程与评价。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教学难点：避免数据泄漏，并正确解释解释方差比与重建误差。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任务驱动法、分段实现法、上机实践法、巡回指导法、故障注入、测试验收、同伴复核与错误复盘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机房、VS Code/Jupyter、Python、NumPy、scikit-learn、Matplotlib。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【教师】发布“PCA/SVD降维、重建与可视化”阅读/环境准备要求和一个最小问题，不提前给出完整答案。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检查Python/模型/依赖环境与上一任务代码可运行。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【教师】教师提供一份故意把标准化放在全数据上的示例，学生判断这是否会影响后续评价可信度。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一、任务说明与最小示范（约20 min）—环境与数据检查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【教师】加载数据，检查维度、缺失、尺度；划分训练/验证数据并说明预处理只在训练数据上拟合。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二、学生独立/小组实现（约35 min）—PCA与SVD实现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【教师】学生独立完成PCA二维可视化、累计解释方差曲线；对一个矩阵/图像样例做不同秩SVD重建。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三、测试、调试与证据固化（约20 min）—测试与复盘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【教师】至少比较3组维数/秩，记录重建误差或信息保留比例；同伴检查代码是否可从头运行。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独立学习产物：可复现实验目录：notebook/py脚本、参数记录、PCA图、SVD重建图、结果说明。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学习证据：源代码+运行截图/图表+参数/随机种子+误差表+复现检查记录。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评价映射：上机实验；目标1.1、2.1、3.1。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解释方差比表示什么？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为什么标准化的拟合位置会影响实验可信度？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怎样证明你的SVD重建不是只展示了最好的一组？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【教师】回到本课知识脉络图，用“概念—关系—应用—边界”四个关键词总结“PCA/SVD降维、重建与可视化”，再次强调教学重点：PCA/SVD完整实验流程与评价。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【教师】布置课后任务：整理实验结果，用100—150字说明一个“降维后信息损失”与一个“低秩近似收益”。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教学内容：重点记录“避免数据泄漏，并正确解释解释方差比与重建误差。”的真实掌握证据与常见错误；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[6] 姜伟生.《机器学习（全彩图解+微课+Python编程）》[M]. 清华大学出版社，2024。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上机一 PCA、SVD与神经网络基础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MLP分类、训练曲线与表示对比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2892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4-knowledge-ma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289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理解数据批次、前向计算、损失、反向传播、优化器和评价指标的代码对应关系。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能够训练简单MLP并比较原始特征与PCA低维特征的分类效果。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能够识别过拟合迹象并用验证集证据解释。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形成以训练/验证证据而非单次准确率评价模型的习惯。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强调实验条件一致、失败记录保留和对照公平，避免只追求“高分结果”。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将“表征→模型→评价”的链条映射到智能制造质量预测小原型，讨论部署前的最小验收标准。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教学重点：最小MLP训练循环；训练/验证对照评价。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教学难点：通过曲线和对照实验判断过拟合与表征变化，而非只看最终准确率。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任务驱动法、分段实现法、上机实践法、巡回指导法、故障注入、测试验收、同伴复核与错误复盘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机房、VS Code/Jupyter、Python、PyTorch或等价工具、scikit-learn。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【教师】发布“MLP分类、训练曲线与表示对比”阅读/环境准备要求和一个最小问题，不提前给出完整答案。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检查Python/模型/依赖环境与上一任务代码可运行。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【教师】展示“训练准确率99%、验证准确率65%”结果，要求学生先给出三种可能原因再看代码。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一、任务说明与最小示范（约20 min）—模型搭建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【教师】教师给最小骨架，学生补全网络、损失和优化器；打印维度检查避免shape错误。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二、学生独立/小组实现（约35 min）—独立训练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【教师】分别使用原始特征和PCA特征训练同结构MLP，保存训练/验证指标。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三、测试、调试与证据固化（约20 min）—故障注入与验收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【教师】人为增大学习率或缩小数据量，观察训练异常/过拟合；写出基于曲线的诊断结论。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独立学习产物：MLP训练脚本+两组对照曲线+评价表+故障注入诊断。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学习证据：源代码、环境/随机种子、训练日志、曲线、验证指标、诊断说明。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评价映射：上机实验；目标1.1、2.1、3.1。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反向传播在代码中发生在哪里？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怎样从训练/验证曲线判断过拟合？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原始特征和PCA特征比较时哪些条件应保持一致？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【教师】回到本课知识脉络图，用“概念—关系—应用—边界”四个关键词总结“MLP分类、训练曲线与表示对比”，再次强调教学重点：最小MLP训练循环；训练/验证对照评价。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【教师】布置课后任务：提交上机一实验报告：PCA/SVD/MLP三个小实验及一段“哪些结论可以复现”的说明。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教学内容：重点记录“通过曲线和对照实验判断过拟合与表征变化，而非只看最终准确率。”的真实掌握证据与常见错误；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[6] 姜伟生.《机器学习（全彩图解+微课+Python编程）》[M]. 清华大学出版社，2024。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第二单元 Transformer与大语言模型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注意力机制与Transformer结构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1810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5-knowledge-ma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1810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理解Query/Key/Value、自注意力和多头注意力的基本思想。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掌握Transformer中Embedding、位置、注意力、前馈网络和残差/归一化的结构关系。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能够沿结构图解释一段Token序列如何逐层形成上下文表示。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能够用小矩阵/可视化解释注意力权重。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形成用结构和证据解释模型而不是把大模型视为黑箱的习惯。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强调模型结构可分析但解释有边界，训练学生区分“机制解释”和“过度解读”。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讨论Transformer作为通用接口后如何连接文本、图像和制造时序数据的潜在产品形态。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教学重点：自注意力计算逻辑；Transformer层级结构。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教学难点：从矩阵运算理解“上下文相关表示”，避免把注意力权重简单等同于因果解释。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任务驱动法、问题引导法、结构图解法、代码/原理演示法、对比实验法、测试验收与错误复盘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电脑、投影仪、结构图、Python/NumPy可视化示例。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【教师】发布“注意力机制与Transformer结构”阅读/环境准备要求和一个最小问题，不提前给出完整答案。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预读一个结构图、公式或代码片段并写出第一判断。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【教师】给出“主轴温度过高，需要停机检查”一句话，提问同一个“检查”在不同上下文中为何会获得不同表示。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一、核心概念与结构讲解（约30 min）—Token与Embedding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【教师】从文本切分、向量表示进入位置编码/位置信息，解释序列顺序为什么重要。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二、学生建模/代码/案例练习（约25 min）—自注意力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【教师】用4个Token的小例子展示QK相似度、softmax权重和V加权；说明多头关注不同关系。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三、对比、验证与错误复盘（约20 min）—结构追踪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【教师】学生分组标注Transformer结构图中数据流，写出“输入—注意力—FFN—输出”的职责说明。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独立学习产物：一张标注完整的Transformer结构图+自注意力小例计算/解释。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学习证据：结构标注图+计算结果+误区纠正记录。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评价映射：平时表现、期末考试；目标1.2、2.2、3.2。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Q、K、V分别承担什么作用？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为什么Transformer需要位置信息？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注意力权重高能否直接证明因果关系？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【教师】回到本课知识脉络图，用“概念—关系—应用—边界”四个关键词总结“注意力机制与Transformer结构”，再次强调教学重点：自注意力计算逻辑；Transformer层级结构。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【教师】布置课后任务：用不超过200字解释“Transformer如何让同一个词在不同上下文获得不同表示”。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教学内容：重点记录“从矩阵运算理解“上下文相关表示”，避免把注意力权重简单等同于因果解释。”的真实掌握证据与常见错误；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[1] 高仑等.《大语言模型原理及应用》[M]. 清华大学出版社，2026。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第二单元 Transformer与大语言模型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LLM推理、提示设计与结构化输出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17778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6-knowledge-ma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1777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理解上下文窗口、推理/生成、温度等采样参数和指令对齐的应用含义。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掌握提示约束、结构化输出和本地模型/API调用的基本流程。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能够把自然语言任务改写为包含角色/输入/约束/输出格式/失败处理的提示。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能够设计JSON Schema/Pydantic式输出并规划校验。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形成对模型输出独立核验、保护密钥与敏感数据的安全习惯。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围绕API密钥、敏感信息和模型拒答强调最小暴露、最小权限与人工核验。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将结构化输出视为“AI组件接口”，训练从聊天演示转向可集成的软件模块。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教学重点：可约束提示；结构化输出与异常处理。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教学难点：在模型不保证严格服从的前提下设计“生成—解析—校验—恢复”流程。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任务驱动法、问题引导法、结构图解法、代码/原理演示法、对比实验法、测试验收与错误复盘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电脑、投影仪、VS Code、Python、本地模型或兼容API、Pydantic/JSON Schema。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【教师】发布“LLM推理、提示设计与结构化输出”阅读/环境准备要求和一个最小问题，不提前给出完整答案。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预读一个结构图、公式或代码片段并写出第一判断。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【教师】比较两个提示：“判断故障”与“按固定字段返回故障类型、证据、置信说明、无法判断条件”，让学生预测哪一个更便于系统集成。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一、核心概念与结构讲解（约30 min）—LLM调用链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【教师】解释模型选择、消息、上下文窗口、采样参数、响应；不绑定单一厂商。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二、学生建模/代码/案例练习（约25 min）—提示与结构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【教师】把模糊任务逐步加上输入边界、来源约束、JSON字段和拒答条件；说明提示不是安全边界。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三、对比、验证与错误复盘（约20 min）—校验设计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【教师】学生为“设备告警文本抽取”设计Schema和三类错误：缺字段、非法类型、无法判断；写出处理策略。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独立学习产物：“设备告警结构化抽取”提示模板+Schema+异常处理流程图。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学习证据：提示版本对比、Schema、3类失败样例与处理策略。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评价映射：平时表现、期末考试；目标1.2、2.2、3.2。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上下文窗口限制会影响什么？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结构化输出为什么仍需要程序校验？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API密钥和敏感制造数据应遵守什么最小暴露原则？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【教师】回到本课知识脉络图，用“概念—关系—应用—边界”四个关键词总结“LLM推理、提示设计与结构化输出”，再次强调教学重点：可约束提示；结构化输出与异常处理。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【教师】布置课后任务：为上机二准备一个结构化任务，至少定义5个字段、2条约束和1个拒答条件。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教学内容：重点记录“在模型不保证严格服从的前提下设计“生成—解析—校验—恢复”流程。”的真实掌握证据与常见错误；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[1] 高仑等.《大语言模型原理及应用》[M]. 清华大学出版社，2026。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上机二 LLM接口与结构化输出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模型接口、提示模板与结构化信息提取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20722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7-knowledge-ma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2072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掌握兼容API/本地模型客户端的请求、响应与参数配置。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能够完成模型调用、提示模板和结构化解析。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能够使用环境变量/配置文件安全管理密钥并保留调用记录。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形成密钥保护、成本记录和输出核验习惯。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用密钥泄露和敏感数据案例落实最小暴露原则，不在实验报告中粘贴真实密钥。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把结构化抽取包装成可复用函数/服务接口，思考其在设备告警分流和工单生成中的应用。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教学重点：模型调用与结构化解析。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教学难点：避免把密钥写入代码；处理不同模型返回格式的差异。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任务驱动法、分段实现法、上机实践法、巡回指导法、故障注入、测试验收、同伴复核与错误复盘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机房、VS Code、Python、本地模型或兼容API、Pydantic/JSON Schema。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【教师】发布“模型接口、提示模板与结构化信息提取”阅读/环境准备要求和一个最小问题，不提前给出完整答案。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检查Python/模型/依赖环境与上一任务代码可运行。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【教师】教师展示含硬编码密钥的示例仓库片段，学生指出风险并给出替代配置。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一、任务说明与最小示范（约20 min）—环境与最小调用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【教师】配置依赖、环境变量或本地模型；完成最小“健康检查”请求，记录模型标识与延迟。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二、学生独立/小组实现（约35 min）—结构化任务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【教师】学生实现设备告警文本→固定JSON字段，加入字段类型和枚举约束。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三、测试、调试与证据固化（约20 min）—对照与复核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【教师】用2个提示版本处理同一批输入，统计解析成功率/缺字段次数，并保存失败样例。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独立学习产物：可运行的LLM结构化抽取程序+提示模板+Schema+调用记录。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学习证据：源代码、脱敏配置示例、请求/响应样例、解析成功率、成本/延迟记录。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评价映射：上机实验；目标1.2、2.2、3.2。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怎样证明密钥没有进入源代码？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结构化返回的字段类型在哪一层校验？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比较提示效果时哪些输入必须保持一致？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【教师】回到本课知识脉络图，用“概念—关系—应用—边界”四个关键词总结“模型接口、提示模板与结构化信息提取”，再次强调教学重点：模型调用与结构化解析。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【教师】布置课后任务：补充5条边界输入，统计结构化解析成功率并记录至少1条失败原因。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教学内容：重点记录“避免把密钥写入代码；处理不同模型返回格式的差异。”的真实掌握证据与常见错误；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[1] 高仑等.《大语言模型原理及应用》[M]. 清华大学出版社，2026。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上机二 LLM接口与结构化输出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异常注入、输出校验与调用质量评价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22040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8-knowledge-ma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220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理解超时、限流/调用失败、非法JSON、缺字段、模型拒答等常见失败路径。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能够实现超时、重试、解析失败处理和降级返回。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能够用测试集评价正确性、格式合规率、成本与延迟。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形成“先设计失败路径，再上线自动化”的工程质量意识。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用失败注入训练对自动化结果负责的意识，强调日志脱敏和失败可追踪。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将可靠调用模块作为后续RAG和Agent的底座，建立“AI能力服务化”的工程思维。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教学重点：异常处理与质量评价。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教学难点：重试不是万能策略；区分可重试错误、输入错误和模型能力边界。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任务驱动法、分段实现法、上机实践法、巡回指导法、故障注入、测试验收、同伴复核与错误复盘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机房、VS Code、Python、本地模型或兼容API、pytest或等价测试工具。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【教师】发布“异常注入、输出校验与调用质量评价”阅读/环境准备要求和一个最小问题，不提前给出完整答案。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检查Python/模型/依赖环境与上一任务代码可运行。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【教师】教师主动让解析器接收一条非法JSON和一条缺字段输出，要求学生先写“期待的系统行为”再改代码。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一、任务说明与最小示范（约20 min）—错误注入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【教师】构造超时/异常响应/非法JSON/缺字段/拒答等测试用例；建立错误类型枚举。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二、学生独立/小组实现（约35 min）—恢复策略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【教师】实现有限重试、Schema校验、默认降级/人工处理标记；禁止无限循环。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三、测试、调试与证据固化（约20 min）—质量小测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【教师】用10—20条样例统计结构合规率、任务正确率、平均延迟和调用成本/次数；解释失败分布。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独立学习产物：带异常处理的LLM调用模块+小型测试集+质量统计表。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学习证据：测试用例、错误日志、合规率/正确率/延迟/调用次数、恢复策略说明。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评价映射：上机实验；目标1.2、2.2、3.2。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哪些错误适合重试，哪些不适合？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为什么“返回了JSON”不等于结果正确？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日志中哪些字段需要脱敏？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【教师】回到本课知识脉络图，用“概念—关系—应用—边界”四个关键词总结“异常注入、输出校验与调用质量评价”，再次强调教学重点：异常处理与质量评价。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【教师】布置课后任务：形成上机二实验报告，并给出“系统应该拒绝自动继续”的两种场景。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教学内容：重点记录“重试不是万能策略；区分可重试错误、输入错误和模型能力边界。”的真实掌握证据与常见错误；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[1] 高仑等.《大语言模型原理及应用》[M]. 清华大学出版社，2026。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第三单元 RAG与知识工程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Embedding、文本切分、向量检索与重排序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34731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9-knowledge-ma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3473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掌握Embedding、Chunk、元数据、向量检索、召回与重排序的基本流程。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理解检索质量、上下文构造与回答质量之间的关系。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能够为设备手册/工艺文档设计切分与元数据方案。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能够用“召回证据是否覆盖问题”分析RAG失败。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形成来源可追溯、无证据不强答的知识使用意识。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强调资料版权、版本和来源，要求回答可追踪到具体文档片段。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把企业手册和工艺规范转化为可检索知识服务，讨论内部知识助手的最小可用产品。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教学重点：RAG端到端检索链；切分/元数据设计。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教学难点：区分检索失败与生成失败，并理解“更多上下文”不一定更好。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任务驱动法、问题引导法、结构图解法、代码/原理演示法、对比实验法、测试验收与错误复盘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电脑、投影仪、Python、Embedding模型、向量检索库示例。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【教师】发布“Embedding、文本切分、向量检索与重排序”阅读/环境准备要求和一个最小问题，不提前给出完整答案。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预读一个结构图、公式或代码片段并写出第一判断。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【教师】对同一设备手册分别用“整篇作为一个Chunk”和“按章节切分”，展示召回结果差异，让学生先解释原因。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一、核心概念与结构讲解（约30 min）—RAG链路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【教师】文档→切分→Embedding→索引→检索→重排→上下文→回答；强调证据链。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二、学生建模/代码/案例练习（约25 min）—切分与元数据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【教师】比较固定长度、段落/标题切分，讨论设备型号、章节、版本、页码等元数据。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三、对比、验证与错误复盘（约20 min）—失败分析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【教师】学生针对3个问题检查“召回片段是否含答案”，将失败归类为切分、Embedding、检索、上下文或生成。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独立学习产物：RAG流程图+文档切分/元数据设计表+失败归因表。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学习证据：流程图、切分样例、召回片段、失败归因说明。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评价映射：平时表现、期末考试；目标1.3、2.3、3.3。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为什么RAG要保留元数据？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Top-k增大一定能提高回答质量吗？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如何区分检索失败和生成失败？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【教师】回到本课知识脉络图，用“概念—关系—应用—边界”四个关键词总结“Embedding、文本切分、向量检索与重排序”，再次强调教学重点：RAG端到端检索链；切分/元数据设计。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【教师】布置课后任务：选取一份设备/工艺资料，设计Chunk规则和至少4个元数据字段。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教学内容：重点记录“区分检索失败与生成失败，并理解“更多上下文”不一定更好。”的真实掌握证据与常见错误；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[1] 高仑等.《大语言模型原理及应用》[M]. 清华大学出版社，2026。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[5] 孙洪淋等.《知识图谱——从理论到实践》[M]. 清华大学出版社，2025。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第三单元 RAG与知识工程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知识图谱、图查询与GraphRAG知识增强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30671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0-knowledge-ma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3067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理解实体、关系、属性、三元组和图查询。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掌握一跳/多跳路径与RAG证据链的差异，了解GraphRAG思路。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能够把3D打印材料—工艺—缺陷知识抽取为一致命名的三元组。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能够设计一跳/两跳查询并解释诊断路径。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形成知识事实来源、关系命名和版本治理意识。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把事实来源与模型生成内容严格区分，要求未知事实保持未知，不以模型补全替代真实来源。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讨论可维护的领域知识底座如何服务工艺推荐、故障诊断和培训知识库。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教学重点：三元组建模与多跳查询；图证据用于诊断。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教学难点：确定实体边界与关系语义，避免把自然语言模糊关系直接塞入图谱。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任务驱动法、问题引导法、结构图解法、代码/原理演示法、对比实验法、测试验收与错误复盘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电脑、投影仪、NetworkX/Neo4j演示、图谱可视化工具。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【教师】发布“知识图谱、图查询与GraphRAG知识增强”阅读/环境准备要求和一个最小问题，不提前给出完整答案。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预读一个结构图、公式或代码片段并写出第一判断。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【教师】给出“喷嘴堵塞—挤出不足—层间缺料—表面孔洞”的自然语言链，要求学生判断哪些是实体、哪些是关系。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一、核心概念与结构讲解（约30 min）—知识建模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【教师】从材料、设备、参数、缺陷、原因、措施六类概念构建三元组，强调命名一致。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二、学生建模/代码/案例练习（约25 min）—图查询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【教师】通过NetworkX/Neo4j示例展示一跳和两跳查询，解释路径就是可审查证据。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三、对比、验证与错误复盘（约20 min）—知识增强比较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【教师】比较向量RAG、图查询和两者结合；学生为“缺陷诊断”设计一条图谱查询路径。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独立学习产物：3D打印知识图谱概念模型+10条样例三元组+两条查询路径。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学习证据：实体/关系列表、三元组、路径截图/文本、来源字段设计。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评价映射：平时表现、期末考试；目标1.3、2.3、3.3。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三元组的三个部分分别是什么？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多跳查询为什么更容易暴露知识链路？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知识图谱事实为什么必须记录来源和版本？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【教师】回到本课知识脉络图，用“概念—关系—应用—边界”四个关键词总结“知识图谱、图查询与GraphRAG知识增强”，再次强调教学重点：三元组建模与多跳查询；图证据用于诊断。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【教师】布置课后任务：扩展到不少于20条三元组草案，标注来源和关系命名规范，为上机六准备。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教学内容：重点记录“确定实体边界与关系语义，避免把自然语言模糊关系直接塞入图谱。”的真实掌握证据与常见错误；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[5] 孙洪淋等.《知识图谱——从理论到实践》[M]. 清华大学出版社，2025。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上机四 RAG知识库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文档切分、元数据与向量索引构建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37522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1-knowledge-ma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375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理解RAG索引构建中Chunk、Embedding和元数据的代码对应。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能够从设备手册/工艺规范构建可检索向量索引。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能够设计测试问题并检查召回片段。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形成资料来源和版本可追溯的知识工程习惯。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要求资料来源、版本和引用片段完整记录，落实知识版权与事实核验。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将索引构建流程封装为可更新模块，讨论企业知识库增量维护。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教学重点：RAG索引构建和召回测试。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教学难点：元数据、切分与索引必须同步，避免检索到片段却无法定位来源。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任务驱动法、分段实现法、上机实践法、巡回指导法、故障注入、测试验收、同伴复核与错误复盘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机房、VS Code、Python、Embedding模型、向量检索库、课程许可文档。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【教师】发布“文档切分、元数据与向量索引构建”阅读/环境准备要求和一个最小问题，不提前给出完整答案。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检查Python/模型/依赖环境与上一任务代码可运行。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【教师】教师给出两份同名不同版本的工艺规范，学生先决定元数据中必须加入哪些字段才能避免混淆。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一、任务说明与最小示范（约20 min）—资料清洗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【教师】选择课程提供/允许使用的设备手册或工艺资料，记录来源、版本、标题和章节。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二、学生独立/小组实现（约35 min）—切分与索引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【教师】实现标题/段落或固定长度切分，生成Embedding并写入向量库。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三、测试、调试与证据固化（约20 min）—召回验收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【教师】构造至少10个问题，检查Top-k片段是否覆盖答案；记录未召回问题并分析原因。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独立学习产物：RAG索引构建脚本+文档清单+Chunk样例+检索测试集。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学习证据：源代码、文档来源表、索引统计、10条问题的召回片段与命中记录。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评价映射：上机实验；目标1.3、2.3、3.3。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怎样从检索片段反查原文？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为什么同一文档不同版本必须区分？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一条问题未召回时先改提示还是先查检索链？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【教师】回到本课知识脉络图，用“概念—关系—应用—边界”四个关键词总结“文档切分、元数据与向量索引构建”，再次强调教学重点：RAG索引构建和召回测试。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【教师】布置课后任务：针对未召回的3类问题调整切分/Top-k/元数据方案并记录前后差异。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教学内容：重点记录“元数据、切分与索引必须同步，避免检索到片段却无法定位来源。”的真实掌握证据与常见错误；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[1] 高仑等.《大语言模型原理及应用》[M]. 清华大学出版社，2026。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上机四 RAG知识库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带引用回答、重排序与RAG AB评价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45329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2-knowledge-ma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4532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理解召回、重排序、上下文构造、引用回答和RAG评价链。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能够实现带来源片段的RAG回答。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能够比较纯LLM与RAG在正确性、可追溯性和拒答上的差异。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形成“无证据则拒答/降级”的可靠知识服务意识。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强调“有引用≠一定正确”，培养对证据质量和模型输出的双重核验。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把RAG评价指标转化为知识助手验收清单，服务后续综合项目。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教学重点：带引用回答和AB评价。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教学难点：判断“召回了相关文本”与“回答正确且被证据支持”的差别。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任务驱动法、分段实现法、上机实践法、巡回指导法、故障注入、测试验收、同伴复核与错误复盘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机房、VS Code、Python、向量检索库、LLM接口、本地测试集。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【教师】发布“带引用回答、重排序与RAG AB评价”阅读/环境准备要求和一个最小问题，不提前给出完整答案。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检查Python/模型/依赖环境与上一任务代码可运行。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【教师】同一问题分别让纯LLM和RAG回答，隐藏来源后让学生先判断哪个“听起来更像真的”，再展示证据。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一、任务说明与最小示范（约20 min）—RAG回答器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【教师】将Top-k/重排序片段组装上下文，要求输出答案+来源标识；无足够证据时拒答。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二、学生独立/小组实现（约35 min）—AB测试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【教师】使用小型测试集比较纯LLM和RAG的正确性、引用完整性、无证据拒答率。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三、测试、调试与证据固化（约20 min）—错误复盘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【教师】挑选至少2条“有检索但答错”和2条“没检索到”的案例，分别改检索或回答策略。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独立学习产物：带引用RAG问答程序+AB测试报告+失败案例复盘。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学习证据：代码、测试集、来源片段、评价表、拒答案例、改进前后对比。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评价映射：上机实验；目标1.3、2.3、3.3。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带引用为什么仍不能自动证明答案正确？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纯LLM和RAG的比较至少应固定哪些条件？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什么情况下系统应该拒答？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【教师】回到本课知识脉络图，用“概念—关系—应用—边界”四个关键词总结“带引用回答、重排序与RAG AB评价”，再次强调教学重点：带引用回答和AB评价。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【教师】布置课后任务：完成上机四实验报告，保留一个“RAG也失败”的案例并给出根因。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教学内容：重点记录“判断“召回了相关文本”与“回答正确且被证据支持”的差别。”的真实掌握证据与常见错误；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[1] 高仑等.《大语言模型原理及应用》[M]. 清华大学出版社，2026。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上机六 知识图谱与知识增强诊断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3D打印领域三元组建模与图谱构建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39876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3-knowledge-map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3987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理解实体类型、关系类型、三元组、属性和来源字段。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能够构建不少于30条3D打印领域三元组并导入NetworkX/Neo4j。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能够发现命名不一致、孤立节点和冲突关系。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形成知识质量、来源、版本和一致性管理意识。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以知识事实的来源和版本治理说明工程数据治理责任。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讨论把图谱Schema作为领域知识产品接口，便于后续智能体和RAG复用。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教学重点：领域三元组与图谱质量检查。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教学难点：从自然语言事实抽取稳定关系，并保持同义词/命名一致。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任务驱动法、分段实现法、上机实践法、巡回指导法、故障注入、测试验收、同伴复核与错误复盘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机房、Python、NetworkX或Neo4j、课程资料、图谱可视化工具。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【教师】发布“3D打印领域三元组建模与图谱构建”阅读/环境准备要求和一个最小问题，不提前给出完整答案。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检查Python/模型/依赖环境与上一任务代码可运行。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【教师】教师给出“喷嘴/喷头”“堵塞/阻塞”等同义写法，要求学生判断直接入图会造成什么问题。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一、任务说明与最小示范（约20 min）—Schema草案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【教师】确定材料、设备、参数、缺陷、原因、措施等实体类型和关系命名规范。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二、学生独立/小组实现（约35 min）—图谱构建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【教师】从课程资料中构建≥30条三元组，保存来源和版本；导入NetworkX/Neo4j。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三、测试、调试与证据固化（约20 min）—质量检查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【教师】统计节点/边、孤立节点、重复/冲突关系；同伴按关系命名规范抽查10条事实。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独立学习产物：领域知识图谱文件/数据库+Schema说明+≥30条三元组+质量检查表。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学习证据：三元组表、来源字段、图谱截图、节点/边统计、同伴抽查记录。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评价映射：上机实验；目标1.3、2.3、3.3。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同义实体不统一会造成什么检索问题？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一条图谱事实最少应保留哪些来源信息？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怎样发现孤立节点和重复关系？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【教师】回到本课知识脉络图，用“概念—关系—应用—边界”四个关键词总结“3D打印领域三元组建模与图谱构建”，再次强调教学重点：领域三元组与图谱质量检查。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【教师】布置课后任务：修正质量检查发现的问题，并补充5条“原因→措施”或“缺陷→参数”关系。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教学内容：重点记录“从自然语言事实抽取稳定关系，并保持同义词/命名一致。”的真实掌握证据与常见错误；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[5] 孙洪淋等.《知识图谱——从理论到实践》[M]. 清华大学出版社，2025。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上机六 知识图谱与知识增强诊断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一跳/多跳查询与知识增强诊断路径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31236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4-knowledge-map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312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理解图查询、路径、子图和诊断证据链。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能够实现一跳/两跳查询并将路径用于故障/缺陷诊断。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能够把图谱结果作为LLM/RAG证据并保留路径。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形成“诊断建议必须可追溯到事实链”的责任意识。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以高风险诊断为例强调“模型不能替代事实来源”，保留人工最终判断。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将图查询封装为工具接口，为后续Agent调用做准备。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教学重点：多跳诊断路径与知识增强。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教学难点：区分“图谱找路径”与“LLM组织语言”，避免模型擅自扩展图谱事实。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任务驱动法、分段实现法、上机实践法、巡回指导法、故障注入、测试验收、同伴复核与错误复盘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机房、Python、NetworkX/Neo4j、LLM接口、图谱数据。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【教师】发布“一跳/多跳查询与知识增强诊断路径”阅读/环境准备要求和一个最小问题，不提前给出完整答案。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检查Python/模型/依赖环境与上一任务代码可运行。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【教师】给出一个图谱中不存在的“缺陷→原因”关系，观察LLM是否会补全；要求学生设计拒绝越过图谱证据的约束。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一、任务说明与最小示范（约20 min）—图查询实现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【教师】完成缺陷→原因、原因→措施等一跳查询，以及缺陷→原因→措施两跳路径。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二、学生独立/小组实现（约35 min）—与LLM结合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【教师】将结构化路径交给LLM生成解释，答案必须返回路径节点/关系；无路径时明确拒答。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三、测试、调试与证据固化（约20 min）—诊断验收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【教师】构造正常、有多条路径、无路径和冲突事实四类测试，检查输出是否符合证据。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独立学习产物：知识增强诊断程序+查询脚本+4类测试+路径可视化。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学习证据：查询代码、路径输出、LLM解释、无路径拒答、冲突案例处理记录。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评价映射：上机实验；目标1.3、2.3、3.3。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LLM在图谱增强诊断中应承担什么，不应承担什么？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多跳路径为什么比单条文本更利于审计？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无路径时怎样处理最可靠？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【教师】回到本课知识脉络图，用“概念—关系—应用—边界”四个关键词总结“一跳/多跳查询与知识增强诊断路径”，再次强调教学重点：多跳诊断路径与知识增强。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【教师】布置课后任务：完成上机六报告，并选1个冲突事实案例说明如何保守输出。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教学内容：重点记录“区分“图谱找路径”与“LLM组织语言”，避免模型擅自扩展图谱事实。”的真实掌握证据与常见错误；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[5] 孙洪淋等.《知识图谱——从理论到实践》[M]. 清华大学出版社，2025。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[1] 高仑等.《大语言模型原理及应用》[M]. 清华大学出版社，2026。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第四单元 Agent、工具调用与状态工作流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Agent Loop：目标、状态、动作、工具、记忆与终止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33044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5-knowledge-map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3304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掌握Agent的目标、状态、动作、工具、观察、记忆与终止条件。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理解ReAct、规划—执行与工具调用循环。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能够把一个自动化任务画成可终止的Agent Loop。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能够为工具定义清晰描述、参数和权限边界。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形成“自动执行必须可终止、可观察、可限制”的责任意识。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自动化能力越强，越要落实白名单、人工确认和可追溯日志。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把Agent视为可编排的软件系统而非聊天机器人，训练“能力接口化、控制外置化”。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教学重点：Agent Loop与工具接口。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教学难点：避免把“模型会调用工具”误当成系统有控制；终止、校验和权限必须外置。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任务驱动法、问题引导法、结构图解法、代码/原理演示法、对比实验法、测试验收与错误复盘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电脑、投影仪、Python、LLM接口、工具调用示例。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【教师】发布“Agent Loop：目标、状态、动作、工具、记忆与终止”阅读/环境准备要求和一个最小问题，不提前给出完整答案。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预读一个结构图、公式或代码片段并写出第一判断。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【教师】演示一个没有最大步数的Agent在错误条件下反复调用同一工具，提问“谁来负责停止？”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一、核心概念与结构讲解（约30 min）—Agent Loop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【教师】目标→观察→决策→动作→新观察；区分LLM推理与外部执行。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二、学生建模/代码/案例练习（约25 min）—工具契约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【教师】工具名、描述、参数Schema、返回结构、错误类型、权限；提示描述不能替代程序校验。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三、对比、验证与错误复盘（约20 min）—控制设计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【教师】学生为“设备参数查询+计算”画循环，加入最大步数、白名单、人工确认和终止条件。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独立学习产物：可终止Agent Loop图+2个工具接口契约。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学习证据：状态图、工具Schema、权限/终止规则、小组风险审查记录。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评价映射：平时表现、期末考试；目标1.4、2.4、3.2、3.4。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Agent和普通LLM调用的核心差别是什么？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工具描述与参数校验分别解决什么问题？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为什么必须设置最大步数/终止条件？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【教师】回到本课知识脉络图，用“概念—关系—应用—边界”四个关键词总结“Agent Loop：目标、状态、动作、工具、记忆与终止”，再次强调教学重点：Agent Loop与工具接口。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【教师】布置课后任务：为上机三设计3—5个工具，写出参数、返回值、错误和权限。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教学内容：重点记录“避免把“模型会调用工具”误当成系统有控制；终止、校验和权限必须外置。”的真实掌握证据与常见错误；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[2] 鲍亮等.《AI智能体应用开发》[M]. 清华大学出版社，2026。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[3] 邓立国, 邓淇文.《AI Agent智能体开发实践》[M]. 清华大学出版社，2025。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第四单元 Agent、工具调用与状态工作流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状态机与LangGraph：条件路由、循环、持久化与人工中断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33798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6-knowledge-map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337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理解状态、节点、边、条件路由、循环、检查点、持久化和人工中断。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理解显式状态工作流相对隐式Agent Loop的可观察与可恢复价值。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能够把一个Agent流程拆成状态节点和条件边。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能够设计错误恢复、人工确认和恢复执行路径。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形成先设计流程、再授权模型执行的工程控制意识。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强调高风险操作在流程层设置人工确认，明确自动化与人的最终责任边界。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将状态图视为AI软件的可测试架构图，为复杂智能流程产品化打基础。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教学重点：显式状态工作流；错误恢复和人工中断。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教学难点：区分“业务状态”和“对话文本”，避免所有信息都塞入单一消息历史。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任务驱动法、问题引导法、结构图解法、代码/原理演示法、对比实验法、测试验收与错误复盘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电脑、投影仪、Python、LangGraph或等价状态机、流程图工具。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【教师】发布“状态机与LangGraph：条件路由、循环、持久化与人工中断”阅读/环境准备要求和一个最小问题，不提前给出完整答案。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预读一个结构图、公式或代码片段并写出第一判断。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【教师】展示同一任务的长Prompt脚本和状态图两种实现，让学生比较哪一个更容易定位失败节点。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一、核心概念与结构讲解（约30 min）—状态与节点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【教师】定义状态字段，节点只处理明确职责，输出更新后的状态。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二、学生建模/代码/案例练习（约25 min）—路由与循环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【教师】条件边、重试/循环、终止；用LangGraph或等价状态机示例解释执行轨迹。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三、对比、验证与错误复盘（约20 min）—持久化与人工中断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【教师】Checkpoint、恢复、人工确认；学生为“高风险工艺建议”设计确认节点和失败恢复路径。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独立学习产物：一张完整LangGraph/状态机设计图+状态字段说明+异常恢复路径。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学习证据：状态图、状态Schema、路由条件、人工确认/恢复设计。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评价映射：平时表现、期末考试；目标1.4、2.4、3.4。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状态机相比单纯Prompt串联的主要优势是什么？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什么信息适合进入State，什么不适合？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人工中断后如何保证恢复时状态一致？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【教师】回到本课知识脉络图，用“概念—关系—应用—边界”四个关键词总结“状态机与LangGraph：条件路由、循环、持久化与人工中断”，再次强调教学重点：显式状态工作流；错误恢复和人工中断。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【教师】布置课后任务：把上机三的Agent Loop改画成显式状态图，并标出一个错误恢复节点。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教学内容：重点记录“区分“业务状态”和“对话文本”，避免所有信息都塞入单一消息历史。”的真实掌握证据与常见错误；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[4] 王晓华.《LangGraph智能体设计模式与多智能体开发》[M]. 清华大学出版社，2026。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上机三 工具调用与单Agent Loop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工具Schema、参数校验与调用分派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29556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7-knowledge-map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295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掌握工具描述、Schema、参数校验、分派和结构化错误返回。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能够实现3—5个安全可测试工具并进行合法/非法参数测试。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能够记录工具调用日志而不泄露敏感信息。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形成最小权限、输入校验和日志审计意识。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通过白名单、路径限制和日志脱敏落实自动执行的安全责任。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把工具封装成可复用服务接口，为MCP/多Agent复用做接口准备。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教学重点：工具接口与参数校验。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教学难点：防止模型绕过参数边界；错误必须结构化返回而不是让工具崩溃。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任务驱动法、分段实现法、上机实践法、巡回指导法、故障注入、测试验收、同伴复核与错误复盘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机房、VS Code、Python、Pydantic/JSON Schema、pytest或等价工具、LLM接口。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【教师】发布“工具Schema、参数校验与调用分派”阅读/环境准备要求和一个最小问题，不提前给出完整答案。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检查Python/模型/依赖环境与上一任务代码可运行。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【教师】教师故意让模型请求“读取任意路径文件”工具，要求学生指出工具层应如何拒绝。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一、任务说明与最小示范（约20 min）—工具实现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【教师】学生实现计算、文件查询、参数检查等3—5个工具，建立tool registry。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二、学生独立/小组实现（约35 min）—参数校验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【教师】为路径、数值范围、枚举参数做Schema/程序校验，构造非法输入。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三、测试、调试与证据固化（约20 min）—调用验收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【教师】直接绕过LLM逐个单测工具；检查日志、错误类型和权限边界后再接模型。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独立学习产物：3—5个工具模块+Schema+单元/用例测试+调用日志。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学习证据：源代码、工具清单、合法/非法输入结果、日志样例、权限表。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评价映射：上机实验；目标1.2、1.4、2.2、2.4、3.2、3.4。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为什么要先单独测试工具再接入LLM？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工具参数校验为什么不能只写在提示词里？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文件查询工具如何限制路径？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【教师】回到本课知识脉络图，用“概念—关系—应用—边界”四个关键词总结“工具Schema、参数校验与调用分派”，再次强调教学重点：工具接口与参数校验。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【教师】布置课后任务：完善工具README和权限表，为下一次Agent Loop集成准备。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教学内容：重点记录“防止模型绕过参数边界；错误必须结构化返回而不是让工具崩溃。”的真实掌握证据与常见错误；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[2] 鲍亮等.《AI智能体应用开发》[M]. 清华大学出版社，2026。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[3] 邓立国, 邓淇文.《AI Agent智能体开发实践》[M]. 清华大学出版社，2025。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上机三 工具调用与单Agent Loop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可终止单Agent Loop、日志与故障注入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33714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8-knowledge-map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33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理解Agent决策—工具—观察—继续/终止的运行轨迹。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能够实现最大步数、终止条件、错误恢复和动作日志。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能够通过故障注入证明Agent不会无限循环或越权。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形成“可终止、可复现、可审计”是智能体最低工程要求的意识。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强调对自动化执行结果负责，故障轨迹不得被“演示成功”掩盖。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将Agent Loop作为后续状态工作流的可比较基线，理解从原型到工程化的演进。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教学重点：可终止Agent Loop与故障注入。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教学难点：处理模型重复动作/未知工具/工具失败并确保有限恢复。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任务驱动法、分段实现法、上机实践法、巡回指导法、故障注入、测试验收、同伴复核与错误复盘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机房、VS Code、Python、LLM接口、工具模块、日志/测试工具。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【教师】发布“可终止单Agent Loop、日志与故障注入”阅读/环境准备要求和一个最小问题，不提前给出完整答案。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检查Python/模型/依赖环境与上一任务代码可运行。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【教师】先运行一个故意没有最大步数的失败Agent样例，观察重复轨迹；学生写出应当终止的判据。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一、任务说明与最小示范（约20 min）—Agent集成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【教师】接入上次工具，构建最小循环；每步保存模型动作、工具参数、返回和状态。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二、学生独立/小组实现（约35 min）—终止与恢复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【教师】加入最大步数、完成条件、未知工具处理、工具错误重试次数和人工降级。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三、测试、调试与证据固化（约20 min）—故障注入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【教师】测试重复调用、非法工具、工具异常、无解任务；验证有限终止并复盘轨迹。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独立学习产物：可终止单Agent+4类故障测试+执行轨迹。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学习证据：源代码、轨迹日志、故障输入、终止结果、问题修复记录。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评价映射：上机实验；目标1.4、2.4、3.2、3.4。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如何证明Agent一定会终止？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未知工具请求应如何处理？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重复调用同一工具多少次后应降级？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【教师】回到本课知识脉络图，用“概念—关系—应用—边界”四个关键词总结“可终止单Agent Loop、日志与故障注入”，再次强调教学重点：可终止Agent Loop与故障注入。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【教师】布置课后任务：完成上机三报告，附一条完整失败轨迹并解释终止原因。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教学内容：重点记录“处理模型重复动作/未知工具/工具失败并确保有限恢复。”的真实掌握证据与常见错误；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[2] 鲍亮等.《AI智能体应用开发》[M]. 清华大学出版社，2026。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[3] 邓立国, 邓淇文.《AI Agent智能体开发实践》[M]. 清华大学出版社，2025。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上机五 LangGraph状态工作流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状态、节点、条件边与循环编排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40896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9-knowledge-map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4089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掌握State、节点、条件边、循环与终止的实现。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能够把单Agent Loop重构为显式状态工作流。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能够可视化/记录执行路径并定位失败节点。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形成模块化、可观察和可测试的AI工作流意识。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通过显式流程和日志减少“黑盒自动执行”，强化可审计工程责任。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把流程节点视为可替换模块，为多Agent角色节点和工程编排打基础。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教学重点：从Agent Loop到显式状态图的重构。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教学难点：正确处理状态更新和路由条件，避免隐式共享变量造成难以复现。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任务驱动法、分段实现法、上机实践法、巡回指导法、故障注入、测试验收、同伴复核与错误复盘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机房、Python、LangGraph或等价状态机、LLM接口、流程可视化。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【教师】发布“状态、节点、条件边与循环编排”阅读/环境准备要求和一个最小问题，不提前给出完整答案。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检查Python/模型/依赖环境与上一任务代码可运行。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【教师】让学生对上一课失败轨迹标注“每一步处于什么状态”，由此引出显式State。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一、任务说明与最小示范（约20 min）—State设计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【教师】定义任务、工具结果、错误计数、历史摘要、终止标记等必要字段。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二、学生独立/小组实现（约35 min）—节点与路由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【教师】拆成决策、工具执行、验证、结束等节点；实现条件边和有限循环。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三、测试、调试与证据固化（约20 min）—路径验证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【教师】运行正常/工具失败/无解三类输入，记录节点序列并检查是否与状态图一致。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独立学习产物：LangGraph/等价状态工作流+状态Schema+3类执行路径。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学习证据：源代码、状态图、节点日志、执行路径、与旧Agent Loop对比说明。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评价映射：上机实验；目标1.4、2.4、3.4。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哪些状态字段是必须的？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一个节点为什么应保持单一职责？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怎样从执行路径定位路由错误？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【教师】回到本课知识脉络图，用“概念—关系—应用—边界”四个关键词总结“状态、节点、条件边与循环编排”，再次强调教学重点：从Agent Loop到显式状态图的重构。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【教师】布置课后任务：整理状态图和代码对应关系，标注每个节点读/写哪些State字段。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教学内容：重点记录“正确处理状态更新和路由条件，避免隐式共享变量造成难以复现。”的真实掌握证据与常见错误；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[4] 王晓华.《LangGraph智能体设计模式与多智能体开发》[M]. 清华大学出版社，2026。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上机五 LangGraph状态工作流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持久化、人工中断、错误恢复与回归测试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33630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0-knowledge-map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3363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理解Checkpoint、状态持久化、Interrupt/人工确认和恢复执行。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能够实现人工确认点、错误恢复和从检查点恢复。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能够建立正常/中断/失败/恢复回归测试。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形成高风险操作保留人工决策、失败可恢复的工程意识。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明确人机责任边界，高风险工艺建议必须给证据并保留人工确认。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将可恢复工作流视为智能制造在线服务的可靠性基础。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教学重点：人工中断与恢复执行。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教学难点：保证中断前后状态一致，避免恢复后重复执行具有副作用的工具。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任务驱动法、分段实现法、上机实践法、巡回指导法、故障注入、测试验收、同伴复核与错误复盘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机房、Python、LangGraph或等价状态机、持久化存储、测试工具。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【教师】发布“持久化、人工中断、错误恢复与回归测试”阅读/环境准备要求和一个最小问题，不提前给出完整答案。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检查Python/模型/依赖环境与上一任务代码可运行。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【教师】模拟“Agent准备修改工艺参数”，要求在真正执行前暂停；学生设计拒绝/批准后的两条路径。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一、任务说明与最小示范（约20 min）—检查点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【教师】为关键节点保存状态，验证进程重启/重新调用后可恢复。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二、学生独立/小组实现（约35 min）—人工中断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【教师】在高风险动作前中断，记录待确认参数；实现批准、修改、拒绝三种反馈。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三、测试、调试与证据固化（约20 min）—恢复与测试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【教师】注入工具异常/人工拒绝，验证系统不会重复副作用动作；建立回归用例。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独立学习产物：可持久化状态工作流+人工确认+恢复测试集。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学习证据：代码、检查点记录、人工确认样例、恢复轨迹、回归测试结果。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评价映射：上机实验；目标1.4、2.4、3.4。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什么操作最适合设置人工中断？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为什么恢复时要避免重复副作用工具？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怎样验证Checkpoint真的可恢复？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【教师】回到本课知识脉络图，用“概念—关系—应用—边界”四个关键词总结“持久化、人工中断、错误恢复与回归测试”，再次强调教学重点：人工中断与恢复执行。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【教师】布置课后任务：完成上机五报告，写出一个“必须人工确认”的制造场景和理由。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教学内容：重点记录“保证中断前后状态一致，避免恢复后重复执行具有副作用的工具。”的真实掌握证据与常见错误；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[4] 王晓华.《LangGraph智能体设计模式与多智能体开发》[M]. 清华大学出版社，2026。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第五单元 多Agent、MCP与Harness Engineering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多Agent角色、消息、共享状态与协调模式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25426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1-knowledge-map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254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理解多Agent角色分工、消息协议、共享状态、任务分解与路由。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了解主智能体、共享空间等常见协调思路。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能够判断什么时候单Agent已足够，什么时候才需要多Agent。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能够设计2—4个角色及其输入/输出契约。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形成团队职责边界、接口协作和避免无意义复杂化的系统思维。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以团队分工类比角色责任，强调能力、权限、责任必须一致。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训练从软件架构角度设计智能体协同，而不是堆模型调用。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教学重点：多Agent角色边界和结构化通信。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教学难点：避免为了“看起来高级”而过度拆Agent，防止职责重叠和消息失控。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任务驱动法、问题引导法、结构图解法、代码/原理演示法、对比实验法、测试验收与错误复盘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电脑、投影仪、流程/架构图工具、Python多Agent示例。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【教师】发布“多Agent角色、消息、共享状态与协调模式”阅读/环境准备要求和一个最小问题，不提前给出完整答案。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预读一个结构图、公式或代码片段并写出第一判断。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【教师】把“检索、诊断、审核”全部塞进一个Agent与拆成三个Agent的方案并列，学生先判断哪种任务规模下拆分才有价值。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一、核心概念与结构讲解（约30 min）—角色与职责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【教师】从任务依赖和权限出发定义规划、检索、工具、审核等角色；不是按“模型数量”定义Agent。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二、学生建模/代码/案例练习（约25 min）—消息与共享状态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【教师】设计task_id、sender、receiver、payload、evidence、status等结构字段，讨论共享/私有状态。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三、对比、验证与错误复盘（约20 min）—协调模式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【教师】主控路由、共享空间/黑板思路；学生为3D打印助手设计2—4角色并写冲突处理策略。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独立学习产物：多Agent架构图+角色职责表+消息Schema+冲突处理规则。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学习证据：架构图、职责矩阵、消息样例、单Agent/多Agent选择理由。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评价映射：平时表现、期末考试；目标1.5、2.5、3.5。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什么情况下不应该使用多Agent？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结构化消息至少需要哪些字段？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两个Agent给出冲突结论时谁负责裁决？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【教师】回到本课知识脉络图，用“概念—关系—应用—边界”四个关键词总结“多Agent角色、消息、共享状态与协调模式”，再次强调教学重点：多Agent角色边界和结构化通信。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【教师】布置课后任务：完善2—4角色协作方案，标出每个角色允许调用的工具。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教学内容：重点记录“避免为了“看起来高级”而过度拆Agent，防止职责重叠和消息失控。”的真实掌握证据与常见错误；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[2] 鲍亮等.《AI智能体应用开发》[M]. 清华大学出版社，2026。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[3] 邓立国, 邓淇文.《AI Agent智能体开发实践》[M]. 清华大学出版社，2025。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第五单元 多Agent、MCP与Harness Engineering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MCP、上下文工程、Skill与Harness Engineering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23602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2-knowledge-map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236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理解MCP的工具/资源服务思想。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理解上下文工程、Skill、权限、沙箱、计划、任务清单、并发、主循环、记忆、日志/可观察性等Harness要素。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能够分析一个Agent系统中“模型、上下文、工具服务、执行控制”的职责边界。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能够设计简化Harness的权限表和运行清单。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形成最小权限、可观察、可维护和持续改进的AI工程意识。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通过最小权限、沙箱和日志说明“能力越强责任越大”的工程边界。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把Harness视为可复用AI应用平台层，训练面向产品稳定性和团队协作设计。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教学重点：MCP服务边界；Harness的执行控制与可观察性。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教学难点：理解Harness不是模型本身，而是约束、组织和观察模型执行的软件层。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任务驱动法、问题引导法、结构图解法、代码/原理演示法、对比实验法、测试验收与错误复盘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电脑、投影仪、Python、MCP示例、架构图工具。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【教师】发布“MCP、上下文工程、Skill与Harness Engineering”阅读/环境准备要求和一个最小问题，不提前给出完整答案。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预读一个结构图、公式或代码片段并写出第一判断。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【教师】展示“模型直接访问所有本地文件”和“只通过受控工具/MCP资源访问”的两种架构，学生识别权限差异。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一、核心概念与结构讲解（约30 min）—MCP思想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【教师】工具/资源通过明确接口提供，模型不直接获得无限系统权限；强调协议可替换思想。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二、学生建模/代码/案例练习（约25 min）—上下文与Skill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【教师】区分“全量塞进提示”与按任务选择上下文，说明Skill/操作指南对可重复行为的作用。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三、对比、验证与错误复盘（约20 min）—Harness要素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【教师】权限、沙箱、计划、任务清单、并发、主循环、日志、记忆；学生绘制简化Harness分层图。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独立学习产物：简化Harness分层图+权限矩阵+MCP工具/资源清单。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学习证据：架构图、权限表、工具服务定义、上下文选择规则。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评价映射：平时表现、期末考试；目标1.5、2.5、3.5。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MCP解决的核心接口问题是什么？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Harness与LLM模型是什么关系？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为什么上下文不是越多越好？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【教师】回到本课知识脉络图，用“概念—关系—应用—边界”四个关键词总结“MCP、上下文工程、Skill与Harness Engineering”，再次强调教学重点：MCP服务边界；Harness的执行控制与可观察性。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【教师】布置课后任务：为上机七准备一个MCP/等价工具服务，列出资源、工具、权限与错误返回。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教学内容：重点记录“理解Harness不是模型本身，而是约束、组织和观察模型执行的软件层。”的真实掌握证据与常见错误；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[2] 鲍亮等.《AI智能体应用开发》[M]. 清华大学出版社，2026。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[3] 邓立国, 邓淇文.《AI Agent智能体开发实践》[M]. 清华大学出版社，2025。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[4] 王晓华.《LangGraph智能体设计模式与多智能体开发》[M]. 清华大学出版社，2026。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上机七 多Agent、MCP与简化Harness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多Agent角色、结构化消息与共享状态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37344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3-knowledge-map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3734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理解角色、消息、任务ID和共享状态的实现。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能够实现2—4个Agent角色并通过结构化消息协作。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能够记录每个角色的输入、输出、证据和状态转移。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形成接口文档、团队协作和个人贡献可追溯意识。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把角色协作与责任边界绑定，要求消息和个人贡献可追溯。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训练可拆分、可替换、可测试的智能体团队架构。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教学重点：角色协同与结构化消息。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教学难点：避免角色职责重叠；处理消息缺字段、重复消息和冲突结果。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任务驱动法、分段实现法、上机实践法、巡回指导法、故障注入、测试验收、同伴复核与错误复盘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机房、VS Code、Python、LLM接口、状态/消息数据结构、日志工具。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【教师】发布“多Agent角色、结构化消息与共享状态”阅读/环境准备要求和一个最小问题，不提前给出完整答案。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检查Python/模型/依赖环境与上一任务代码可运行。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【教师】教师让两个Agent同时修改共享“诊断结论”，学生预测会出现什么冲突，并设计谁有写权限。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一、任务说明与最小示范（约20 min）—角色实现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【教师】按职责实现2—4个角色，明确每个角色可见上下文、允许工具和输出Schema。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二、学生独立/小组实现（约35 min）—消息与共享状态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【教师】实现task_id、evidence、status等结构消息；共享状态只保留必要字段。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三、测试、调试与证据固化（约20 min）—协同测试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【教师】用正常任务、角色超时/空输出、冲突结果测试路由和审核；保留完整消息轨迹。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独立学习产物：多Agent协同原型+角色接口文档+消息轨迹。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学习证据：代码、角色/权限表、消息样例、共享状态、正常/冲突测试轨迹。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评价映射：上机实验；目标1.5、2.5、3.5。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怎样防止角色职责重叠？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共享状态哪些字段不应允许所有角色修改？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冲突结论如何进入审核流程？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【教师】回到本课知识脉络图，用“概念—关系—应用—边界”四个关键词总结“多Agent角色、结构化消息与共享状态”，再次强调教学重点：角色协同与结构化消息。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【教师】布置课后任务：补齐接口README并说明个人完成的角色/模块和测试证据。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教学内容：重点记录“避免角色职责重叠；处理消息缺字段、重复消息和冲突结果。”的真实掌握证据与常见错误；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[2] 鲍亮等.《AI智能体应用开发》[M]. 清华大学出版社，2026。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[3] 邓立国, 邓淇文.《AI Agent智能体开发实践》[M]. 清华大学出版社，2025。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上机七 多Agent、MCP与简化Harness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MCP工具服务、权限、日志与简化Harness集成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24836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4-knowledge-map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248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理解受控工具/资源服务、权限、任务清单、日志和失败重试的集成。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能够接入或实现基本MCP/等价工具服务。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能够构建权限表、任务清单、有限重试和审计日志。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形成最小权限、失败可见和运行可审计的工程习惯。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通过越权测试落实最小权限和审计责任。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把工具服务和Harness作为后续企业AI平台的通用工程层，理解模型可替换、控制层可复用。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教学重点：MCP/等价服务和Harness执行控制。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教学难点：权限与工具服务边界必须在程序层实现，不能只靠Agent自觉。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任务驱动法、分段实现法、上机实践法、巡回指导法、故障注入、测试验收、同伴复核与错误复盘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机房、Python、MCP或等价工具服务、LLM接口、日志/测试工具。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【教师】发布“MCP工具服务、权限、日志与简化Harness集成”阅读/环境准备要求和一个最小问题，不提前给出完整答案。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检查Python/模型/依赖环境与上一任务代码可运行。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【教师】给“检索Agent”尝试调用“修改工艺参数”工具，要求系统在模型执行前由权限层拒绝。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一、任务说明与最小示范（约20 min）—工具服务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【教师】实现/接入MCP或等价服务，提供查询、计算、图谱等受控工具/资源。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二、学生独立/小组实现（约35 min）—权限与主循环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【教师】配置角色→工具权限、任务清单、最大重试/最大步骤；记录每次执行状态。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三、测试、调试与证据固化（约20 min）—验收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【教师】测试合法调用、越权调用、服务失败和重试耗尽；输出审计日志和最终状态。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独立学习产物：简化Harness+MCP/等价服务+权限矩阵+审计日志。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学习证据：代码、服务定义、权限表、合法/越权/失败测试、日志与任务清单。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评价映射：上机实验；目标1.5、2.5、3.5。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越权调用应由哪一层拒绝？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重试次数耗尽后系统应如何降级？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审计日志需要记录哪些最小字段？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【教师】回到本课知识脉络图，用“概念—关系—应用—边界”四个关键词总结“MCP工具服务、权限、日志与简化Harness集成”，再次强调教学重点：MCP/等价服务和Harness执行控制。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【教师】布置课后任务：完成上机七报告，给出一个权限配置错误导致的风险及修复证据。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教学内容：重点记录“权限与工具服务边界必须在程序层实现，不能只靠Agent自觉。”的真实掌握证据与常见错误；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[2] 鲍亮等.《AI智能体应用开发》[M]. 清华大学出版社，2026。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[3] 邓立国, 邓淇文.《AI Agent智能体开发实践》[M]. 清华大学出版社，2025。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[4] 王晓华.《LangGraph智能体设计模式与多智能体开发》[M]. 清华大学出版社，2026。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第六单元 评测、安全与智能制造综合应用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LLM/Agent测试集、评价指标与监控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277643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5-knowledge-map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277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掌握正确性、相关性、鲁棒性、成本、延迟、可解释/可追溯等评价维度。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理解测试集、回归测试、日志和监控的作用。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能够为3D打印助手设计覆盖正常、边界、无证据、冲突和恶意输入的测试集。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能够区分离线评价与运行监控。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形成“演示可用≠工程可用”、必须持续评价的质量意识。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强调质量、安全和成本都是工程责任，不能只展示最佳演示。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把评价表转化为AI产品验收指标，训练技术方案与产品目标对齐。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教学重点：测试集设计与多维评价。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教学难点：评价指标之间存在权衡，不能用单一“回答看起来不错”替代工程验收。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任务驱动法、问题引导法、结构图解法、代码/原理演示法、对比实验法、测试验收与错误复盘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电脑、投影仪、Python、测试表格/日志示例、LLM/Agent原型。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【教师】发布“LLM/Agent测试集、评价指标与监控”阅读/环境准备要求和一个最小问题，不提前给出完整答案。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预读一个结构图、公式或代码片段并写出第一判断。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【教师】给出两个系统：A正确率更高但延迟/成本大，B稍低但稳定便宜；学生先定义使用场景再选系统。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一、核心概念与结构讲解（约30 min）—评价框架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【教师】从功能正确、证据相关、鲁棒、成本、延迟、可追溯构建多维指标；说明人工评价的必要性。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二、学生建模/代码/案例练习（约25 min）—测试集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【教师】正常、边界、无证据、冲突、提示注入、工具失败等分层；避免只测试“会成功的题”。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三、对比、验证与错误复盘（约20 min）—监控与回归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【教师】日志、告警、版本、回归集；学生为综合项目设计最小验收表。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独立学习产物：综合项目测试计划：测试类别、样例、期望、指标、通过阈值/判据。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学习证据：测试计划、5类样例、评价指标表、风险优先级。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评价映射：平时表现、期末考试；目标1.6、2.6、3.6。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为什么不能只用一个准确率评价Agent？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离线测试集和线上监控各解决什么问题？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为什么测试集必须包含失败和恶意场景？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【教师】回到本课知识脉络图，用“概念—关系—应用—边界”四个关键词总结“LLM/Agent测试集、评价指标与监控”，再次强调教学重点：测试集设计与多维评价。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【教师】布置课后任务：为综合项目准备不少于20条测试样例，至少覆盖5类输入。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教学内容：重点记录“评价指标之间存在权衡，不能用单一“回答看起来不错”替代工程验收。”的真实掌握证据与常见错误；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[1] 高仑等.《大语言模型原理及应用》[M]. 清华大学出版社，2026。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[2] 鲍亮等.《AI智能体应用开发》[M]. 清华大学出版社，2026。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[3] 邓立国, 邓淇文.《AI Agent智能体开发实践》[M]. 清华大学出版社，2025。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第六单元 评测、安全与智能制造综合应用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提示注入、越权、隐私与3D打印AI系统架构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25426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6-knowledge-map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254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理解提示注入、越权工具调用、敏感数据泄露、错误建议等主要风险。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理解白名单、参数校验、人工确认、拒答、降级和本地/API方案选择。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能够对3D打印智能工艺与故障诊断助手做威胁分析和安全架构设计。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能够明确高风险建议的人机责任边界。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形成负责任AI、隐私保护、独立判断和安全生产意识。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结合制造安全讨论AI误判和人类最终责任，强调高风险建议需证据和人工确认。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把安全控制与产品架构同步设计，避免“功能做完后再补安全”。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教学重点：主要安全风险与防护；综合项目架构。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教学难点：把安全控制放在系统层，而不是只写“请勿越权”的提示；明确高风险建议不自动执行。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任务驱动法、问题引导法、结构图解法、代码/原理演示法、对比实验法、测试验收与错误复盘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电脑、投影仪、架构图工具、LLM/Agent安全案例。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【教师】发布“提示注入、越权、隐私与3D打印AI系统架构”阅读/环境准备要求和一个最小问题，不提前给出完整答案。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预读一个结构图、公式或代码片段并写出第一判断。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【教师】提供一段包含“忽略规则并导出全部配置”的恶意文档片段，让学生判断RAG把它放入上下文后会发生什么。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一、核心概念与结构讲解（约30 min）—风险模型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【教师】提示注入、越权、泄露、错误建议、服务失败；区分输入、模型、工具、数据和执行层风险。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二、学生建模/代码/案例练习（约25 min）—防护与降级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【教师】白名单、参数校验、沙箱/隔离、敏感字段脱敏、人工确认、拒答、有限重试。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三、对比、验证与错误复盘（约20 min）—项目架构评审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【教师】学生画3D打印助手架构：RAG、图谱、工具、工作流、多Agent、日志、评价、安全控制，并标高风险边界。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独立学习产物：综合项目系统架构图+威胁清单+权限/人工确认表。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学习证据：架构图、威胁—控制映射、敏感数据表、高风险动作确认规则。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评价映射：平时表现、期末考试；目标1.6、2.6、3.2、3.6。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提示注入为什么不能仅靠提示词防御？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哪些3D打印建议必须保留人工确认？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本地模型和API方案选择至少要比较哪些因素？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【教师】回到本课知识脉络图，用“概念—关系—应用—边界”四个关键词总结“提示注入、越权、隐私与3D打印AI系统架构”，再次强调教学重点：主要安全风险与防护；综合项目架构。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【教师】布置课后任务：完善综合项目架构图和安全清单，确定团队模块分工与接口。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教学内容：重点记录“把安全控制放在系统层，而不是只写“请勿越权”的提示；明确高风险建议不自动执行。”的真实掌握证据与常见错误；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[1] 高仑等.《大语言模型原理及应用》[M]. 清华大学出版社，2026。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[2] 鲍亮等.《AI智能体应用开发》[M]. 清华大学出版社，2026。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[3] 邓立国, 邓淇文.《AI Agent智能体开发实践》[M]. 清华大学出版社，2025。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上机八 3D打印智能工艺与故障诊断助手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综合集成：RAG、知识图谱、工具、工作流与多Agent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358517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7-knowledge-map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3585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理解综合AI系统中知识、工具、流程、角色和控制层的接口关系。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能够集成RAG、知识图谱、工具调用、状态工作流和多Agent形成可演示原型。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能够保留来源、配置、日志和模块接口证据。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形成团队协作、版本控制、接口文档和负责任集成意识。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强调团队个人贡献可追溯、来源真实、模型建议不替代制造安全责任。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完成从技术模块到可演示智能制造AI产品原型的集成。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教学重点：跨模块集成与接口稳定。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教学难点：控制依赖和状态传播，避免“每个模块单独能跑、集成后不可调试”。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任务驱动法、分段实现法、上机实践法、巡回指导法、故障注入、测试验收、同伴复核与错误复盘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机房、VS Code、Python、向量检索、NetworkX/Neo4j、LLM接口、LangGraph、MCP/等价服务、Git。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【教师】发布“综合集成：RAG、知识图谱、工具、工作流与多Agent”阅读/环境准备要求和一个最小问题，不提前给出完整答案。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检查Python/模型/依赖环境与上一任务代码可运行。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【教师】教师要求团队从一个失败的端到端测试出发，先定位是检索、图谱、工具、路由还是消息问题，而不是全局改Prompt。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一、任务说明与最小示范（约20 min）—接口冻结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【教师】确认模块输入/输出Schema、共享状态、权限和错误类型；建立最小端到端用例。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二、学生独立/小组实现（约35 min）—分段集成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【教师】先RAG+图谱证据，再工具+工作流，再多Agent/Harness；每合一步运行回归测试。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三、测试、调试与证据固化（约20 min）—集成验收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【教师】实现工艺建议与缺陷/故障诊断至少两条主流程，答案返回证据并记录执行轨迹。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独立学习产物：3D打印智能工艺与故障诊断助手Beta原型+接口文档+集成测试。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学习证据：源代码/配置、RAG来源、图谱、接口Schema、日志、测试结果、团队分工记录。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评价映射：综合项目；目标1.6、2.6、3.5、3.6。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端到端失败时为什么要按模块定位？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共享状态中哪些字段应有唯一写入责任？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综合回答必须返回哪些证据？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【教师】回到本课知识脉络图，用“概念—关系—应用—边界”四个关键词总结“综合集成：RAG、知识图谱、工具、工作流与多Agent”，再次强调教学重点：跨模块集成与接口稳定。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【教师】布置课后任务：补齐剩余失败用例并准备最终测试/安全验收与个人解释。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教学内容：重点记录“控制依赖和状态传播，避免“每个模块单独能跑、集成后不可调试”。”的真实掌握证据与常见错误；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[1] 高仑等.《大语言模型原理及应用》[M]. 清华大学出版社，2026。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[2] 鲍亮等.《AI智能体应用开发》[M]. 清华大学出版社，2026。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[3] 邓立国, 邓淇文.《AI Agent智能体开发实践》[M]. 清华大学出版社，2025。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[5] 孙洪淋等.《知识图谱——从理论到实践》[M]. 清华大学出版社，2025。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[4] 王晓华.《LangGraph智能体设计模式与多智能体开发》[M]. 清华大学出版社，2026。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上机八 3D打印智能工艺与故障诊断助手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测试、安全验收、现场演示与个人解释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80000" cy="12587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28-knowledge-map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25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理解综合项目验收中正确性、相关性、鲁棒性、成本、延迟、安全和可追溯性的联合要求。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能够运行测试集、分析失败、修复关键问题并完成安全验收。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能够现场解释系统架构、执行轨迹、证据来源和个人贡献。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形成负责任交付、持续评价、独立核验和对AI建议保持最终判断的意识。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以制造安全和负责任AI为最终验收底线，要求对AI建议保持独立判断和人工最终责任。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9"/>
              </w:rPr>
              <w:t>通过测试、日志、权限和解释把AI原型转化为可维护、可评审、可持续改进的工程系统。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教学重点：端到端评价与安全验收。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教学难点：不能用现场演示替代测试证据；必须能解释失败、局限和人机责任边界。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任务驱动法、分段实现法、上机实践法、巡回指导法、故障注入、测试验收、同伴复核与错误复盘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机房、完整项目环境、测试集、日志/监控工具、投影与演示设备。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21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【教师】发布“测试、安全验收、现场演示与个人解释”阅读/环境准备要求和一个最小问题，不提前给出完整答案。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阅读大纲对应单元与指定教材/资料；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圈出3个核心术语，记录至少1个疑问；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3. 检查Python/模型/依赖环境与上一任务代码可运行。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【学生】完成准备并带着问题进入课堂。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通过阅读、环境检查和最小问题建立先备认知，避免课堂时间被环境故障消耗，并让学生带着真实疑问进入学习。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【教师】先运行一条“恶意提示+无证据+越权工具”的组合测试，要求系统按设计拒绝/降级，再进入正常演示。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【学生】先独立预测/判断，再与同伴交换依据；教师收集典型分歧后进入本课。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一、任务说明与最小示范（约20 min）—测试与指标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【教师】运行不少于20条测试，统计正确性/相关性/拒答、延迟/调用次数等；记录版本和环境。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二、学生独立/小组实现（约35 min）—安全验收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【教师】执行提示注入、越权、敏感数据、工具失败、高风险确认测试；关键失败必须修复或明确降级。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三、测试、调试与证据固化（约20 min）—现场演示与答辩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【教师】按“问题→证据→执行轨迹→结果→限制”演示；个人解释负责模块、关键设计、失败案例和改进。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【学生】根据教师提供的约束完成对应分析/实现，保留中间结果并说明判断依据。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独立学习产物：最终综合项目包：可演示原型、测试报告、安全清单、演示说明、个人贡献说明。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学习证据：源代码/配置、测试集与结果、日志、证据引用、安全用例、版本信息、个人答辩记录。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评价映射：综合项目；目标1.6、2.6、3.5、3.6。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采用“问题/失败样例 → 最小讲解/示范 → 学生独立产出 → 测试/互审 → 证据固化”的闭环。理论课要求有可检查的建模/分析产物，上机课要求有可运行代码、测试与日志。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为什么“演示成功一次”不能证明系统工程可用？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出现高风险建议但证据不足时系统应如何处理？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个人答辩至少要解释哪三类工程证据？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【学生】独立作答/运行验证；【教师】依据错误类型讲解，要求说明判断依据。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用概念、边界和运行/证据判断即时检测关键知识；要求说明依据，避免只记答案。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【教师】回到本课知识脉络图，用“概念—关系—应用—边界”四个关键词总结“测试、安全验收、现场演示与个人解释”，再次强调教学重点：端到端评价与安全验收。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回到知识脉络图压缩信息，形成“概念—关系—应用—边界”的层级结构。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【教师】布置课后任务：整理课程学习档案：选1个最有价值的失败案例，说明根因、修复和仍存在的局限。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【学生】按课程文件命名和证据要求整理提交。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固化课堂成果，形成可复查、可复现的过程证据，并为下一次课准备真实输入。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保留学校模板考勤环节，不在教案中预填出勤事实。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教学内容：重点记录“不能用现场演示替代测试证据；必须能解释失败、局限和人机责任边界。”的真实掌握证据与常见错误；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学生参与：仅依据实际课堂记录独立完成、讨论、调试/互审情况，不补写推测；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评价证据：检查本课产物与证据是否完整，记录缺项及原因；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反思必须基于真实课堂证据；课前仅提供填写框架。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宋体" w:hAnsi="宋体" w:eastAsia="宋体"/>
                <w:sz w:val="17"/>
              </w:rPr>
              <w:t>[1] 高仑等.《大语言模型原理及应用》[M]. 清华大学出版社，2026。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[2] 鲍亮等.《AI智能体应用开发》[M]. 清华大学出版社，2026。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[3] 邓立国, 邓淇文.《AI Agent智能体开发实践》[M]. 清华大学出版社，2025。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[5] 孙洪淋等.《知识图谱——从理论到实践》[M]. 清华大学出版社，2025。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[4] 王晓华.《LangGraph智能体设计模式与多智能体开发》[M]. 清华大学出版社，2026。</w:t>
            </w:r>
          </w:p>
        </w:tc>
      </w:tr>
    </w:tbl>
    <w:sectPr>
      <w:pgSz w:w="11906" w:h="16838"/>
      <w:pgMar w:top="1088" w:right="1134" w:bottom="1304" w:left="141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78F8A6" w14:textId="77777777">
      <w:r>
        <w:separator/>
      </w:r>
    </w:p>
  </w:endnote>
  <w:endnote w:type="continuationSeparator" w:id="0">
    <w:p w14:paraId="2AEF66B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CB258700-EB8C-4B4C-83EB-A9E7E9F1FD75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FAECDA82-B4A3-4B96-BD75-E83C272D55F7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9F8F5FFF-882A-4FCD-B80F-D2F968482965}"/>
    <w:embedBold r:id="rId4" w:subsetted="1" w:fontKey="{9485180F-BFAF-4EC5-9946-38FAC4A233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BF433ED-55B0-49AF-98F3-AB2835A408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7ED54" w14:textId="77777777">
      <w:r>
        <w:separator/>
      </w:r>
    </w:p>
  </w:footnote>
  <w:footnote w:type="continuationSeparator" w:id="0">
    <w:p w14:paraId="15203FF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663BC0C"/>
    <w:multiLevelType w:val="singleLevel"/>
    <w:tmpl w:val="9663BC0C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C00D241B"/>
    <w:multiLevelType w:val="singleLevel"/>
    <w:tmpl w:val="C00D241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D9792458"/>
    <w:multiLevelType w:val="singleLevel"/>
    <w:tmpl w:val="D9792458"/>
    <w:lvl w:ilvl="0">
      <w:start w:val="2"/>
      <w:numFmt w:val="decimal"/>
      <w:lvlText w:val="[%1]"/>
      <w:lvlJc w:val="left"/>
      <w:pPr>
        <w:tabs>
          <w:tab w:val="left" w:pos="312"/>
        </w:tabs>
      </w:pPr>
    </w:lvl>
  </w:abstractNum>
  <w:abstractNum w:abstractNumId="3" w15:restartNumberingAfterBreak="0">
    <w:nsid w:val="DF5C6BB0"/>
    <w:multiLevelType w:val="singleLevel"/>
    <w:tmpl w:val="DF5C6BB0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A1F0E68"/>
    <w:multiLevelType w:val="singleLevel"/>
    <w:tmpl w:val="EA1F0E6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061CC974"/>
    <w:multiLevelType w:val="singleLevel"/>
    <w:tmpl w:val="061CC974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08880520"/>
    <w:multiLevelType w:val="multilevel"/>
    <w:tmpl w:val="08880520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  <w:color w:val="5D8979"/>
        <w:sz w:val="18"/>
        <w:szCs w:val="18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7" w15:restartNumberingAfterBreak="0">
    <w:nsid w:val="10E717CC"/>
    <w:multiLevelType w:val="multilevel"/>
    <w:tmpl w:val="10E717CC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8" w15:restartNumberingAfterBreak="0">
    <w:nsid w:val="136C3CA5"/>
    <w:multiLevelType w:val="multilevel"/>
    <w:tmpl w:val="136C3CA5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  <w:color w:val="84615D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9" w15:restartNumberingAfterBreak="0">
    <w:nsid w:val="226373EA"/>
    <w:multiLevelType w:val="multilevel"/>
    <w:tmpl w:val="226373EA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0" w15:restartNumberingAfterBreak="0">
    <w:nsid w:val="3B1605B8"/>
    <w:multiLevelType w:val="multilevel"/>
    <w:tmpl w:val="02CE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07C5C"/>
    <w:multiLevelType w:val="multilevel"/>
    <w:tmpl w:val="46707C5C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2" w15:restartNumberingAfterBreak="0">
    <w:nsid w:val="4A3F0B19"/>
    <w:multiLevelType w:val="hybridMultilevel"/>
    <w:tmpl w:val="972A8C50"/>
    <w:lvl w:ilvl="0" w:tplc="EAA673C4">
      <w:start w:val="1"/>
      <w:numFmt w:val="japaneseCounting"/>
      <w:lvlText w:val="%1、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40"/>
      </w:pPr>
    </w:lvl>
    <w:lvl w:ilvl="2" w:tplc="0409001B" w:tentative="1">
      <w:start w:val="1"/>
      <w:numFmt w:val="lowerRoman"/>
      <w:lvlText w:val="%3."/>
      <w:lvlJc w:val="righ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9" w:tentative="1">
      <w:start w:val="1"/>
      <w:numFmt w:val="lowerLetter"/>
      <w:lvlText w:val="%5)"/>
      <w:lvlJc w:val="left"/>
      <w:pPr>
        <w:ind w:left="2380" w:hanging="440"/>
      </w:pPr>
    </w:lvl>
    <w:lvl w:ilvl="5" w:tplc="0409001B" w:tentative="1">
      <w:start w:val="1"/>
      <w:numFmt w:val="lowerRoman"/>
      <w:lvlText w:val="%6."/>
      <w:lvlJc w:val="righ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9" w:tentative="1">
      <w:start w:val="1"/>
      <w:numFmt w:val="lowerLetter"/>
      <w:lvlText w:val="%8)"/>
      <w:lvlJc w:val="left"/>
      <w:pPr>
        <w:ind w:left="3700" w:hanging="440"/>
      </w:pPr>
    </w:lvl>
    <w:lvl w:ilvl="8" w:tplc="0409001B" w:tentative="1">
      <w:start w:val="1"/>
      <w:numFmt w:val="lowerRoman"/>
      <w:lvlText w:val="%9."/>
      <w:lvlJc w:val="right"/>
      <w:pPr>
        <w:ind w:left="4140" w:hanging="440"/>
      </w:pPr>
    </w:lvl>
  </w:abstractNum>
  <w:abstractNum w:abstractNumId="13" w15:restartNumberingAfterBreak="0">
    <w:nsid w:val="4FF35F3B"/>
    <w:multiLevelType w:val="multilevel"/>
    <w:tmpl w:val="4FF35F3B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4" w15:restartNumberingAfterBreak="0">
    <w:nsid w:val="56274B74"/>
    <w:multiLevelType w:val="multilevel"/>
    <w:tmpl w:val="BB0A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00DFC"/>
    <w:multiLevelType w:val="multilevel"/>
    <w:tmpl w:val="6492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887EA9"/>
    <w:multiLevelType w:val="singleLevel"/>
    <w:tmpl w:val="59887EA9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7" w15:restartNumberingAfterBreak="0">
    <w:nsid w:val="5F0456E2"/>
    <w:multiLevelType w:val="multilevel"/>
    <w:tmpl w:val="5F0456E2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8" w15:restartNumberingAfterBreak="0">
    <w:nsid w:val="64B4201F"/>
    <w:multiLevelType w:val="multilevel"/>
    <w:tmpl w:val="64B4201F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9" w15:restartNumberingAfterBreak="0">
    <w:nsid w:val="6A661CF4"/>
    <w:multiLevelType w:val="multilevel"/>
    <w:tmpl w:val="6A661CF4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32969700">
    <w:abstractNumId w:val="2"/>
  </w:num>
  <w:num w:numId="2" w16cid:durableId="719980168">
    <w:abstractNumId w:val="1"/>
  </w:num>
  <w:num w:numId="3" w16cid:durableId="1100368663">
    <w:abstractNumId w:val="0"/>
  </w:num>
  <w:num w:numId="4" w16cid:durableId="901675814">
    <w:abstractNumId w:val="5"/>
  </w:num>
  <w:num w:numId="5" w16cid:durableId="1831671337">
    <w:abstractNumId w:val="17"/>
  </w:num>
  <w:num w:numId="6" w16cid:durableId="1339818607">
    <w:abstractNumId w:val="4"/>
  </w:num>
  <w:num w:numId="7" w16cid:durableId="2088647002">
    <w:abstractNumId w:val="11"/>
  </w:num>
  <w:num w:numId="8" w16cid:durableId="1020662974">
    <w:abstractNumId w:val="8"/>
  </w:num>
  <w:num w:numId="9" w16cid:durableId="147551695">
    <w:abstractNumId w:val="6"/>
  </w:num>
  <w:num w:numId="10" w16cid:durableId="1507743680">
    <w:abstractNumId w:val="16"/>
  </w:num>
  <w:num w:numId="11" w16cid:durableId="1977297042">
    <w:abstractNumId w:val="3"/>
  </w:num>
  <w:num w:numId="12" w16cid:durableId="1186213936">
    <w:abstractNumId w:val="13"/>
  </w:num>
  <w:num w:numId="13" w16cid:durableId="602342601">
    <w:abstractNumId w:val="18"/>
  </w:num>
  <w:num w:numId="14" w16cid:durableId="1293944954">
    <w:abstractNumId w:val="7"/>
  </w:num>
  <w:num w:numId="15" w16cid:durableId="35736972">
    <w:abstractNumId w:val="19"/>
  </w:num>
  <w:num w:numId="16" w16cid:durableId="361783358">
    <w:abstractNumId w:val="9"/>
  </w:num>
  <w:num w:numId="17" w16cid:durableId="2076656270">
    <w:abstractNumId w:val="12"/>
  </w:num>
  <w:num w:numId="18" w16cid:durableId="1610091081">
    <w:abstractNumId w:val="10"/>
  </w:num>
  <w:num w:numId="19" w16cid:durableId="858007070">
    <w:abstractNumId w:val="14"/>
  </w:num>
  <w:num w:numId="20" w16cid:durableId="8016579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YxZTYzYzdlNTM0YzAzNjAwODVhZDNiOTE4YWRhYTAifQ=="/>
    <w:docVar w:name="KSO_WPS_MARK_KEY" w:val="ecfab58f-ed0e-45de-840d-692d0dd5284e"/>
  </w:docVars>
  <w:rsids>
    <w:rsidRoot w:val="00025041"/>
    <w:rsid w:val="000014C5"/>
    <w:rsid w:val="00025041"/>
    <w:rsid w:val="00092EA2"/>
    <w:rsid w:val="00117AAC"/>
    <w:rsid w:val="001439D3"/>
    <w:rsid w:val="00175B77"/>
    <w:rsid w:val="001A3217"/>
    <w:rsid w:val="001E292C"/>
    <w:rsid w:val="001E5A0D"/>
    <w:rsid w:val="0029564D"/>
    <w:rsid w:val="002C3226"/>
    <w:rsid w:val="0033297C"/>
    <w:rsid w:val="00496E24"/>
    <w:rsid w:val="004A1504"/>
    <w:rsid w:val="004C6CF8"/>
    <w:rsid w:val="0050517A"/>
    <w:rsid w:val="0051522F"/>
    <w:rsid w:val="005517D3"/>
    <w:rsid w:val="0058023C"/>
    <w:rsid w:val="005B0F7E"/>
    <w:rsid w:val="005C70D0"/>
    <w:rsid w:val="005E58BD"/>
    <w:rsid w:val="00661DA1"/>
    <w:rsid w:val="006C3240"/>
    <w:rsid w:val="006D50D2"/>
    <w:rsid w:val="00704708"/>
    <w:rsid w:val="00763B02"/>
    <w:rsid w:val="0079336F"/>
    <w:rsid w:val="007B737D"/>
    <w:rsid w:val="007C3DE4"/>
    <w:rsid w:val="007F6B01"/>
    <w:rsid w:val="00820C9F"/>
    <w:rsid w:val="008257A6"/>
    <w:rsid w:val="0088143F"/>
    <w:rsid w:val="009322AC"/>
    <w:rsid w:val="00947E01"/>
    <w:rsid w:val="009D1433"/>
    <w:rsid w:val="00A23C51"/>
    <w:rsid w:val="00A24DF0"/>
    <w:rsid w:val="00A306F8"/>
    <w:rsid w:val="00A61C3A"/>
    <w:rsid w:val="00A72C1A"/>
    <w:rsid w:val="00AC04F5"/>
    <w:rsid w:val="00AD02EA"/>
    <w:rsid w:val="00BD11FE"/>
    <w:rsid w:val="00BD2414"/>
    <w:rsid w:val="00BF176D"/>
    <w:rsid w:val="00C0757D"/>
    <w:rsid w:val="00C11D6F"/>
    <w:rsid w:val="00C27D26"/>
    <w:rsid w:val="00CA51FD"/>
    <w:rsid w:val="00CC7FAB"/>
    <w:rsid w:val="00D168AC"/>
    <w:rsid w:val="00D93CF9"/>
    <w:rsid w:val="00DB00CA"/>
    <w:rsid w:val="00DB71CA"/>
    <w:rsid w:val="00DE6A1F"/>
    <w:rsid w:val="00EF3A26"/>
    <w:rsid w:val="00F77235"/>
    <w:rsid w:val="00FA0F4D"/>
    <w:rsid w:val="00FF3009"/>
    <w:rsid w:val="047915F8"/>
    <w:rsid w:val="07D85C41"/>
    <w:rsid w:val="0843465D"/>
    <w:rsid w:val="0B7D242C"/>
    <w:rsid w:val="0C342C91"/>
    <w:rsid w:val="0C402AF5"/>
    <w:rsid w:val="0C6E2C1B"/>
    <w:rsid w:val="0C796FE7"/>
    <w:rsid w:val="0D4B4161"/>
    <w:rsid w:val="0D8B27AF"/>
    <w:rsid w:val="0EA16EDC"/>
    <w:rsid w:val="118B76D1"/>
    <w:rsid w:val="13F840BE"/>
    <w:rsid w:val="14BE16BC"/>
    <w:rsid w:val="15273705"/>
    <w:rsid w:val="16FC64A7"/>
    <w:rsid w:val="17455B63"/>
    <w:rsid w:val="17C065FA"/>
    <w:rsid w:val="18583BD5"/>
    <w:rsid w:val="1A5E1D51"/>
    <w:rsid w:val="1B317B00"/>
    <w:rsid w:val="1B5D07D0"/>
    <w:rsid w:val="1C6D1AB1"/>
    <w:rsid w:val="1C9B0BE5"/>
    <w:rsid w:val="1E22267C"/>
    <w:rsid w:val="1E844911"/>
    <w:rsid w:val="1F930616"/>
    <w:rsid w:val="206633A9"/>
    <w:rsid w:val="216830F6"/>
    <w:rsid w:val="25164BFC"/>
    <w:rsid w:val="26227B0D"/>
    <w:rsid w:val="26CB0A5B"/>
    <w:rsid w:val="279B102C"/>
    <w:rsid w:val="28A3717E"/>
    <w:rsid w:val="28A71321"/>
    <w:rsid w:val="29F14A30"/>
    <w:rsid w:val="2AA46851"/>
    <w:rsid w:val="2AAA2020"/>
    <w:rsid w:val="2AE638C5"/>
    <w:rsid w:val="2B93333B"/>
    <w:rsid w:val="2C7763B2"/>
    <w:rsid w:val="2C7B782D"/>
    <w:rsid w:val="2EB555F1"/>
    <w:rsid w:val="2FD95C43"/>
    <w:rsid w:val="3049057C"/>
    <w:rsid w:val="30D53BE2"/>
    <w:rsid w:val="33311805"/>
    <w:rsid w:val="33CD5020"/>
    <w:rsid w:val="347E631A"/>
    <w:rsid w:val="35CD1307"/>
    <w:rsid w:val="36603F29"/>
    <w:rsid w:val="36A022A0"/>
    <w:rsid w:val="38754708"/>
    <w:rsid w:val="39706AA0"/>
    <w:rsid w:val="3999755F"/>
    <w:rsid w:val="3BDB1F46"/>
    <w:rsid w:val="3C406F08"/>
    <w:rsid w:val="3C5824C8"/>
    <w:rsid w:val="3C9368AF"/>
    <w:rsid w:val="3FA85938"/>
    <w:rsid w:val="401D10DD"/>
    <w:rsid w:val="402E32EA"/>
    <w:rsid w:val="4410282B"/>
    <w:rsid w:val="45035695"/>
    <w:rsid w:val="46A65E5C"/>
    <w:rsid w:val="46A9191C"/>
    <w:rsid w:val="48DF495E"/>
    <w:rsid w:val="4A45685C"/>
    <w:rsid w:val="4B052E99"/>
    <w:rsid w:val="4B680B3F"/>
    <w:rsid w:val="4CA62FF8"/>
    <w:rsid w:val="4CBE1552"/>
    <w:rsid w:val="4DBD7A5B"/>
    <w:rsid w:val="4FBB3CD7"/>
    <w:rsid w:val="4FEB56BF"/>
    <w:rsid w:val="503C55AF"/>
    <w:rsid w:val="51496ADF"/>
    <w:rsid w:val="519D5BDA"/>
    <w:rsid w:val="52572E43"/>
    <w:rsid w:val="536B2160"/>
    <w:rsid w:val="541E2F2B"/>
    <w:rsid w:val="54442C85"/>
    <w:rsid w:val="56647BDB"/>
    <w:rsid w:val="56AE4A63"/>
    <w:rsid w:val="588C7497"/>
    <w:rsid w:val="5B083E59"/>
    <w:rsid w:val="5B207809"/>
    <w:rsid w:val="5BB2028B"/>
    <w:rsid w:val="5BD101B4"/>
    <w:rsid w:val="5D8F1F3B"/>
    <w:rsid w:val="5E243D4E"/>
    <w:rsid w:val="5F92069B"/>
    <w:rsid w:val="626C5880"/>
    <w:rsid w:val="638821B8"/>
    <w:rsid w:val="63A728E8"/>
    <w:rsid w:val="65F96F6A"/>
    <w:rsid w:val="66640FC8"/>
    <w:rsid w:val="66EB7F2E"/>
    <w:rsid w:val="67894753"/>
    <w:rsid w:val="67C53ABA"/>
    <w:rsid w:val="68FB170C"/>
    <w:rsid w:val="69E5416A"/>
    <w:rsid w:val="6AFB3C45"/>
    <w:rsid w:val="6AFE54E3"/>
    <w:rsid w:val="6BE20E22"/>
    <w:rsid w:val="6C6C600D"/>
    <w:rsid w:val="6C8A5EDE"/>
    <w:rsid w:val="6CA404CA"/>
    <w:rsid w:val="6D08089B"/>
    <w:rsid w:val="6E526272"/>
    <w:rsid w:val="6E60613A"/>
    <w:rsid w:val="6E810905"/>
    <w:rsid w:val="73993FFB"/>
    <w:rsid w:val="74F45930"/>
    <w:rsid w:val="75FE1B78"/>
    <w:rsid w:val="77361223"/>
    <w:rsid w:val="778E65F2"/>
    <w:rsid w:val="7879089F"/>
    <w:rsid w:val="787D76FB"/>
    <w:rsid w:val="792451CB"/>
    <w:rsid w:val="7AC53928"/>
    <w:rsid w:val="7AC96B9B"/>
    <w:rsid w:val="7B551150"/>
    <w:rsid w:val="7C1C456B"/>
    <w:rsid w:val="7DC42183"/>
    <w:rsid w:val="7E143A39"/>
    <w:rsid w:val="7F47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10C90B"/>
  <w15:docId w15:val="{401C87DB-0E51-40D8-B8A9-2927E67F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Subtitle"/>
    <w:basedOn w:val="a"/>
    <w:next w:val="a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character" w:styleId="a9">
    <w:name w:val="annotation reference"/>
    <w:basedOn w:val="a0"/>
    <w:rPr>
      <w:sz w:val="21"/>
      <w:szCs w:val="21"/>
    </w:rPr>
  </w:style>
  <w:style w:type="paragraph" w:styleId="aa">
    <w:name w:val="header"/>
    <w:basedOn w:val="a"/>
    <w:link w:val="ab"/>
    <w:rsid w:val="00BD11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BD11FE"/>
    <w:rPr>
      <w:kern w:val="2"/>
      <w:sz w:val="18"/>
      <w:szCs w:val="18"/>
    </w:rPr>
  </w:style>
  <w:style w:type="paragraph" w:styleId="ac">
    <w:name w:val="List Paragraph"/>
    <w:basedOn w:val="a"/>
    <w:uiPriority w:val="99"/>
    <w:unhideWhenUsed/>
    <w:rsid w:val="00F772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theme" Target="theme/theme1.xml"/><Relationship Id="rId4" Type="http://schemas.openxmlformats.org/officeDocument/2006/relationships/webSettings" Target="webSettings.xml"/><Relationship Id="rId27" Type="http://schemas.openxmlformats.org/officeDocument/2006/relationships/fontTable" Target="fontTable.xml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2207</TotalTime>
  <Pages>95</Pages>
  <Words>16829</Words>
  <Characters>95927</Characters>
  <Application>Microsoft Office Word</Application>
  <DocSecurity>0</DocSecurity>
  <Lines>799</Lines>
  <Paragraphs>225</Paragraphs>
  <ScaleCrop>false</ScaleCrop>
  <Company/>
  <LinksUpToDate>false</LinksUpToDate>
  <CharactersWithSpaces>112531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29</cp:revision>
  <dcterms:created xsi:type="dcterms:W3CDTF">2026-09-06T16:20:20Z</dcterms:created>
  <dcterms:modified xsi:type="dcterms:W3CDTF">2026-09-06T16:20:20Z</dcterms:modified>
  <dc:title>程序设计基础（C&amp;C++）Ⅰ 教学设计（24次课）</dc:title>
  <dc:subject>智能制造工程专业；48学时全部上机</dc:subject>
  <cp:keywords>程序设计基础,C,C++,教案,教学设计,知识脉络图,智能制造工程</cp:keywords>
  <dc:description>依据现行课程大纲与学校教学设计样例编制；课后教学反思为待填写模板，不含虚构课堂事实。</dc:description>
</cp:coreProperties>
</file>