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849B56">
      <w:pPr>
        <w:spacing w:before="0" w:after="160" w:line="283" w:lineRule="auto"/>
        <w:jc w:val="center"/>
      </w:pPr>
      <w:r>
        <w:rPr>
          <w:rFonts w:ascii="Times New Roman" w:hAnsi="Times New Roman" w:eastAsia="黑体"/>
          <w:b/>
          <w:sz w:val="32"/>
        </w:rPr>
        <w:t>《工程建模与科学计算可视化基础（Python）》课程教学大纲</w:t>
      </w:r>
    </w:p>
    <w:p w14:paraId="27DFEDBC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一、课程基本信息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 w14:paraId="0CD063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E1C09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课程名称（中英文）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E508E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工程建模与科学计算可视化基础（Python）  Fundamentals of Engineering Modeling and Scientific Computing Visualization (Python)</w:t>
            </w:r>
          </w:p>
        </w:tc>
      </w:tr>
      <w:tr w14:paraId="41EC9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7760B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课程代码</w:t>
            </w:r>
          </w:p>
        </w:tc>
        <w:tc>
          <w:tcPr>
            <w:tcW w:w="2849" w:type="dxa"/>
            <w:gridSpan w:val="2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59103E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25JD21402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D62AF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课程类别</w:t>
            </w:r>
          </w:p>
        </w:tc>
        <w:tc>
          <w:tcPr>
            <w:tcW w:w="3170" w:type="dxa"/>
            <w:gridSpan w:val="4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50A2F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学科基础类</w:t>
            </w:r>
          </w:p>
        </w:tc>
      </w:tr>
      <w:tr w14:paraId="411BEB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578999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课程性质</w:t>
            </w:r>
          </w:p>
        </w:tc>
        <w:tc>
          <w:tcPr>
            <w:tcW w:w="2849" w:type="dxa"/>
            <w:gridSpan w:val="2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8F9AC0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必修课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8F3D9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授课语言</w:t>
            </w:r>
          </w:p>
        </w:tc>
        <w:tc>
          <w:tcPr>
            <w:tcW w:w="3170" w:type="dxa"/>
            <w:gridSpan w:val="4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ACA01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 w14:paraId="44CD1A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9709E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授课学期</w:t>
            </w:r>
          </w:p>
        </w:tc>
        <w:tc>
          <w:tcPr>
            <w:tcW w:w="2849" w:type="dxa"/>
            <w:gridSpan w:val="2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558C9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第2学期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8A663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学分</w:t>
            </w:r>
          </w:p>
        </w:tc>
        <w:tc>
          <w:tcPr>
            <w:tcW w:w="3170" w:type="dxa"/>
            <w:gridSpan w:val="4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CB991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 w14:paraId="57FF77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65" w:type="dxa"/>
            <w:gridSpan w:val="2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2DB365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课程学时及分配</w:t>
            </w:r>
          </w:p>
        </w:tc>
        <w:tc>
          <w:tcPr>
            <w:tcW w:w="121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9200F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总学时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52C8F0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理论</w:t>
            </w:r>
          </w:p>
        </w:tc>
        <w:tc>
          <w:tcPr>
            <w:tcW w:w="47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461627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实践</w:t>
            </w:r>
          </w:p>
        </w:tc>
        <w:tc>
          <w:tcPr>
            <w:tcW w:w="6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073583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实验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907A8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上机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8A901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项目式</w:t>
            </w:r>
          </w:p>
        </w:tc>
      </w:tr>
      <w:tr w14:paraId="4FE2E3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565" w:type="dxa"/>
            <w:gridSpan w:val="2"/>
            <w:vMerge w:val="continue"/>
            <w:tcMar>
              <w:top w:w="80" w:type="dxa"/>
              <w:left w:w="70" w:type="dxa"/>
              <w:bottom w:w="80" w:type="dxa"/>
              <w:right w:w="70" w:type="dxa"/>
            </w:tcMar>
          </w:tcPr>
          <w:p w14:paraId="0C711AE8"/>
        </w:tc>
        <w:tc>
          <w:tcPr>
            <w:tcW w:w="1215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D56B7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w="110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78936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w="47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ED58DD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w="6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2C193F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9D8C78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w="1033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971E1B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 w14:paraId="70C06C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6E1C30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适用专业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EC7539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智能制造工程、机械工程、能源与动力工程、车辆工程</w:t>
            </w:r>
          </w:p>
        </w:tc>
      </w:tr>
      <w:tr w14:paraId="06ACDE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C2EC8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授课学院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23B047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 w14:paraId="345560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F2DB8D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先修课程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A05F8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无</w:t>
            </w:r>
          </w:p>
        </w:tc>
      </w:tr>
      <w:tr w14:paraId="595E8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FC94A2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后续课程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9508E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人工智能技术与应用、数据结构（C）、机器人技术及应用（A）</w:t>
            </w:r>
          </w:p>
        </w:tc>
      </w:tr>
      <w:tr w14:paraId="7A3BB8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9272CE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课程简介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CA3EFC">
            <w:pPr>
              <w:spacing w:before="0" w:after="40" w:line="278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课程基本定位</w:t>
            </w:r>
            <w:r>
              <w:rPr>
                <w:rFonts w:ascii="Times New Roman" w:hAnsi="Times New Roman" w:eastAsia="宋体"/>
                <w:b/>
                <w:sz w:val="18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8"/>
              </w:rPr>
              <w:t>本课程是智能制造工程、机械工程、能源与动力工程、车辆工程专业的学科基础必修课，以Python为主要工具，面向工程问题的抽象建模、科学计算、数据处理和结果可视化，构建“问题定义—假设与模型—程序求解—数据验证—图形表达”的学习主线。课程承接大学阶段的信息技术基础，为后续人工智能、数据结构、机器人及专业工程计算类课程提供建模思维、计算工具和规范表达基础。</w:t>
            </w:r>
          </w:p>
          <w:p w14:paraId="02FCE9A6">
            <w:pPr>
              <w:spacing w:before="0" w:after="40" w:line="278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核心学习结果</w:t>
            </w:r>
            <w:r>
              <w:rPr>
                <w:rFonts w:ascii="Times New Roman" w:hAnsi="Times New Roman" w:eastAsia="宋体"/>
                <w:b/>
                <w:sz w:val="18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8"/>
              </w:rPr>
              <w:t>通过本课程学习，学生能够使用Python、NumPy、SciPy和Pandas完成基础工程数据处理与数值计算，能够根据工程对象确定变量、约束和合理假设，建立并验证简单数学或计算模型；能够使用Matplotlib对计算结果进行规范、客观的二维或基础三维可视化；能够完成平面连杆机械臂和双轮小车等典型对象的建模、仿真与结果分析，并说明模型假设、数值误差、工具适用范围及结论边界。</w:t>
            </w:r>
          </w:p>
          <w:p w14:paraId="2B23B890">
            <w:pPr>
              <w:spacing w:before="0" w:after="40" w:line="278" w:lineRule="auto"/>
            </w:pPr>
            <w:r>
              <w:rPr>
                <w:rFonts w:ascii="Times New Roman" w:hAnsi="Times New Roman" w:eastAsia="宋体"/>
                <w:b/>
                <w:sz w:val="18"/>
              </w:rPr>
              <w:t>主要教学方法</w:t>
            </w:r>
            <w:r>
              <w:rPr>
                <w:rFonts w:ascii="Times New Roman" w:hAnsi="Times New Roman" w:eastAsia="宋体"/>
                <w:b/>
                <w:sz w:val="18"/>
              </w:rPr>
              <w:br w:type="textWrapping"/>
            </w:r>
            <w:r>
              <w:rPr>
                <w:rFonts w:ascii="Times New Roman" w:hAnsi="Times New Roman" w:eastAsia="宋体"/>
                <w:b w:val="0"/>
                <w:sz w:val="18"/>
              </w:rPr>
              <w:t>课程采用“短讲解—示例推导—分段编码—上机验证—结果复盘”的理论与上机一体化教学方式。理论教学突出工程建模逻辑、数值计算原理、数据质量和可视化规范；上机教学以蒙特卡罗计算、数组与矩阵运算、工程数据处理、机构运动学和移动平台轨迹仿真为任务载体。课程鼓励合理使用开源库和人工智能辅助工具，但要求保留原始数据、代码、参数、版本、测试结果和人工核验记录，形成可复现的工程证据链。</w:t>
            </w:r>
          </w:p>
        </w:tc>
      </w:tr>
      <w:tr w14:paraId="789E55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3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5A1F1C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大纲更新时间</w:t>
            </w:r>
          </w:p>
        </w:tc>
        <w:tc>
          <w:tcPr>
            <w:tcW w:w="7123" w:type="dxa"/>
            <w:gridSpan w:val="7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47889E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 w14:paraId="72CE07BA">
      <w:pPr>
        <w:keepNext/>
        <w:pageBreakBefore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二、课程目标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0"/>
        <w:gridCol w:w="4650"/>
        <w:gridCol w:w="3354"/>
      </w:tblGrid>
      <w:tr w14:paraId="010652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5E627C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课程总目标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1661E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D1C4D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达成方法</w:t>
            </w:r>
          </w:p>
        </w:tc>
      </w:tr>
      <w:tr w14:paraId="58BDD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A95F4B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1.知识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F08F3F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理解工程建模的基本范式，掌握问题定义、对象边界、变量与约束识别、假设简化、模型建立、求解验证和结果解释之间的逻辑关系；理解数据真实性、学术诚信和工程规范的基本要求。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7EEB61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通过典型工程案例拆解建模链路，对比合理与不合理假设、有效与无效验证方式，结合课程规范和数据伦理案例建立整体认知。</w:t>
            </w:r>
          </w:p>
        </w:tc>
      </w:tr>
      <w:tr w14:paraId="558FE0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3E0C25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54D450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掌握Python基本数据类型、组合数据、分支与循环、函数、模块、文件读写和异常处理等基础知识，理解模块化程序结构及常用开发环境的基本使用方法。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0CC91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采用语法示例、代码阅读、程序纠错和小任务实现相结合的方式，完成从单文件脚本到函数与模块组织的递进训练。</w:t>
            </w:r>
          </w:p>
        </w:tc>
      </w:tr>
      <w:tr w14:paraId="323451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E53EFE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285FF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掌握NumPy数组、索引与切片、广播与向量化、矩阵运算等科学计算基础，了解SciPy中数值积分、插值、方程求解和优化等常用方法的基本用途。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90794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通过循环与向量化性能对比、矩阵计算和数值误差案例，讲解科学计算工具的基本原理、使用条件和结果校核方法。</w:t>
            </w:r>
          </w:p>
        </w:tc>
      </w:tr>
      <w:tr w14:paraId="7ABE96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D8383A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4DC46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掌握Pandas数据导入、数据类型检查、缺失值与异常值处理、索引、筛选、分组聚合和表连接等方法，理解数据质量对工程分析结论的影响。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5E68E2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以结构化工程数据为对象完成“读取—检查—清洗—转换—汇总—输出”全过程示范，并对错误清洗和信息丢失案例进行分析。</w:t>
            </w:r>
          </w:p>
        </w:tc>
      </w:tr>
      <w:tr w14:paraId="489D8A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509A1FE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1EE735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掌握Matplotlib常用图表、坐标轴、单位、图例、标注和子图布局等可视化方法，理解图表选择、比例设置和视觉编码对工程信息表达的影响。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06C30F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通过同一数据的多图表对比、误导性图表辨析和二维、基础三维绘图示例，建立准确、清晰和可复核的可视化规范。</w:t>
            </w:r>
          </w:p>
        </w:tc>
      </w:tr>
      <w:tr w14:paraId="2A12AA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0B9F144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3D5C7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1.6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理解简单工程计算项目的组织流程，了解开源库、版本控制和人工智能辅助编程的作用、适用范围与风险，掌握代码、数据、参数和结果的基本版本记录方法。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9DBE35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通过综合案例演示需求分解、工具选择、代码组织、测试与复盘，要求对人工智能建议进行人工审查、运行验证和边界说明。</w:t>
            </w:r>
          </w:p>
        </w:tc>
      </w:tr>
      <w:tr w14:paraId="1BD78C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5A865D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2.能力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7B5D5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能够从简单工程问题中识别对象、输入输出、变量、约束和评价指标，提出合理假设，建立数学或计算模型，并使用量纲、边界情况或对照结果进行初步验证。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DEAA25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通过问题拆解表、模型假设清单和结果验证清单开展课堂训练，在机构和运动平台案例中完成从物理对象到计算模型的转换。</w:t>
            </w:r>
          </w:p>
        </w:tc>
      </w:tr>
      <w:tr w14:paraId="069937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E6AC484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CDA3E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能够使用Python、NumPy和SciPy实现基础数值计算，比较循环与向量化方案，分析离散化、浮点误差、采样规模和参数变化对结果的影响。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80D9C7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安排蒙特卡罗计算、矩阵运算和简单数值求解任务，要求记录计算时间、误差指标和参数对照结果并解释差异。</w:t>
            </w:r>
          </w:p>
        </w:tc>
      </w:tr>
      <w:tr w14:paraId="2F2C89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AC0B159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3E4F1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能够使用Pandas整理工程数据，使用Matplotlib选择合适图表并规范标注，形成能够支撑分析结论的数据表、图形和文字说明。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D068A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通过原始数据清洗、统计汇总、图表重构和结论核验任务，训练从数据处理到工程表达的完整链路。</w:t>
            </w:r>
          </w:p>
        </w:tc>
      </w:tr>
      <w:tr w14:paraId="4C033C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3CC62CD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89841C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能够建立平面连杆机械臂的坐标变换和正运动学模型，计算末端轨迹与工作空间，使用数值采样和可视化检查模型边界与结果合理性。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00B2F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通过两连杆机构案例完成公式推导、程序实现、轨迹绘制、工作空间采样和特殊姿态检查，并对模型假设进行复盘。</w:t>
            </w:r>
          </w:p>
        </w:tc>
      </w:tr>
      <w:tr w14:paraId="5E70D6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B9B256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8E1399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2.5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能够建立双轮小车的离散运动学模型，组织状态更新、轨迹跟踪、数据记录和动态可视化流程，完成简单综合计算项目并说明工具使用边界。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8436E7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采用分阶段项目训练，将状态方程、控制逻辑、Pandas记录、Matplotlib表达和测试用例集成为可运行、可解释的程序。</w:t>
            </w:r>
          </w:p>
        </w:tc>
      </w:tr>
      <w:tr w14:paraId="489D40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restart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CA06F1A">
            <w:pPr>
              <w:spacing w:before="0" w:after="0" w:line="269" w:lineRule="auto"/>
              <w:jc w:val="both"/>
            </w:pPr>
            <w:r>
              <w:rPr>
                <w:rFonts w:ascii="Times New Roman" w:hAnsi="Times New Roman" w:eastAsia="宋体"/>
                <w:b w:val="0"/>
                <w:sz w:val="17"/>
              </w:rPr>
              <w:t>3.素质</w:t>
            </w: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C2645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形成尊重原始数据、数值误差和验证证据的科学态度，能够区分计算结果、模型解释与真实工程结论，避免未经验证的过度推断。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418EC8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在各计算任务中强制保留原始数据、参数、误差和失败案例，通过复现实验和结果交叉验证强化实证意识。</w:t>
            </w:r>
          </w:p>
        </w:tc>
      </w:tr>
      <w:tr w14:paraId="2BE2B2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7F751F3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668D8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形成团队协作、版本控制和工程沟通意识，能够使用代码、图表、共享文件和结构化文档说明任务、接口、修改记录与个人贡献。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B89BE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综合上机任务采用分工、版本提交、代码审查和结果汇报，要求关键变更、数据来源和个人工作可追溯。</w:t>
            </w:r>
          </w:p>
        </w:tc>
      </w:tr>
      <w:tr w14:paraId="13C4FD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B92ACA1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9CBDA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树立数据伦理、学术诚信和客观表达意识，在数据处理与可视化过程中不篡改原始数据、不选择性隐瞒结果、不使用误导性图表。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7CFFE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通过数据造假、坐标轴截断和选择性展示等反面案例，结合数据处理日志和图表互评落实规范要求。</w:t>
            </w:r>
          </w:p>
        </w:tc>
      </w:tr>
      <w:tr w14:paraId="05F4DE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BC880E1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D867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形成自主学习和负责任使用新工具的意识，能够查阅文档、比较方案，并对开源库或人工智能工具生成的代码和建议承担人工核验责任。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C77A9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设置新工具快速学习与人机协作任务，要求说明工具来源、采用理由、修改内容、验证结果和不能直接采用的建议。</w:t>
            </w:r>
          </w:p>
        </w:tc>
      </w:tr>
      <w:tr w14:paraId="6F22EE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50" w:type="dxa"/>
            <w:vMerge w:val="continue"/>
            <w:tcBorders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D1D32AA">
            <w:pPr>
              <w:spacing w:before="0" w:after="0" w:line="269" w:lineRule="auto"/>
              <w:jc w:val="left"/>
            </w:pPr>
          </w:p>
        </w:tc>
        <w:tc>
          <w:tcPr>
            <w:tcW w:w="46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E4DB0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3.5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形成规范编码、严谨记录和高质量工程交付习惯，重视程序可读性、图表单位、模型边界、运行安全、资源消耗和报告完整性。</w:t>
            </w:r>
          </w:p>
        </w:tc>
        <w:tc>
          <w:tcPr>
            <w:tcW w:w="3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8F7F4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将代码规范、数据与单位、测试记录、图表质量、资源使用和文档完整性纳入过程评价与项目验收。</w:t>
            </w:r>
          </w:p>
        </w:tc>
      </w:tr>
    </w:tbl>
    <w:p w14:paraId="529E1BBB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三、理论教学环节及基本要求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900"/>
        <w:gridCol w:w="600"/>
        <w:gridCol w:w="4000"/>
        <w:gridCol w:w="1254"/>
      </w:tblGrid>
      <w:tr w14:paraId="77D94F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D854C6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9B8DE3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E1C66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DEB60F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85D3A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7D96A1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F9B54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第一单元 课程导论与工程建模思维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44DE8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课程定位、内容结构与考核要求；工程问题定义；对象边界、输入输出、变量与约束；假设简化；数学模型与计算模型；量纲、边界情况和对照验证；数据伦理与学术诚信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EC098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46B9A2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结合重大工程计算中的模型假设和数据责任，理解工程结论必须建立在真实数据、合理模型和充分验证基础上。</w:t>
            </w:r>
          </w:p>
          <w:p w14:paraId="2FCB1AD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106ACFF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知识层面：理解工程建模流程、课程知识链和基本规范。</w:t>
            </w:r>
          </w:p>
          <w:p w14:paraId="5E5A0F1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能力层面：能够识别简单问题的对象、变量、约束和验证方式。</w:t>
            </w:r>
          </w:p>
          <w:p w14:paraId="4887F8F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素养层面：形成尊重事实、严谨建模和诚实记录的意识。</w:t>
            </w:r>
          </w:p>
          <w:p w14:paraId="12C97B4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案例讲授、问题拆解、模型对比、规范辨析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9C7536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1.1，2.1，3.1，3.3</w:t>
            </w:r>
          </w:p>
        </w:tc>
      </w:tr>
      <w:tr w14:paraId="1F4E86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ACD5D9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第二单元 Python编程基础与计算逻辑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32EBFE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Python环境与程序运行；基本数据类型和组合数据；表达式；分支与循环；函数、模块和文件；异常处理；程序分解、命名和基础调试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10189D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41F7F2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通过开源软件生态和程序规范案例，理解共享协作建立在许可证、接口契约、可读代码和责任边界之上。</w:t>
            </w:r>
          </w:p>
          <w:p w14:paraId="02F4F5B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251A61C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知识层面：掌握Python基础语法与模块化程序结构。</w:t>
            </w:r>
          </w:p>
          <w:p w14:paraId="1996DC3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能力层面：能够编写、调试并解释基础计算程序。</w:t>
            </w:r>
          </w:p>
          <w:p w14:paraId="425A6E6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素养层面：形成规范编码、主动排错和持续改进习惯。</w:t>
            </w:r>
          </w:p>
          <w:p w14:paraId="7FAD88A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讲授、代码阅读、纠错练习、任务实现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7781A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1.2，2.2，3.4，3.5</w:t>
            </w:r>
          </w:p>
        </w:tc>
      </w:tr>
      <w:tr w14:paraId="3282C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8BC24B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第三单元 科学计算与工程数据处理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13B2AD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NumPy数组、索引、切片、广播、向量化和矩阵运算；SciPy数值积分、插值、方程求解与优化简介；浮点误差与性能；Pandas数据读取、检查、清洗、转换、分组和连接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17AC79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817E25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通过“输入数据质量决定分析上限”和数值误差案例，强调实事求是、过程透明和以计算证据支撑工程判断。</w:t>
            </w:r>
          </w:p>
          <w:p w14:paraId="6172E6E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4EE8F17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知识层面：掌握NumPy、SciPy和Pandas的基础方法及适用范围。</w:t>
            </w:r>
          </w:p>
          <w:p w14:paraId="5581264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能力层面：能够完成数组计算、基础数值求解和结构化数据处理。</w:t>
            </w:r>
          </w:p>
          <w:p w14:paraId="51AFCDA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素养层面：形成误差分析、数据质量检查和结果复核意识。</w:t>
            </w:r>
          </w:p>
          <w:p w14:paraId="41BD10C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原理讲授、性能对比、数据案例、代码重构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456380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1.3，1.4，2.2，2.3，3.1</w:t>
            </w:r>
          </w:p>
        </w:tc>
      </w:tr>
      <w:tr w14:paraId="4293F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419946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第四单元 数据可视化设计与工程表达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9ABF54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可视化任务与图表选择；折线图、散点图、柱状图、等值图和基础三维图；坐标轴、单位、图例、标注、颜色与子图；误导性图表；图表与工程结论的对应关系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43F6F6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19454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通过比例失真、坐标轴截断和选择性展示案例，理解图表既是技术表达工具，也是对数据和受众负责的工程文件。</w:t>
            </w:r>
          </w:p>
          <w:p w14:paraId="06098EE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6426F9C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知识层面：掌握Matplotlib常用图表与规范要素。</w:t>
            </w:r>
          </w:p>
          <w:p w14:paraId="72FE9DF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能力层面：能够根据数据和分析目标选择图表并形成清晰说明。</w:t>
            </w:r>
          </w:p>
          <w:p w14:paraId="109E121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素养层面：形成客观表达、单位完整和图表可复核意识。</w:t>
            </w:r>
          </w:p>
          <w:p w14:paraId="35D9A3F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实例演示、图表找错、重构练习、同伴互评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33FCBA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1.5，2.3，3.3，3.5</w:t>
            </w:r>
          </w:p>
        </w:tc>
      </w:tr>
      <w:tr w14:paraId="107D5E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8B11D9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第五单元 综合建模流程与前沿工具边界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143F09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从物理对象到程序实现的综合流程；需求和验收条件；代码、数据与参数组织；版本控制和可复现性；开源库文档阅读；人工智能辅助编程的使用边界、错误类型和验证责任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5427FC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8A205E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通过工具误用和自动生成代码失效案例，强调技术人员必须保持独立判断，对采用的模型、代码和结论承担最终责任。</w:t>
            </w:r>
          </w:p>
          <w:p w14:paraId="2F15A5B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1AFCA0B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知识层面：理解综合计算项目和新工具使用的基本流程。</w:t>
            </w:r>
          </w:p>
          <w:p w14:paraId="732FACC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能力层面：能够组织小型工程计算任务并设计验证清单。</w:t>
            </w:r>
          </w:p>
          <w:p w14:paraId="6214C21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素养层面：形成自主学习、版本记录和负责任人机协作意识。</w:t>
            </w:r>
          </w:p>
          <w:p w14:paraId="7B9FC02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案例拆解、文档检索、方案评审、错误复盘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37738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1.6，2.1，2.5，3.2，3.4，3.5</w:t>
            </w:r>
          </w:p>
        </w:tc>
      </w:tr>
    </w:tbl>
    <w:p w14:paraId="79663875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理论总学时：16 学时。</w:t>
      </w:r>
    </w:p>
    <w:p w14:paraId="19F34FCC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四、上机教学环节及基本要求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1900"/>
        <w:gridCol w:w="600"/>
        <w:gridCol w:w="4000"/>
        <w:gridCol w:w="1254"/>
      </w:tblGrid>
      <w:tr w14:paraId="0295BD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9A51ED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上机项目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CB1A5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上机内容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77B865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B1E159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上机要求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8966B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1D84FE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F4BA8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上机一 Python基础与蒙特卡罗圆周率计算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06639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配置Python开发环境；使用变量、循环、函数和随机采样实现圆周率估计；比较采样规模、运行时间与误差；完成异常处理和基础代码规范检查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9107A4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1A533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验证型。</w:t>
            </w:r>
          </w:p>
          <w:p w14:paraId="570EC23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通过随机采样和误差收敛说明计算结论需要足够证据，不能选择性报告最好结果。</w:t>
            </w:r>
          </w:p>
          <w:p w14:paraId="6B61ACA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3ED2271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知识层面：掌握Python基础程序结构和蒙特卡罗思想。</w:t>
            </w:r>
          </w:p>
          <w:p w14:paraId="3F5CFBE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能力层面：能够编写、调试程序并分析采样规模对误差和时间的影响。</w:t>
            </w:r>
          </w:p>
          <w:p w14:paraId="778FD1B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素养层面：形成真实记录、规范编码和结果复核习惯。</w:t>
            </w:r>
          </w:p>
          <w:p w14:paraId="16DE19F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个人上机、参数对照、错误注入、结果复盘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A0FFB7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1.2，1.3，2.2，3.1，3.5</w:t>
            </w:r>
          </w:p>
        </w:tc>
      </w:tr>
      <w:tr w14:paraId="116DA3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56F5D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上机二 NumPy矩阵运算与Pandas工程数据处理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9B9DBC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完成数组创建、索引切片、广播和矩阵运算；比较循环与向量化效率；读取工程数据，处理缺失值和异常值，完成分组统计、表连接和结果导出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27D3F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5CBC0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验证+设计型。</w:t>
            </w:r>
          </w:p>
          <w:p w14:paraId="531F7B2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通过原始数据留存、清洗日志和性能对比，培养对数据质量、计算效率和处理过程负责的意识。</w:t>
            </w:r>
          </w:p>
          <w:p w14:paraId="3D73839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2F88F01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知识层面：掌握NumPy和Pandas核心操作。</w:t>
            </w:r>
          </w:p>
          <w:p w14:paraId="55CE03A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能力层面：能够完成数值计算、数据清洗、汇总和结果检查。</w:t>
            </w:r>
          </w:p>
          <w:p w14:paraId="5AB846B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素养层面：形成过程透明、数据可追溯和误差分析习惯。</w:t>
            </w:r>
          </w:p>
          <w:p w14:paraId="0D2244E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个人上机、性能实验、数据清洗、结果互检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3EE39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1.3，1.4，2.2，2.3，3.1，3.3</w:t>
            </w:r>
          </w:p>
        </w:tc>
      </w:tr>
      <w:tr w14:paraId="7AD06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E29A34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上机三 平面连杆机械臂运动学与工作空间可视化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19D3B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建立两连杆机械臂坐标系和正运动学模型；计算关节角与末端位置；绘制构型和末端轨迹；使用数值采样分析工作空间；检查边界、奇异姿态和模型假设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0251E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7B2AEC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设计型。</w:t>
            </w:r>
          </w:p>
          <w:p w14:paraId="2816C6C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通过机器人运动边界与可达性分析，理解工程设计必须尊重物理约束、验证极端状态并关注运行安全。</w:t>
            </w:r>
          </w:p>
          <w:p w14:paraId="21BB3A9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0FFB40C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知识层面：理解坐标变换、正运动学和工作空间。</w:t>
            </w:r>
          </w:p>
          <w:p w14:paraId="1E87F86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能力层面：能够完成模型推导、程序实现、轨迹与工作空间可视化。</w:t>
            </w:r>
          </w:p>
          <w:p w14:paraId="743DE08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素养层面：形成理论联系实际、边界检查和安全验证意识。</w:t>
            </w:r>
          </w:p>
          <w:p w14:paraId="1DB12D5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公式推导、分段编码、数值采样、可视化验收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2E3B4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1.1，1.3，1.5，2.1，2.4，3.1，3.5</w:t>
            </w:r>
          </w:p>
        </w:tc>
      </w:tr>
      <w:tr w14:paraId="7237F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46C2FD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上机四 双轮小车轨迹仿真与综合工程表达</w:t>
            </w:r>
          </w:p>
        </w:tc>
        <w:tc>
          <w:tcPr>
            <w:tcW w:w="1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E4B98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建立双轮小车离散运动学和状态更新；实现给定速度或简单轨迹跟踪；使用Pandas记录状态、误差与控制量；使用Matplotlib完成轨迹和误差可视化；组织代码、数据、测试与说明文档；审查人工智能辅助建议</w:t>
            </w:r>
          </w:p>
        </w:tc>
        <w:tc>
          <w:tcPr>
            <w:tcW w:w="6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63941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40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BF31D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任务类型：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综合型。</w:t>
            </w:r>
          </w:p>
          <w:p w14:paraId="65FE662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通过控制效果对照、日志记录和人工核验，培养以证据评价方案、对自动化建议保持独立判断并清晰表达个人贡献的意识。</w:t>
            </w:r>
          </w:p>
          <w:p w14:paraId="47C91CD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 w14:paraId="1A66CDA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知识层面：理解离散状态模型、数据记录和综合可视化流程。</w:t>
            </w:r>
          </w:p>
          <w:p w14:paraId="457B5D2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能力层面：能够集成状态更新、数据处理、轨迹与误差表达，完成可运行的小型项目。</w:t>
            </w:r>
          </w:p>
          <w:p w14:paraId="6F71DD6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素养层面：形成团队协作、版本管理、客观表达和负责任使用新工具的习惯。</w:t>
            </w:r>
          </w:p>
          <w:p w14:paraId="3D350AA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分阶段项目、代码审查、测试验收、成果汇报</w:t>
            </w:r>
          </w:p>
        </w:tc>
        <w:tc>
          <w:tcPr>
            <w:tcW w:w="12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D98F0C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1.4，1.5，1.6，2.3，2.5，3.2，3.3，3.4，3.5</w:t>
            </w:r>
          </w:p>
        </w:tc>
      </w:tr>
    </w:tbl>
    <w:p w14:paraId="3E88057F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上机总学时：16 学时。</w:t>
      </w:r>
    </w:p>
    <w:p w14:paraId="74690F4F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五、课程评价</w:t>
      </w:r>
    </w:p>
    <w:p w14:paraId="2A40C5EA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（一）考核内容、考核方式与课程目标对应关系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7"/>
        <w:gridCol w:w="834"/>
        <w:gridCol w:w="834"/>
        <w:gridCol w:w="834"/>
        <w:gridCol w:w="1072"/>
        <w:gridCol w:w="1072"/>
        <w:gridCol w:w="1072"/>
        <w:gridCol w:w="1609"/>
      </w:tblGrid>
      <w:tr w14:paraId="28F8D0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ED298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考核内容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617A2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总学时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BC628A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理论学时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F71779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上机学时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26B0B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平时表现（20%）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DEDB9F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课程作业（20%）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A0E8A0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期末综合项目（60%）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A3C09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课程目标</w:t>
            </w:r>
          </w:p>
        </w:tc>
      </w:tr>
      <w:tr w14:paraId="0F8076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9F71C7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第一单元 课程导论与工程建模思维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C5BDDF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66A33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D1E875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6431E6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全过程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C3D202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2F863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02947D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1.1，2.1，3.1，3.3</w:t>
            </w:r>
          </w:p>
        </w:tc>
      </w:tr>
      <w:tr w14:paraId="05305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586D06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第二单元 Python编程基础与计算逻辑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CA9BC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7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795EC0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F8CEFB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94B5E8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914274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CFFC3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080BF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1.2，1.3，2.2，3.4，3.5</w:t>
            </w:r>
          </w:p>
        </w:tc>
      </w:tr>
      <w:tr w14:paraId="3FFEB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71A794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第三单元 科学计算与工程数据处理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C2387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52FA02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631B71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4BEF3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B56F44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3AA33E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F53B69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1.3，1.4，2.2，2.3，3.1，3.3</w:t>
            </w:r>
          </w:p>
        </w:tc>
      </w:tr>
      <w:tr w14:paraId="6EFE63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A0BB0C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第四单元 数据可视化与机构运动学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43B92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9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25C5B1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80D7F9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5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2E091D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DCB7C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85C5A5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D14815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1.5，2.3，2.4，3.1，3.3，3.5</w:t>
            </w:r>
          </w:p>
        </w:tc>
      </w:tr>
      <w:tr w14:paraId="4AC558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D8471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第五单元 综合建模与移动平台仿真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0DEC4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88B17E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348CC6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CCDCA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66085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AA02F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03ED1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 1.6，2.1，2.5，3.2，3.4，3.5</w:t>
            </w:r>
          </w:p>
        </w:tc>
      </w:tr>
      <w:tr w14:paraId="234FBF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27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1D63E3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合计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41D92C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32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776217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w="83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7B262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16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6D010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877E4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w="1072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6354F9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w="1609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778370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</w:tbl>
    <w:p w14:paraId="346C414E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最终成绩100%=平时表现20%＋课程作业20%＋期末综合项目60%。</w:t>
      </w:r>
    </w:p>
    <w:p w14:paraId="331724AB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（二）考核方式与评分标准</w:t>
      </w:r>
    </w:p>
    <w:p w14:paraId="2FD43C0A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1.考核方式</w:t>
      </w:r>
    </w:p>
    <w:p w14:paraId="65858E57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考查。</w:t>
      </w:r>
    </w:p>
    <w:p w14:paraId="495AB7A4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2.评分说明</w:t>
      </w:r>
    </w:p>
    <w:p w14:paraId="17D4E5D5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课程采用平时表现、课程作业和期末综合项目相结合的方式。平时表现重点评价课堂与机房规范、学习参与、随堂练习和工程记录；课程作业评价各单元基础知识与方法的理解和应用；期末综合项目以2—3人小组形式完成工程问题定义、模型建立、程序实现、数据分析、可视化表达和总结反思，并通过个人代码说明、现场提问或指定修改核验个人掌握情况。</w:t>
      </w:r>
    </w:p>
    <w:p w14:paraId="698C3F18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3.评分标准分项说明</w:t>
      </w:r>
    </w:p>
    <w:p w14:paraId="5309C011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（1）平时表现评分标准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700"/>
        <w:gridCol w:w="1451"/>
        <w:gridCol w:w="1451"/>
        <w:gridCol w:w="1451"/>
        <w:gridCol w:w="1451"/>
        <w:gridCol w:w="1450"/>
      </w:tblGrid>
      <w:tr w14:paraId="5C3906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C349999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评分指标</w:t>
            </w:r>
          </w:p>
        </w:tc>
        <w:tc>
          <w:tcPr>
            <w:tcW w:w="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22914F3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指标权重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A90D0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90–100（优）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ADB4F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80–89（良）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7CDBEA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70–79（中）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99B175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60–69（及格）</w:t>
            </w:r>
          </w:p>
        </w:tc>
        <w:tc>
          <w:tcPr>
            <w:tcW w:w="14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0F9B65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0–59（不及格）</w:t>
            </w:r>
          </w:p>
        </w:tc>
      </w:tr>
      <w:tr w14:paraId="19F77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2AF247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出勤与课堂、机房规范</w:t>
            </w:r>
          </w:p>
        </w:tc>
        <w:tc>
          <w:tcPr>
            <w:tcW w:w="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651B9D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B4098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出勤完整，严格遵守课堂、设备、数据与安全规范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D207A9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出勤良好，偶有轻微迟到或规范疏漏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5CD7A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出勤基本正常，能遵守主要规范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3F82D8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达到最低出勤要求，经提醒能遵守规范</w:t>
            </w:r>
          </w:p>
        </w:tc>
        <w:tc>
          <w:tcPr>
            <w:tcW w:w="14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FD56C3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缺勤较多或多次违反课堂、设备、数据或安全规范</w:t>
            </w:r>
          </w:p>
        </w:tc>
      </w:tr>
      <w:tr w14:paraId="209CF7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6017F7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学习参与与问题分析</w:t>
            </w:r>
          </w:p>
        </w:tc>
        <w:tc>
          <w:tcPr>
            <w:tcW w:w="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B5DC5F7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A2364F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主动参与建模、计算与图表分析，能够提出有依据的问题和改进意见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0C5C01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能参与主要课堂活动并较清楚说明依据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3294AD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基本参与并完成主要课堂任务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1578B85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经提醒能够参与并完成基础要求</w:t>
            </w:r>
          </w:p>
        </w:tc>
        <w:tc>
          <w:tcPr>
            <w:tcW w:w="14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715B21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长期不参与或无法说明基本分析过程</w:t>
            </w:r>
          </w:p>
        </w:tc>
      </w:tr>
      <w:tr w14:paraId="6DA51D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0EE08F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随堂练习与工程记录</w:t>
            </w:r>
          </w:p>
        </w:tc>
        <w:tc>
          <w:tcPr>
            <w:tcW w:w="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BFCA7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C8024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练习及时正确，代码、数据、参数、误差和修改记录完整，可复现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B665C5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练习基本正确，记录较完整，少量问题可自主修正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4AA9E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完成主要练习，有基本记录和验证</w:t>
            </w:r>
          </w:p>
        </w:tc>
        <w:tc>
          <w:tcPr>
            <w:tcW w:w="1451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B9DAB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在指导下完成基础练习和最低记录要求</w:t>
            </w:r>
          </w:p>
        </w:tc>
        <w:tc>
          <w:tcPr>
            <w:tcW w:w="145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213A53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大量缺交、无运行证据或结果无法解释</w:t>
            </w:r>
          </w:p>
        </w:tc>
      </w:tr>
    </w:tbl>
    <w:p w14:paraId="59498A68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（2）课程作业评分标准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00"/>
        <w:gridCol w:w="5100"/>
        <w:gridCol w:w="1354"/>
      </w:tblGrid>
      <w:tr w14:paraId="4AE831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6889C4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4B016C6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5A914F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考核目标与评分要求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6FD7A4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2D571B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05BF6F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课程导论与工程建模思维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603A66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7FDAB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能够说明问题定义、假设、模型、求解和验证的关系，识别数据伦理与学术规范风险，提交结构清晰的建模分析。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5A2B2EA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1.1，2.1，3.1，3.3</w:t>
            </w:r>
          </w:p>
        </w:tc>
      </w:tr>
      <w:tr w14:paraId="750281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2D34EE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Python编程基础与计算逻辑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A1CE68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1DED6F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能够正确使用数据类型、控制结构、函数、模块和文件完成基础程序，代码结构清楚并能解释关键逻辑。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30681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1.2，2.2，3.4，3.5</w:t>
            </w:r>
          </w:p>
        </w:tc>
      </w:tr>
      <w:tr w14:paraId="6B20A0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6D700E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科学计算与工程数据处理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7853018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2494A2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能够完成NumPy数组与矩阵运算、基础SciPy计算和Pandas数据处理，分析误差、性能与数据质量并保留处理记录。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28B359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1.3，1.4，2.2，2.3，3.1</w:t>
            </w:r>
          </w:p>
        </w:tc>
      </w:tr>
      <w:tr w14:paraId="2D72DF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3C2DC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数据可视化设计与工程表达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6BFD4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3B4DA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能够选择合理图表，完整标注坐标、单位、图例和来源，图表能够准确支撑结论且不存在误导性表达。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3CF159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1.5，2.3，3.3，3.5</w:t>
            </w:r>
          </w:p>
        </w:tc>
      </w:tr>
      <w:tr w14:paraId="7E7871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E0B88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综合建模与前沿工具应用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0DBE63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2D4163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能够组织小型计算任务，说明工具选择与适用边界，对开源库或人工智能建议进行人工检查、运行验证和修改记录。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C02507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1.6，2.5，3.2，3.4，3.5</w:t>
            </w:r>
          </w:p>
        </w:tc>
      </w:tr>
      <w:tr w14:paraId="7D44F1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5D2704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970863F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EFBD56">
            <w:pPr>
              <w:spacing w:before="0" w:after="0" w:line="269" w:lineRule="auto"/>
              <w:jc w:val="left"/>
            </w:pP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770ADC">
            <w:pPr>
              <w:spacing w:before="0" w:after="0" w:line="269" w:lineRule="auto"/>
              <w:jc w:val="left"/>
            </w:pPr>
          </w:p>
        </w:tc>
      </w:tr>
    </w:tbl>
    <w:p w14:paraId="29686C8D">
      <w:pPr>
        <w:keepNext/>
        <w:spacing w:before="60" w:after="20" w:line="283" w:lineRule="auto"/>
      </w:pPr>
      <w:r>
        <w:rPr>
          <w:rFonts w:ascii="Times New Roman" w:hAnsi="Times New Roman" w:eastAsia="宋体"/>
          <w:b/>
          <w:sz w:val="21"/>
        </w:rPr>
        <w:t>（3）期末综合项目评分标准</w:t>
      </w:r>
    </w:p>
    <w:tbl>
      <w:tblPr>
        <w:tblStyle w:val="32"/>
        <w:tblW w:w="90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900"/>
        <w:gridCol w:w="5100"/>
        <w:gridCol w:w="1354"/>
      </w:tblGrid>
      <w:tr w14:paraId="32CDAE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1DC0EA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3E9535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07DD6C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考核目标与评分要求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7BABC3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 w14:paraId="366EF4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D681DC9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问题定义、边界与模型假设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6D69781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E909958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工程背景、任务、输入输出、变量、约束和评价指标明确；假设合理，模型边界和适用条件说明清楚。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1A4425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 w14:paraId="4342F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EF71A4C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模型建立与程序实现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27776EB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182104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数学或计算模型正确，程序结构清晰，能够使用Python及科学计算工具完成主要功能并处理异常。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205081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1.2，1.3，2.2，2.4，2.5</w:t>
            </w:r>
          </w:p>
        </w:tc>
      </w:tr>
      <w:tr w14:paraId="25E6EA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906AAC0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数据处理、误差与结果验证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A26DC8D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57195C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数据来源、清洗和参数记录完整；使用量纲、边界、对照或测试用例验证结果；误差分析有依据。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7D3D734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1.4，2.2，2.3，3.1，3.3</w:t>
            </w:r>
          </w:p>
        </w:tc>
      </w:tr>
      <w:tr w14:paraId="64C906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529597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可视化表达与工程结论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4E3F4C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7B4F11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图表选择合理，坐标、单位、图例和标注规范；结论与数据一致，能够说明不确定性和模型局限。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447C802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1.5，2.3，2.4，2.5，3.3，3.5</w:t>
            </w:r>
          </w:p>
        </w:tc>
      </w:tr>
      <w:tr w14:paraId="4C3D1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4FDFE9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代码、版本与可复现交付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70CD79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C90313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源代码、数据、参数、依赖、运行说明和版本记录完整；人工智能辅助内容经过核验并明确修改与采用依据。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32B21B3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1.6，3.2，3.4，3.5</w:t>
            </w:r>
          </w:p>
        </w:tc>
      </w:tr>
      <w:tr w14:paraId="65FBF4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FC3935B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团队协作与个人核验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722CBAE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7EC30BD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分工与个人贡献可追溯；能够独立解释本人负责的模型和代码，并完成指定问题分析或现场修改。</w:t>
            </w: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2C36A16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 2.1—2.5，3.2，3.5</w:t>
            </w:r>
          </w:p>
        </w:tc>
      </w:tr>
      <w:tr w14:paraId="361325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4752A9E">
            <w:pPr>
              <w:spacing w:before="0" w:after="0" w:line="269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9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EC0F452"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w="5100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FFF5AD9">
            <w:pPr>
              <w:spacing w:before="0" w:after="0" w:line="269" w:lineRule="auto"/>
              <w:jc w:val="left"/>
            </w:pPr>
          </w:p>
        </w:tc>
        <w:tc>
          <w:tcPr>
            <w:tcW w:w="1354" w:type="dx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FFBCD4">
            <w:pPr>
              <w:spacing w:before="0" w:after="0" w:line="269" w:lineRule="auto"/>
              <w:jc w:val="left"/>
            </w:pPr>
          </w:p>
        </w:tc>
      </w:tr>
    </w:tbl>
    <w:p w14:paraId="4A012E57">
      <w:pPr>
        <w:keepNext/>
        <w:spacing w:before="100" w:after="60" w:line="283" w:lineRule="auto"/>
      </w:pPr>
      <w:r>
        <w:rPr>
          <w:rFonts w:ascii="Times New Roman" w:hAnsi="Times New Roman" w:eastAsia="黑体"/>
          <w:b/>
          <w:sz w:val="28"/>
        </w:rPr>
        <w:t>六、参考书目及学习资料</w:t>
      </w:r>
    </w:p>
    <w:p w14:paraId="7BCD1776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（一）选用教材</w:t>
      </w:r>
    </w:p>
    <w:p w14:paraId="4BF34E12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王小银 等. Python数据分析与科学计算[M]. 北京：机械工业出版社，2024. ISBN 9787111742586</w:t>
      </w:r>
    </w:p>
    <w:p w14:paraId="20C4660D">
      <w:pPr>
        <w:keepNext/>
        <w:spacing w:before="80" w:after="40" w:line="283" w:lineRule="auto"/>
      </w:pPr>
      <w:r>
        <w:rPr>
          <w:rFonts w:ascii="Times New Roman" w:hAnsi="Times New Roman" w:eastAsia="宋体"/>
          <w:b/>
          <w:sz w:val="24"/>
        </w:rPr>
        <w:t>（二）学习资料</w:t>
      </w:r>
    </w:p>
    <w:p w14:paraId="6D3B51B2">
      <w:pPr>
        <w:spacing w:before="0" w:after="20" w:line="283" w:lineRule="auto"/>
        <w:jc w:val="left"/>
      </w:pPr>
      <w:r>
        <w:rPr>
          <w:rFonts w:ascii="Times New Roman" w:hAnsi="Times New Roman" w:eastAsia="宋体"/>
          <w:b w:val="0"/>
          <w:sz w:val="21"/>
        </w:rPr>
        <w:t>[1] 李志远, 黄化人, 姚明菊, 等. Python编程与科学计算（微课视频版）[M]. 北京：清华大学出版社，2023. ISBN 9787302640301。</w:t>
      </w:r>
    </w:p>
    <w:p w14:paraId="305E16AC">
      <w:pPr>
        <w:spacing w:before="0" w:after="20" w:line="283" w:lineRule="auto"/>
        <w:jc w:val="left"/>
      </w:pPr>
      <w:r>
        <w:rPr>
          <w:rFonts w:ascii="Times New Roman" w:hAnsi="Times New Roman" w:eastAsia="宋体"/>
          <w:b w:val="0"/>
          <w:sz w:val="21"/>
        </w:rPr>
        <w:t>[2] 董付国. Python程序设计（第4版·微课版·在线学习软件版）[M]. 北京：清华大学出版社，2024. ISBN 9787302663799。</w:t>
      </w:r>
    </w:p>
    <w:p w14:paraId="79D55237">
      <w:pPr>
        <w:spacing w:before="0" w:after="20" w:line="283" w:lineRule="auto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制定人：　　　　　　　　审定人：　　　　　　　　批准人：</w:t>
      </w:r>
    </w:p>
    <w:p w14:paraId="08F01596">
      <w:pPr>
        <w:spacing w:before="0" w:after="20" w:line="283" w:lineRule="auto"/>
        <w:jc w:val="right"/>
      </w:pPr>
      <w:bookmarkStart w:id="0" w:name="_GoBack"/>
      <w:bookmarkEnd w:id="0"/>
      <w:r>
        <w:rPr>
          <w:rFonts w:ascii="Times New Roman" w:hAnsi="Times New Roman" w:eastAsia="宋体"/>
          <w:b w:val="0"/>
          <w:sz w:val="21"/>
        </w:rPr>
        <w:t>2026年9月</w:t>
      </w:r>
    </w:p>
    <w:sectPr>
      <w:footerReference r:id="rId5" w:type="default"/>
      <w:pgSz w:w="11906" w:h="16838"/>
      <w:pgMar w:top="1417" w:right="1417" w:bottom="1417" w:left="1417" w:header="850" w:footer="99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E20987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63A1216"/>
    <w:rsid w:val="20A43E5C"/>
    <w:rsid w:val="46CE3131"/>
    <w:rsid w:val="495A5A24"/>
    <w:rsid w:val="514A5AAA"/>
    <w:rsid w:val="70EB650A"/>
    <w:rsid w:val="75C57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6882</Words>
  <Characters>7694</Characters>
  <Lines>0</Lines>
  <Paragraphs>0</Paragraphs>
  <TotalTime>2</TotalTime>
  <ScaleCrop>false</ScaleCrop>
  <LinksUpToDate>false</LinksUpToDate>
  <CharactersWithSpaces>7795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极简</dc:creator>
  <cp:lastModifiedBy>极简</cp:lastModifiedBy>
  <dcterms:modified xsi:type="dcterms:W3CDTF">2026-09-04T12:32:45Z</dcterms:modified>
  <dc:title>《工程建模与科学计算可视化基础（Python）》课程教学大纲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eyJoZGlkIjoiZjNiMzZkNjNjYWEwNDM3OGZiZjliOTZjNmEwNTkwOWMiLCJ1c2VySWQiOiI4Nzc2NDMyNTEifQ==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D5CE095FA9A64B47BD94B19396528008_12</vt:lpwstr>
  </property>
</Properties>
</file>