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DAA12">
      <w:pPr>
        <w:pStyle w:val="16"/>
        <w:spacing w:after="240"/>
        <w:rPr>
          <w:rFonts w:hint="eastAsia" w:ascii="Times New Roman" w:hAnsi="Times New Roman" w:eastAsia="黑体"/>
          <w:color w:val="auto"/>
        </w:rPr>
      </w:pPr>
      <w:bookmarkStart w:id="2" w:name="_GoBack"/>
      <w:bookmarkEnd w:id="2"/>
      <w:r>
        <w:rPr>
          <w:rFonts w:ascii="Times New Roman" w:hAnsi="Times New Roman" w:eastAsia="黑体"/>
          <w:color w:val="auto"/>
        </w:rPr>
        <w:t>《</w:t>
      </w:r>
      <w:r>
        <w:rPr>
          <w:rFonts w:hint="eastAsia" w:ascii="Times New Roman" w:hAnsi="Times New Roman" w:eastAsia="黑体"/>
        </w:rPr>
        <w:t>机械控制工程</w:t>
      </w:r>
      <w:r>
        <w:rPr>
          <w:rFonts w:ascii="Times New Roman" w:hAnsi="Times New Roman" w:eastAsia="黑体"/>
          <w:color w:val="auto"/>
        </w:rPr>
        <w:t>》课程教学大纲</w:t>
      </w:r>
    </w:p>
    <w:p w14:paraId="74AF3547">
      <w:pPr>
        <w:pStyle w:val="14"/>
        <w:spacing w:after="240" w:line="300" w:lineRule="auto"/>
        <w:jc w:val="left"/>
        <w:rPr>
          <w:rFonts w:hint="eastAsia" w:ascii="黑体" w:hAnsi="黑体" w:eastAsia="黑体"/>
          <w:color w:val="auto"/>
          <w:sz w:val="28"/>
          <w:szCs w:val="28"/>
        </w:rPr>
      </w:pPr>
      <w:r>
        <w:rPr>
          <w:rFonts w:hint="eastAsia" w:ascii="黑体" w:hAnsi="黑体" w:eastAsia="黑体"/>
          <w:color w:val="auto"/>
          <w:sz w:val="28"/>
          <w:szCs w:val="28"/>
        </w:rPr>
        <w:t>一、课程基本信息</w:t>
      </w:r>
    </w:p>
    <w:tbl>
      <w:tblPr>
        <w:tblStyle w:val="18"/>
        <w:tblW w:w="9054" w:type="dxa"/>
        <w:tblInd w:w="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 w14:paraId="2B3F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6DAB1B4E">
            <w:pPr>
              <w:spacing w:line="300" w:lineRule="auto"/>
              <w:jc w:val="center"/>
              <w:rPr>
                <w:rFonts w:hint="eastAsia"/>
                <w:b/>
                <w:color w:val="auto"/>
              </w:rPr>
            </w:pPr>
            <w:r>
              <w:rPr>
                <w:b/>
                <w:color w:val="auto"/>
              </w:rPr>
              <w:t>课程名称</w:t>
            </w:r>
            <w:r>
              <w:rPr>
                <w:rFonts w:hint="eastAsia"/>
                <w:b/>
                <w:color w:val="auto"/>
              </w:rPr>
              <w:t>（中英文）</w:t>
            </w:r>
          </w:p>
        </w:tc>
        <w:tc>
          <w:tcPr>
            <w:tcW w:w="7123" w:type="dxa"/>
            <w:gridSpan w:val="7"/>
            <w:noWrap w:val="0"/>
            <w:vAlign w:val="center"/>
          </w:tcPr>
          <w:p w14:paraId="7EA7EF41">
            <w:pPr>
              <w:spacing w:line="300" w:lineRule="auto"/>
              <w:jc w:val="center"/>
              <w:rPr>
                <w:rFonts w:hint="eastAsia" w:ascii="宋体" w:hAnsi="宋体"/>
                <w:color w:val="auto"/>
              </w:rPr>
            </w:pPr>
            <w:r>
              <w:rPr>
                <w:rFonts w:hint="eastAsia"/>
              </w:rPr>
              <w:t>机械控制工程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  Mechanical Control Engineering</w:t>
            </w:r>
          </w:p>
        </w:tc>
      </w:tr>
      <w:tr w14:paraId="3B6B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5BE17F5E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课程代码</w:t>
            </w:r>
          </w:p>
        </w:tc>
        <w:tc>
          <w:tcPr>
            <w:tcW w:w="2849" w:type="dxa"/>
            <w:gridSpan w:val="2"/>
            <w:noWrap w:val="0"/>
            <w:vAlign w:val="center"/>
          </w:tcPr>
          <w:p w14:paraId="32D2C9D1">
            <w:pPr>
              <w:spacing w:line="300" w:lineRule="auto"/>
              <w:jc w:val="center"/>
              <w:rPr>
                <w:rFonts w:ascii="宋体" w:hAnsi="宋体"/>
                <w:color w:val="auto"/>
              </w:rPr>
            </w:pPr>
            <w:r>
              <w:rPr>
                <w:rFonts w:hint="eastAsia" w:eastAsia="仿宋"/>
                <w:kern w:val="0"/>
              </w:rPr>
              <w:t>25JD31402</w:t>
            </w:r>
          </w:p>
        </w:tc>
        <w:tc>
          <w:tcPr>
            <w:tcW w:w="1581" w:type="dxa"/>
            <w:gridSpan w:val="2"/>
            <w:noWrap w:val="0"/>
            <w:vAlign w:val="center"/>
          </w:tcPr>
          <w:p w14:paraId="1957C004">
            <w:pPr>
              <w:spacing w:line="300" w:lineRule="auto"/>
              <w:jc w:val="center"/>
              <w:rPr>
                <w:rFonts w:hint="eastAsia"/>
                <w:b/>
                <w:color w:val="auto"/>
              </w:rPr>
            </w:pPr>
            <w:r>
              <w:rPr>
                <w:b/>
                <w:color w:val="auto"/>
              </w:rPr>
              <w:t>课程</w:t>
            </w:r>
            <w:r>
              <w:rPr>
                <w:rFonts w:hint="eastAsia"/>
                <w:b/>
                <w:color w:val="auto"/>
              </w:rPr>
              <w:t>类别</w:t>
            </w:r>
          </w:p>
        </w:tc>
        <w:tc>
          <w:tcPr>
            <w:tcW w:w="2693" w:type="dxa"/>
            <w:gridSpan w:val="3"/>
            <w:noWrap w:val="0"/>
            <w:vAlign w:val="center"/>
          </w:tcPr>
          <w:p w14:paraId="65BB7E8F">
            <w:pPr>
              <w:spacing w:line="300" w:lineRule="auto"/>
              <w:jc w:val="center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学科基础类</w:t>
            </w:r>
          </w:p>
        </w:tc>
      </w:tr>
      <w:tr w14:paraId="7534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1E5714E7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b/>
                <w:color w:val="auto"/>
              </w:rPr>
              <w:t>课程性质</w:t>
            </w:r>
          </w:p>
        </w:tc>
        <w:tc>
          <w:tcPr>
            <w:tcW w:w="2849" w:type="dxa"/>
            <w:gridSpan w:val="2"/>
            <w:noWrap w:val="0"/>
            <w:vAlign w:val="center"/>
          </w:tcPr>
          <w:p w14:paraId="6E349773">
            <w:pPr>
              <w:spacing w:line="300" w:lineRule="auto"/>
              <w:jc w:val="center"/>
              <w:rPr>
                <w:rFonts w:hint="eastAsia"/>
                <w:bCs/>
                <w:color w:val="auto"/>
              </w:rPr>
            </w:pPr>
            <w:r>
              <w:rPr>
                <w:rFonts w:hint="eastAsia"/>
                <w:bCs/>
                <w:color w:val="auto"/>
              </w:rPr>
              <w:t>必修课</w:t>
            </w:r>
          </w:p>
        </w:tc>
        <w:tc>
          <w:tcPr>
            <w:tcW w:w="1581" w:type="dxa"/>
            <w:gridSpan w:val="2"/>
            <w:noWrap w:val="0"/>
            <w:vAlign w:val="center"/>
          </w:tcPr>
          <w:p w14:paraId="3222C7D0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授课语言</w:t>
            </w:r>
          </w:p>
        </w:tc>
        <w:tc>
          <w:tcPr>
            <w:tcW w:w="2693" w:type="dxa"/>
            <w:gridSpan w:val="3"/>
            <w:noWrap w:val="0"/>
            <w:vAlign w:val="center"/>
          </w:tcPr>
          <w:p w14:paraId="4797C1D9">
            <w:pPr>
              <w:spacing w:line="300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中文</w:t>
            </w:r>
          </w:p>
        </w:tc>
      </w:tr>
      <w:tr w14:paraId="0769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6E2C723E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授课学期</w:t>
            </w:r>
          </w:p>
        </w:tc>
        <w:tc>
          <w:tcPr>
            <w:tcW w:w="2849" w:type="dxa"/>
            <w:gridSpan w:val="2"/>
            <w:noWrap w:val="0"/>
            <w:vAlign w:val="center"/>
          </w:tcPr>
          <w:p w14:paraId="1031C68F">
            <w:pPr>
              <w:spacing w:line="300" w:lineRule="auto"/>
              <w:jc w:val="center"/>
              <w:rPr>
                <w:rFonts w:hint="default" w:eastAsia="宋体"/>
                <w:bCs/>
                <w:color w:val="auto"/>
                <w:lang w:val="en-US" w:eastAsia="zh-CN"/>
              </w:rPr>
            </w:pPr>
            <w:r>
              <w:rPr>
                <w:rFonts w:hint="eastAsia"/>
                <w:bCs/>
                <w:color w:val="auto"/>
                <w:lang w:val="en-US" w:eastAsia="zh-CN"/>
              </w:rPr>
              <w:t>6（</w:t>
            </w:r>
            <w:r>
              <w:rPr>
                <w:rFonts w:hint="eastAsia"/>
                <w:bCs/>
                <w:color w:val="auto"/>
                <w:lang w:val="en-US" w:eastAsia="zh-CN"/>
              </w:rPr>
              <w:t>智能</w:t>
            </w:r>
            <w:r>
              <w:rPr>
                <w:rFonts w:hint="eastAsia"/>
                <w:bCs/>
                <w:color w:val="auto"/>
                <w:lang w:val="en-US" w:eastAsia="zh-CN"/>
              </w:rPr>
              <w:t>）、</w:t>
            </w:r>
            <w:r>
              <w:rPr>
                <w:rFonts w:hint="eastAsia"/>
                <w:bCs/>
                <w:color w:val="auto"/>
                <w:lang w:val="en-US" w:eastAsia="zh-CN"/>
              </w:rPr>
              <w:t>5（机械、能源）</w:t>
            </w:r>
          </w:p>
        </w:tc>
        <w:tc>
          <w:tcPr>
            <w:tcW w:w="2208" w:type="dxa"/>
            <w:gridSpan w:val="3"/>
            <w:noWrap w:val="0"/>
            <w:vAlign w:val="center"/>
          </w:tcPr>
          <w:p w14:paraId="76719E6C">
            <w:pPr>
              <w:spacing w:line="300" w:lineRule="auto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学分</w:t>
            </w:r>
          </w:p>
        </w:tc>
        <w:tc>
          <w:tcPr>
            <w:tcW w:w="2066" w:type="dxa"/>
            <w:gridSpan w:val="2"/>
            <w:noWrap w:val="0"/>
            <w:vAlign w:val="center"/>
          </w:tcPr>
          <w:p w14:paraId="25D7CA1F">
            <w:pPr>
              <w:spacing w:line="300" w:lineRule="auto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</w:tr>
      <w:tr w14:paraId="6D6CD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vMerge w:val="restart"/>
            <w:noWrap w:val="0"/>
            <w:vAlign w:val="center"/>
          </w:tcPr>
          <w:p w14:paraId="39EF86D5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课程学时及分配</w:t>
            </w:r>
          </w:p>
        </w:tc>
        <w:tc>
          <w:tcPr>
            <w:tcW w:w="1634" w:type="dxa"/>
            <w:noWrap w:val="0"/>
            <w:vAlign w:val="center"/>
          </w:tcPr>
          <w:p w14:paraId="52BEDF15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总学时</w:t>
            </w:r>
          </w:p>
        </w:tc>
        <w:tc>
          <w:tcPr>
            <w:tcW w:w="1215" w:type="dxa"/>
            <w:noWrap w:val="0"/>
            <w:vAlign w:val="center"/>
          </w:tcPr>
          <w:p w14:paraId="7860DFB8">
            <w:pPr>
              <w:spacing w:line="300" w:lineRule="auto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理论</w:t>
            </w:r>
          </w:p>
        </w:tc>
        <w:tc>
          <w:tcPr>
            <w:tcW w:w="1104" w:type="dxa"/>
            <w:noWrap w:val="0"/>
            <w:vAlign w:val="center"/>
          </w:tcPr>
          <w:p w14:paraId="14A212E8">
            <w:pPr>
              <w:spacing w:line="300" w:lineRule="auto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实践</w:t>
            </w:r>
          </w:p>
        </w:tc>
        <w:tc>
          <w:tcPr>
            <w:tcW w:w="1104" w:type="dxa"/>
            <w:gridSpan w:val="2"/>
            <w:noWrap w:val="0"/>
            <w:vAlign w:val="center"/>
          </w:tcPr>
          <w:p w14:paraId="1A8431C6">
            <w:pPr>
              <w:spacing w:line="300" w:lineRule="auto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实验</w:t>
            </w:r>
          </w:p>
        </w:tc>
        <w:tc>
          <w:tcPr>
            <w:tcW w:w="1033" w:type="dxa"/>
            <w:noWrap w:val="0"/>
            <w:vAlign w:val="center"/>
          </w:tcPr>
          <w:p w14:paraId="3892AFF7">
            <w:pPr>
              <w:spacing w:line="300" w:lineRule="auto"/>
              <w:jc w:val="center"/>
              <w:rPr>
                <w:color w:val="auto"/>
                <w:highlight w:val="yellow"/>
              </w:rPr>
            </w:pPr>
            <w:r>
              <w:rPr>
                <w:rFonts w:hint="eastAsia"/>
                <w:b/>
                <w:color w:val="auto"/>
              </w:rPr>
              <w:t>上机</w:t>
            </w:r>
          </w:p>
        </w:tc>
        <w:tc>
          <w:tcPr>
            <w:tcW w:w="1033" w:type="dxa"/>
            <w:noWrap w:val="0"/>
            <w:vAlign w:val="center"/>
          </w:tcPr>
          <w:p w14:paraId="2C01F805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项目式</w:t>
            </w:r>
          </w:p>
        </w:tc>
      </w:tr>
      <w:tr w14:paraId="3C9E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vMerge w:val="continue"/>
            <w:noWrap w:val="0"/>
            <w:vAlign w:val="center"/>
          </w:tcPr>
          <w:p w14:paraId="2597AE66">
            <w:pPr>
              <w:spacing w:line="300" w:lineRule="auto"/>
              <w:jc w:val="center"/>
              <w:rPr>
                <w:b/>
                <w:color w:val="auto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358B1446">
            <w:pPr>
              <w:spacing w:line="300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48</w:t>
            </w:r>
          </w:p>
        </w:tc>
        <w:tc>
          <w:tcPr>
            <w:tcW w:w="1215" w:type="dxa"/>
            <w:noWrap w:val="0"/>
            <w:vAlign w:val="center"/>
          </w:tcPr>
          <w:p w14:paraId="601DC564">
            <w:pPr>
              <w:spacing w:line="300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44</w:t>
            </w:r>
          </w:p>
        </w:tc>
        <w:tc>
          <w:tcPr>
            <w:tcW w:w="1104" w:type="dxa"/>
            <w:noWrap w:val="0"/>
            <w:vAlign w:val="center"/>
          </w:tcPr>
          <w:p w14:paraId="1E2D51D5">
            <w:pPr>
              <w:spacing w:line="300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</w:t>
            </w:r>
          </w:p>
        </w:tc>
        <w:tc>
          <w:tcPr>
            <w:tcW w:w="1104" w:type="dxa"/>
            <w:gridSpan w:val="2"/>
            <w:noWrap w:val="0"/>
            <w:vAlign w:val="center"/>
          </w:tcPr>
          <w:p w14:paraId="2A00E102">
            <w:pPr>
              <w:spacing w:line="300" w:lineRule="auto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1033" w:type="dxa"/>
            <w:noWrap w:val="0"/>
            <w:vAlign w:val="center"/>
          </w:tcPr>
          <w:p w14:paraId="4746FB54">
            <w:pPr>
              <w:spacing w:line="300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</w:t>
            </w:r>
          </w:p>
        </w:tc>
        <w:tc>
          <w:tcPr>
            <w:tcW w:w="1033" w:type="dxa"/>
            <w:noWrap w:val="0"/>
            <w:vAlign w:val="center"/>
          </w:tcPr>
          <w:p w14:paraId="58459BB0">
            <w:pPr>
              <w:spacing w:line="300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</w:t>
            </w:r>
          </w:p>
        </w:tc>
      </w:tr>
      <w:tr w14:paraId="50846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799CA7E0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适用专业</w:t>
            </w:r>
          </w:p>
        </w:tc>
        <w:tc>
          <w:tcPr>
            <w:tcW w:w="7123" w:type="dxa"/>
            <w:gridSpan w:val="7"/>
            <w:noWrap w:val="0"/>
            <w:vAlign w:val="center"/>
          </w:tcPr>
          <w:p w14:paraId="06591C90">
            <w:pPr>
              <w:spacing w:line="300" w:lineRule="auto"/>
              <w:jc w:val="left"/>
              <w:rPr>
                <w:color w:val="auto"/>
              </w:rPr>
            </w:pPr>
            <w:r>
              <w:rPr>
                <w:rFonts w:hint="eastAsia"/>
                <w:lang w:val="en-US" w:eastAsia="zh-CN"/>
              </w:rPr>
              <w:t>机械工程</w:t>
            </w:r>
            <w:r>
              <w:rPr>
                <w:rFonts w:hint="eastAsia"/>
              </w:rPr>
              <w:t>、能源与动力工程、智能制造工程</w:t>
            </w:r>
          </w:p>
        </w:tc>
      </w:tr>
      <w:tr w14:paraId="409B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109CAA30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授课学院</w:t>
            </w:r>
          </w:p>
        </w:tc>
        <w:tc>
          <w:tcPr>
            <w:tcW w:w="7123" w:type="dxa"/>
            <w:gridSpan w:val="7"/>
            <w:noWrap w:val="0"/>
            <w:vAlign w:val="center"/>
          </w:tcPr>
          <w:p w14:paraId="0F684710">
            <w:pPr>
              <w:spacing w:line="300" w:lineRule="auto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lang w:val="en-US" w:eastAsia="zh-CN"/>
              </w:rPr>
              <w:t>机械与动力工程学院</w:t>
            </w:r>
          </w:p>
        </w:tc>
      </w:tr>
      <w:tr w14:paraId="78B9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0A2ADE25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先修</w:t>
            </w:r>
            <w:r>
              <w:rPr>
                <w:rFonts w:hint="eastAsia"/>
                <w:b/>
                <w:color w:val="auto"/>
              </w:rPr>
              <w:t>课程</w:t>
            </w:r>
          </w:p>
        </w:tc>
        <w:tc>
          <w:tcPr>
            <w:tcW w:w="7123" w:type="dxa"/>
            <w:gridSpan w:val="7"/>
            <w:noWrap w:val="0"/>
            <w:vAlign w:val="center"/>
          </w:tcPr>
          <w:p w14:paraId="259975D2">
            <w:pPr>
              <w:spacing w:line="300" w:lineRule="auto"/>
              <w:jc w:val="left"/>
              <w:rPr>
                <w:color w:val="auto"/>
              </w:rPr>
            </w:pPr>
            <w:r>
              <w:t>高等数学Ⅰ、高等数学Ⅱ、线性代数（B）</w:t>
            </w:r>
          </w:p>
        </w:tc>
      </w:tr>
      <w:tr w14:paraId="60F4F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131B317B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后续课程</w:t>
            </w:r>
          </w:p>
        </w:tc>
        <w:tc>
          <w:tcPr>
            <w:tcW w:w="7123" w:type="dxa"/>
            <w:gridSpan w:val="7"/>
            <w:noWrap w:val="0"/>
            <w:vAlign w:val="center"/>
          </w:tcPr>
          <w:p w14:paraId="68561576">
            <w:pPr>
              <w:spacing w:line="300" w:lineRule="auto"/>
              <w:jc w:val="left"/>
              <w:rPr>
                <w:color w:val="auto"/>
              </w:rPr>
            </w:pPr>
            <w:r>
              <w:rPr>
                <w:rFonts w:hint="eastAsia"/>
                <w:lang w:val="en-US" w:eastAsia="zh-CN"/>
              </w:rPr>
              <w:t>数控技术，机器人技术及应用</w:t>
            </w:r>
          </w:p>
        </w:tc>
      </w:tr>
      <w:tr w14:paraId="5325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31" w:type="dxa"/>
            <w:noWrap w:val="0"/>
            <w:vAlign w:val="center"/>
          </w:tcPr>
          <w:p w14:paraId="42D80FF5">
            <w:pPr>
              <w:spacing w:line="300" w:lineRule="auto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课程简介</w:t>
            </w:r>
          </w:p>
        </w:tc>
        <w:tc>
          <w:tcPr>
            <w:tcW w:w="7123" w:type="dxa"/>
            <w:gridSpan w:val="7"/>
            <w:noWrap w:val="0"/>
            <w:vAlign w:val="center"/>
          </w:tcPr>
          <w:p w14:paraId="39E81234">
            <w:pPr>
              <w:rPr>
                <w:rFonts w:hint="eastAsia"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Cs w:val="18"/>
              </w:rPr>
              <w:t>课程基本定位</w:t>
            </w:r>
          </w:p>
          <w:p w14:paraId="782641BF">
            <w:pPr>
              <w:ind w:firstLine="420" w:firstLineChars="200"/>
              <w:rPr>
                <w:rFonts w:hint="eastAsia"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本课程是</w:t>
            </w:r>
            <w:r>
              <w:rPr>
                <w:rFonts w:hint="eastAsia"/>
                <w:color w:val="auto"/>
                <w:lang w:val="en-US" w:eastAsia="zh-CN"/>
              </w:rPr>
              <w:t>机械工程</w:t>
            </w:r>
            <w:r>
              <w:rPr>
                <w:rFonts w:hint="eastAsia"/>
                <w:color w:val="auto"/>
              </w:rPr>
              <w:t>、能源与动力工程、智能制造工程</w:t>
            </w:r>
            <w:r>
              <w:rPr>
                <w:rFonts w:hint="eastAsia" w:ascii="宋体" w:hAnsi="宋体"/>
                <w:color w:val="auto"/>
                <w:szCs w:val="18"/>
              </w:rPr>
              <w:t>专业的一门重要的专业基础必修课，主要研究物体受力与平衡的规律，以及构件在外力作用下的变形与破坏（或失效）的规律，为结构设计或机械设计奠定必要的力学基础。同时本课程又具有很强的工程应用性，能够直接应用于工程构件（或部件）的力学分析，是一门理论与实践结合比较紧密的课程。</w:t>
            </w:r>
          </w:p>
          <w:p w14:paraId="6C17FE8C">
            <w:pPr>
              <w:rPr>
                <w:rFonts w:hint="eastAsia" w:ascii="宋体" w:hAnsi="宋体"/>
                <w:b/>
                <w:color w:val="auto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Cs w:val="18"/>
              </w:rPr>
              <w:t>核心学习结果</w:t>
            </w:r>
          </w:p>
          <w:p w14:paraId="1B52B9B6">
            <w:pPr>
              <w:ind w:firstLine="420" w:firstLineChars="200"/>
              <w:rPr>
                <w:rFonts w:hint="eastAsia" w:ascii="宋体" w:hAnsi="宋体"/>
                <w:bCs/>
                <w:color w:val="auto"/>
                <w:szCs w:val="18"/>
              </w:rPr>
            </w:pPr>
            <w:r>
              <w:rPr>
                <w:rFonts w:hint="eastAsia" w:ascii="宋体" w:hAnsi="宋体"/>
                <w:bCs/>
                <w:color w:val="auto"/>
                <w:szCs w:val="18"/>
              </w:rPr>
              <w:t>通过本课程的学习，学生能够掌握静力学和材料力学的理论基础，初步具备综合应用所学力学知识分析、解决实际问题的能力，对常见工程构件中的受力构件进行强度、刚度和稳定性计算的基本理论和方法。通过在教学过程中贯彻素质教育，学生能够具备坚持不懈的学习精神、严谨治学的科学态度和积极向上的价值观，为未来的学习、作和生活奠定良好的基础。</w:t>
            </w:r>
          </w:p>
          <w:p w14:paraId="429E6194">
            <w:pPr>
              <w:rPr>
                <w:rFonts w:hint="eastAsia" w:ascii="宋体" w:hAnsi="宋体"/>
                <w:b/>
                <w:color w:val="auto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Cs w:val="18"/>
              </w:rPr>
              <w:t>主要教学方法</w:t>
            </w:r>
          </w:p>
          <w:p w14:paraId="33C31556">
            <w:pPr>
              <w:ind w:firstLine="420" w:firstLineChars="200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bCs/>
                <w:color w:val="auto"/>
                <w:szCs w:val="18"/>
              </w:rPr>
              <w:t>理论课堂主要采用讲授法学习新知识和例题；布置课上和课后练习，巩固所学新知识；重难点利用分组讨论法和互动提问加深理解。在材料力学部分设置拉压、扭转、弯曲三个实验，强化知识的理解与应用。</w:t>
            </w:r>
          </w:p>
        </w:tc>
      </w:tr>
      <w:tr w14:paraId="7117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31" w:type="dxa"/>
            <w:noWrap w:val="0"/>
            <w:vAlign w:val="center"/>
          </w:tcPr>
          <w:p w14:paraId="4499BCE8">
            <w:pPr>
              <w:spacing w:line="30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大纲更新时间</w:t>
            </w:r>
          </w:p>
        </w:tc>
        <w:tc>
          <w:tcPr>
            <w:tcW w:w="7123" w:type="dxa"/>
            <w:gridSpan w:val="7"/>
            <w:noWrap w:val="0"/>
            <w:vAlign w:val="center"/>
          </w:tcPr>
          <w:p w14:paraId="2DA7235B">
            <w:pPr>
              <w:spacing w:line="30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2025年9月</w:t>
            </w:r>
          </w:p>
        </w:tc>
      </w:tr>
    </w:tbl>
    <w:p w14:paraId="72B00EFE">
      <w:pPr>
        <w:pStyle w:val="14"/>
        <w:spacing w:after="240" w:line="300" w:lineRule="auto"/>
        <w:jc w:val="left"/>
        <w:rPr>
          <w:rFonts w:hint="eastAsia" w:ascii="黑体" w:hAnsi="黑体" w:eastAsia="黑体"/>
          <w:color w:val="auto"/>
          <w:sz w:val="28"/>
          <w:szCs w:val="28"/>
        </w:rPr>
      </w:pPr>
      <w:r>
        <w:rPr>
          <w:rFonts w:hint="eastAsia" w:ascii="黑体" w:hAnsi="黑体" w:eastAsia="黑体"/>
          <w:color w:val="auto"/>
          <w:sz w:val="28"/>
          <w:szCs w:val="28"/>
        </w:rPr>
        <w:br w:type="page"/>
      </w:r>
      <w:r>
        <w:rPr>
          <w:rFonts w:hint="eastAsia" w:ascii="黑体" w:hAnsi="黑体" w:eastAsia="黑体"/>
          <w:color w:val="auto"/>
          <w:sz w:val="28"/>
          <w:szCs w:val="28"/>
        </w:rPr>
        <w:t>二、课程目标</w:t>
      </w:r>
    </w:p>
    <w:tbl>
      <w:tblPr>
        <w:tblStyle w:val="18"/>
        <w:tblW w:w="9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809"/>
        <w:gridCol w:w="4248"/>
        <w:gridCol w:w="4229"/>
      </w:tblGrid>
      <w:tr w14:paraId="62B8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809" w:type="dxa"/>
            <w:noWrap w:val="0"/>
            <w:vAlign w:val="center"/>
          </w:tcPr>
          <w:p w14:paraId="2DB917D7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-CN"/>
              </w:rPr>
              <w:t>课程总目标</w:t>
            </w:r>
          </w:p>
        </w:tc>
        <w:tc>
          <w:tcPr>
            <w:tcW w:w="4248" w:type="dxa"/>
            <w:noWrap w:val="0"/>
            <w:vAlign w:val="center"/>
          </w:tcPr>
          <w:p w14:paraId="1894AF86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-CN"/>
              </w:rPr>
              <w:t>课程子目标（参考学校定位、培养目标、毕业要求）</w:t>
            </w:r>
          </w:p>
        </w:tc>
        <w:tc>
          <w:tcPr>
            <w:tcW w:w="4229" w:type="dxa"/>
            <w:noWrap w:val="0"/>
            <w:vAlign w:val="center"/>
          </w:tcPr>
          <w:p w14:paraId="15AD85DA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-CN"/>
              </w:rPr>
              <w:t>达成方法</w:t>
            </w:r>
          </w:p>
        </w:tc>
      </w:tr>
      <w:tr w14:paraId="0C34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223" w:hRule="exact"/>
          <w:jc w:val="center"/>
        </w:trPr>
        <w:tc>
          <w:tcPr>
            <w:tcW w:w="809" w:type="dxa"/>
            <w:vMerge w:val="restart"/>
            <w:noWrap w:val="0"/>
            <w:vAlign w:val="center"/>
          </w:tcPr>
          <w:p w14:paraId="140A00C8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kern w:val="0"/>
                <w:sz w:val="15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kern w:val="0"/>
                <w:sz w:val="15"/>
                <w:szCs w:val="18"/>
              </w:rPr>
              <w:t>1.知识</w:t>
            </w:r>
          </w:p>
        </w:tc>
        <w:tc>
          <w:tcPr>
            <w:tcW w:w="4248" w:type="dxa"/>
            <w:noWrap w:val="0"/>
            <w:vAlign w:val="center"/>
          </w:tcPr>
          <w:p w14:paraId="3BDF501F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1.1了解本课程的知识体系以及与其他课程关系，理解本课程在专业学习中的作用；掌握课程学习要求，熟知成绩评定规则与课堂规范，明确学习方向，为系统学习静力学与材料力学知识奠定思想意识根基。</w:t>
            </w:r>
          </w:p>
        </w:tc>
        <w:tc>
          <w:tcPr>
            <w:tcW w:w="4229" w:type="dxa"/>
            <w:noWrap w:val="0"/>
            <w:vAlign w:val="center"/>
          </w:tcPr>
          <w:p w14:paraId="2A1F5792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b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用思维导图展示核心模块逻辑关系，对比课程衔接，明确课程知识体系；解读课程学习要求，强化规范意识。</w:t>
            </w:r>
          </w:p>
        </w:tc>
      </w:tr>
      <w:tr w14:paraId="108E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153" w:hRule="exact"/>
          <w:jc w:val="center"/>
        </w:trPr>
        <w:tc>
          <w:tcPr>
            <w:tcW w:w="809" w:type="dxa"/>
            <w:vMerge w:val="continue"/>
            <w:noWrap w:val="0"/>
            <w:vAlign w:val="center"/>
          </w:tcPr>
          <w:p w14:paraId="566AC38D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15"/>
                <w:szCs w:val="18"/>
              </w:rPr>
            </w:pPr>
          </w:p>
        </w:tc>
        <w:tc>
          <w:tcPr>
            <w:tcW w:w="4248" w:type="dxa"/>
            <w:noWrap w:val="0"/>
            <w:vAlign w:val="center"/>
          </w:tcPr>
          <w:p w14:paraId="06619EFD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1.2掌握控制系统的基本概念，包括开环控制与闭环控制、输入与输出、反馈、偏差、稳定性、快速性、准确性等核心术语，能够准确区分不同控制系统的结构特点与工作原理。</w:t>
            </w:r>
          </w:p>
        </w:tc>
        <w:tc>
          <w:tcPr>
            <w:tcW w:w="4229" w:type="dxa"/>
            <w:noWrap w:val="0"/>
            <w:vAlign w:val="center"/>
          </w:tcPr>
          <w:p w14:paraId="4B2CDFE9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采用讲授、案例演示与对比分析相结合的方式，结合机械工程实际控制系统实例，系统讲解开环 / 闭环、输入 / 输出、反馈等核心概念；通过课堂提问、小组讨论与典型结构辨析，强化对控制系统结构与工作原理的理解。</w:t>
            </w:r>
          </w:p>
        </w:tc>
      </w:tr>
      <w:tr w14:paraId="28E8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870" w:hRule="exact"/>
          <w:jc w:val="center"/>
        </w:trPr>
        <w:tc>
          <w:tcPr>
            <w:tcW w:w="809" w:type="dxa"/>
            <w:vMerge w:val="continue"/>
            <w:noWrap w:val="0"/>
            <w:vAlign w:val="center"/>
          </w:tcPr>
          <w:p w14:paraId="091715F1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15"/>
                <w:szCs w:val="18"/>
              </w:rPr>
            </w:pPr>
          </w:p>
        </w:tc>
        <w:tc>
          <w:tcPr>
            <w:tcW w:w="4248" w:type="dxa"/>
            <w:noWrap w:val="0"/>
            <w:vAlign w:val="center"/>
          </w:tcPr>
          <w:p w14:paraId="4B17C3E4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1.3熟悉比例、积分、微分、惯性、振荡等典型环节的数学模型、传递函数表达形式、动态响应特性与频率特性，能够识别各环节在系统中的作用与影响规律。</w:t>
            </w:r>
          </w:p>
        </w:tc>
        <w:tc>
          <w:tcPr>
            <w:tcW w:w="4229" w:type="dxa"/>
            <w:noWrap w:val="0"/>
            <w:vAlign w:val="center"/>
          </w:tcPr>
          <w:p w14:paraId="654558D3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通过公式推导、图形演示与响应曲线对比，讲授典型环节的数学模型与传递函数；结合典型机械系统环节拆解练习，让学生识别环节类型、分析动态特性与频率特性，掌握各环节对系统的影响规律。</w:t>
            </w:r>
          </w:p>
        </w:tc>
      </w:tr>
      <w:tr w14:paraId="0DCF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984" w:hRule="exact"/>
          <w:jc w:val="center"/>
        </w:trPr>
        <w:tc>
          <w:tcPr>
            <w:tcW w:w="809" w:type="dxa"/>
            <w:vMerge w:val="continue"/>
            <w:noWrap w:val="0"/>
            <w:vAlign w:val="center"/>
          </w:tcPr>
          <w:p w14:paraId="7E22B24B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15"/>
                <w:szCs w:val="18"/>
              </w:rPr>
            </w:pPr>
          </w:p>
        </w:tc>
        <w:tc>
          <w:tcPr>
            <w:tcW w:w="4248" w:type="dxa"/>
            <w:noWrap w:val="0"/>
            <w:vAlign w:val="center"/>
          </w:tcPr>
          <w:p w14:paraId="2DBF41AF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1.4掌握机械控制系统的数学建模方法，能够根据机械结构与物理定律建立微分方程，熟练运用拉普拉斯变换完成微分方程到传递函数的转化，正确推导简单机械系统的传递函数。</w:t>
            </w:r>
          </w:p>
        </w:tc>
        <w:tc>
          <w:tcPr>
            <w:tcW w:w="4229" w:type="dxa"/>
            <w:noWrap w:val="0"/>
            <w:vAlign w:val="center"/>
          </w:tcPr>
          <w:p w14:paraId="26D554E3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以机械传动、执行机构等实例为载体，讲授基于物理定律的微分方程建立方法；强化拉普拉斯变换训练与传递函数推导练习，采用 “示范 — 模仿 — 独立完成” 流程，训练学生机械系统建模能力。</w:t>
            </w:r>
          </w:p>
        </w:tc>
      </w:tr>
      <w:tr w14:paraId="23DE3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984" w:hRule="exact"/>
          <w:jc w:val="center"/>
        </w:trPr>
        <w:tc>
          <w:tcPr>
            <w:tcW w:w="809" w:type="dxa"/>
            <w:vMerge w:val="continue"/>
            <w:noWrap w:val="0"/>
            <w:vAlign w:val="center"/>
          </w:tcPr>
          <w:p w14:paraId="258B47E5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15"/>
                <w:szCs w:val="18"/>
              </w:rPr>
            </w:pPr>
          </w:p>
        </w:tc>
        <w:tc>
          <w:tcPr>
            <w:tcW w:w="4248" w:type="dxa"/>
            <w:noWrap w:val="0"/>
            <w:vAlign w:val="center"/>
          </w:tcPr>
          <w:p w14:paraId="18590D6F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1.5理解经典控制理论的核心分析方法，包括时域分析法、根轨迹分析法与频域分析法的基本原理、适用条件与分析步骤，掌握离散系统的基本概念、描述方法与分析基础。</w:t>
            </w:r>
          </w:p>
        </w:tc>
        <w:tc>
          <w:tcPr>
            <w:tcW w:w="4229" w:type="dxa"/>
            <w:noWrap w:val="0"/>
            <w:vAlign w:val="center"/>
          </w:tcPr>
          <w:p w14:paraId="558F611A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分模块讲授时域、根轨迹、频域分析的原理与步骤，配合例题、仿真演示与绘图练习，让学生掌握分析流程；补充离散系统基础概念，通过对比连续系统，帮助学生理解描述方法与分析思路。</w:t>
            </w:r>
          </w:p>
        </w:tc>
      </w:tr>
      <w:tr w14:paraId="02B79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3093" w:hRule="exact"/>
          <w:jc w:val="center"/>
        </w:trPr>
        <w:tc>
          <w:tcPr>
            <w:tcW w:w="809" w:type="dxa"/>
            <w:vMerge w:val="continue"/>
            <w:noWrap w:val="0"/>
            <w:vAlign w:val="center"/>
          </w:tcPr>
          <w:p w14:paraId="487A7E02">
            <w:pPr>
              <w:snapToGri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15"/>
                <w:szCs w:val="18"/>
              </w:rPr>
            </w:pPr>
          </w:p>
        </w:tc>
        <w:tc>
          <w:tcPr>
            <w:tcW w:w="4248" w:type="dxa"/>
            <w:noWrap w:val="0"/>
            <w:vAlign w:val="center"/>
          </w:tcPr>
          <w:p w14:paraId="2C543123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1.6掌握 PID 控制算法的基本原理、结构组成与各环节作用，理解比例、积分、微分参数对系统性能的影响规律，掌握常用 PID 参数整定方法，了解控制系统校正的目的、类型与基本设计思路。</w:t>
            </w:r>
          </w:p>
        </w:tc>
        <w:tc>
          <w:tcPr>
            <w:tcW w:w="4229" w:type="dxa"/>
            <w:noWrap w:val="0"/>
            <w:vAlign w:val="center"/>
          </w:tcPr>
          <w:p w14:paraId="01EE2634">
            <w:pPr>
              <w:snapToGrid w:val="0"/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</w:rPr>
              <w:t>结合工程应用案例讲解 PID 控制原理与各环节作用，通过仿真演示参数变化对系统性能的影响；讲授经验整定法等常用参数整定方法，介绍校正类型与设计思路，配合练习加深理解与应用。</w:t>
            </w:r>
          </w:p>
        </w:tc>
      </w:tr>
    </w:tbl>
    <w:p w14:paraId="24715C4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tbl>
      <w:tblPr>
        <w:tblStyle w:val="18"/>
        <w:tblW w:w="97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4310"/>
        <w:gridCol w:w="4457"/>
      </w:tblGrid>
      <w:tr w14:paraId="1258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977" w:type="dxa"/>
            <w:noWrap w:val="0"/>
            <w:vAlign w:val="center"/>
          </w:tcPr>
          <w:p w14:paraId="737C2B1C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课程</w:t>
            </w:r>
          </w:p>
          <w:p w14:paraId="3D7D1DAF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总目标</w:t>
            </w:r>
          </w:p>
        </w:tc>
        <w:tc>
          <w:tcPr>
            <w:tcW w:w="4310" w:type="dxa"/>
            <w:noWrap w:val="0"/>
            <w:vAlign w:val="center"/>
          </w:tcPr>
          <w:p w14:paraId="0031382D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课程子目标（参考学校定位、培养目标、毕业要求）</w:t>
            </w:r>
          </w:p>
        </w:tc>
        <w:tc>
          <w:tcPr>
            <w:tcW w:w="4457" w:type="dxa"/>
            <w:noWrap w:val="0"/>
            <w:vAlign w:val="center"/>
          </w:tcPr>
          <w:p w14:paraId="3D35AE36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达成方法</w:t>
            </w:r>
          </w:p>
        </w:tc>
      </w:tr>
      <w:tr w14:paraId="64AB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3" w:hRule="atLeast"/>
          <w:jc w:val="center"/>
        </w:trPr>
        <w:tc>
          <w:tcPr>
            <w:tcW w:w="977" w:type="dxa"/>
            <w:vMerge w:val="restart"/>
            <w:noWrap w:val="0"/>
            <w:vAlign w:val="center"/>
          </w:tcPr>
          <w:p w14:paraId="365A82DA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 w:val="18"/>
                <w:szCs w:val="18"/>
              </w:rPr>
              <w:t>2.能力</w:t>
            </w:r>
          </w:p>
        </w:tc>
        <w:tc>
          <w:tcPr>
            <w:tcW w:w="4310" w:type="dxa"/>
            <w:noWrap w:val="0"/>
            <w:vAlign w:val="center"/>
          </w:tcPr>
          <w:p w14:paraId="4E0AF1F3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2.1能对常见简单机械系统（传动机构、执行部件、弹簧 - 质量系统等）进行结构拆解与工作原理分析，明确系统控制需求与性能要求，独立完成物理抽象与简化，建立合理的微分方程数学模型并准确推导系统传递函数。</w:t>
            </w:r>
          </w:p>
        </w:tc>
        <w:tc>
          <w:tcPr>
            <w:tcW w:w="4457" w:type="dxa"/>
            <w:noWrap w:val="0"/>
            <w:vAlign w:val="center"/>
          </w:tcPr>
          <w:p w14:paraId="10F633DA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通过典型机械系统实例拆解教学，引导学生掌握结构分析与物理抽象方法；开展分步建模训练，指导学生基于物理定律建立微分方程；通过课堂练习、课后作业与一对一纠错，强化传递函数推导能力，逐步实现独立建模。</w:t>
            </w:r>
          </w:p>
        </w:tc>
      </w:tr>
      <w:tr w14:paraId="00F3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5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7E887D30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5F54ADCC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2.2能熟练运用拉普拉斯变换、典型环节等效变换等方法，对机械控制系统进行框图化简与信号分析，完成系统结构整合与动态特性初步研判。</w:t>
            </w:r>
          </w:p>
        </w:tc>
        <w:tc>
          <w:tcPr>
            <w:tcW w:w="4457" w:type="dxa"/>
            <w:noWrap w:val="0"/>
            <w:vAlign w:val="center"/>
          </w:tcPr>
          <w:p w14:paraId="68ABAA37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系统讲解拉普拉斯变换与框图化简规则，结合例题演示等效变换与信号流分析流程；组织专题练习与小组互评，让学生熟练掌握系统整合与动态特性初步判断方法，提升模型处理能力。</w:t>
            </w:r>
          </w:p>
        </w:tc>
      </w:tr>
      <w:tr w14:paraId="129DA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013FCE37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76EEE695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2.3能运用时域分析法、根轨迹法、频域分析法对控制系统进行全面分析，准确判断系统稳定性、快速性、准确性指标，对照工程标准判定系统性能是否满足设计要求。</w:t>
            </w:r>
          </w:p>
        </w:tc>
        <w:tc>
          <w:tcPr>
            <w:tcW w:w="4457" w:type="dxa"/>
            <w:noWrap w:val="0"/>
            <w:vAlign w:val="center"/>
          </w:tcPr>
          <w:p w14:paraId="35BCAE18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分模块讲授时域、根轨迹、频域三大分析方法，结合工程性能指标标准开展案例训练；通过例题讲解、习题强化、仿真对比，让学生熟练判定稳定性、快速性、准确性，并形成规范化性能评估思路。</w:t>
            </w:r>
          </w:p>
        </w:tc>
      </w:tr>
      <w:tr w14:paraId="0B6D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719043D6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1AEEDA25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2.4能根据控制任务与性能指标，独立完成基础 PID 控制方案设计，合理选取结构形式与参数范围，形成完整的控制策略与实现流程。</w:t>
            </w:r>
          </w:p>
        </w:tc>
        <w:tc>
          <w:tcPr>
            <w:tcW w:w="4457" w:type="dxa"/>
            <w:noWrap w:val="0"/>
            <w:vAlign w:val="center"/>
          </w:tcPr>
          <w:p w14:paraId="26D7DC06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结合机械控制工程实例讲解 PID 控制原理与方案设计流程；通过任务驱动式练习，指导学生根据性能指标选择 P/I/D 结构、确定参数范围，形成完整可执行的控制策略。</w:t>
            </w:r>
          </w:p>
        </w:tc>
      </w:tr>
      <w:tr w14:paraId="7FC3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0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10456D1D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30329A16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2.5能熟练使用 MATLAB/Simulink 等工具搭建仿真模型，开展控制系统仿真验证，通过实验平台完成 PID 参数调试与效果对比，形成可支撑设计结论的实验数据。</w:t>
            </w:r>
          </w:p>
        </w:tc>
        <w:tc>
          <w:tcPr>
            <w:tcW w:w="4457" w:type="dxa"/>
            <w:noWrap w:val="0"/>
            <w:vAlign w:val="center"/>
          </w:tcPr>
          <w:p w14:paraId="3D784AFD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开展 MATLAB/Simulink 操作演示与上机实践，指导学生搭建仿真模型并开展验证实验；通过实验平台实操训练，强化参数调试、数据记录与结果对比能力，培养用实验数据支撑结论的工程素养。</w:t>
            </w:r>
          </w:p>
        </w:tc>
      </w:tr>
      <w:tr w14:paraId="51A3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6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6421F25F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5C5AC2BE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2.6能识别并诊断控制系统常见故障与性能缺陷（如超调过大、稳态误差偏高、响应迟缓、稳定性不足），分析产生原因并提出可行的优化改进思路。</w:t>
            </w:r>
          </w:p>
        </w:tc>
        <w:tc>
          <w:tcPr>
            <w:tcW w:w="4457" w:type="dxa"/>
            <w:noWrap w:val="0"/>
            <w:vAlign w:val="center"/>
          </w:tcPr>
          <w:p w14:paraId="4D05067C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通过典型故障案例剖析与仿真对比演示，引导学生识别常见性能缺陷；组织问题诊断讨论课，指导学生从环节特性、参数设置、结构设计等角度分析原因，并提出校正、参数调整等优化思路。</w:t>
            </w:r>
          </w:p>
        </w:tc>
      </w:tr>
    </w:tbl>
    <w:p w14:paraId="1525328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tbl>
      <w:tblPr>
        <w:tblStyle w:val="18"/>
        <w:tblW w:w="97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4310"/>
        <w:gridCol w:w="4457"/>
      </w:tblGrid>
      <w:tr w14:paraId="1F745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977" w:type="dxa"/>
            <w:noWrap w:val="0"/>
            <w:vAlign w:val="center"/>
          </w:tcPr>
          <w:p w14:paraId="062FD563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课程</w:t>
            </w:r>
          </w:p>
          <w:p w14:paraId="66EF5AD1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总目标</w:t>
            </w:r>
          </w:p>
        </w:tc>
        <w:tc>
          <w:tcPr>
            <w:tcW w:w="4310" w:type="dxa"/>
            <w:noWrap w:val="0"/>
            <w:vAlign w:val="center"/>
          </w:tcPr>
          <w:p w14:paraId="558AB01F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课程子目标（参考学校定位、培养目标、毕业要求）</w:t>
            </w:r>
          </w:p>
        </w:tc>
        <w:tc>
          <w:tcPr>
            <w:tcW w:w="4457" w:type="dxa"/>
            <w:noWrap w:val="0"/>
            <w:vAlign w:val="center"/>
          </w:tcPr>
          <w:p w14:paraId="73243ECC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</w:rPr>
              <w:t>达成方法</w:t>
            </w:r>
          </w:p>
        </w:tc>
      </w:tr>
      <w:tr w14:paraId="055E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6" w:hRule="atLeast"/>
          <w:jc w:val="center"/>
        </w:trPr>
        <w:tc>
          <w:tcPr>
            <w:tcW w:w="977" w:type="dxa"/>
            <w:vMerge w:val="restart"/>
            <w:noWrap w:val="0"/>
            <w:vAlign w:val="center"/>
          </w:tcPr>
          <w:p w14:paraId="6541CFF1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 w:val="18"/>
                <w:szCs w:val="18"/>
              </w:rPr>
              <w:t>3.素质</w:t>
            </w:r>
          </w:p>
        </w:tc>
        <w:tc>
          <w:tcPr>
            <w:tcW w:w="4310" w:type="dxa"/>
            <w:noWrap w:val="0"/>
            <w:vAlign w:val="center"/>
          </w:tcPr>
          <w:p w14:paraId="03257D8F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3.1培养面对复杂机械控制问题时不畏困难、主动钻研的探索精神，形成课前预习、课后复盘、自主查阅资料的持续学习习惯，具备独立思考与自主解决问题的意识。</w:t>
            </w:r>
          </w:p>
        </w:tc>
        <w:tc>
          <w:tcPr>
            <w:tcW w:w="4457" w:type="dxa"/>
            <w:noWrap w:val="0"/>
            <w:vAlign w:val="center"/>
          </w:tcPr>
          <w:p w14:paraId="583F17E1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通过布置阶梯式难度习题、拓展性思考题与自主探究任务，引导学生主动钻研复杂控制问题；鼓励课后查阅文献、总结反思，培养持续学习与自主探索习惯。</w:t>
            </w:r>
          </w:p>
        </w:tc>
      </w:tr>
      <w:tr w14:paraId="7C75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4B72E6DA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0F1FCC38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3.2提升团队协作中的沟通表达、分工配合与问题研讨能力，能够在小组项目中清晰阐述思路、倾听他人意见、高效协作完成任务。</w:t>
            </w:r>
          </w:p>
        </w:tc>
        <w:tc>
          <w:tcPr>
            <w:tcW w:w="4457" w:type="dxa"/>
            <w:noWrap w:val="0"/>
            <w:vAlign w:val="center"/>
          </w:tcPr>
          <w:p w14:paraId="0C7F7540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采用小组讨论、分组实验、合作设计等教学形式，强化团队分工与方案研讨训练；设置课堂交流与成果展示环节，提升沟通表达与协作配合能力。</w:t>
            </w:r>
          </w:p>
        </w:tc>
      </w:tr>
      <w:tr w14:paraId="4475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1C317DFF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299B7CFF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3.3增强工程实践场景中的应变意识与处理能力，面对仿真报错、实验异常、参数失调等突发情况，能够冷静分析、快速排查、灵活调整。</w:t>
            </w:r>
          </w:p>
        </w:tc>
        <w:tc>
          <w:tcPr>
            <w:tcW w:w="4457" w:type="dxa"/>
            <w:noWrap w:val="0"/>
            <w:vAlign w:val="center"/>
          </w:tcPr>
          <w:p w14:paraId="3F3DAF3E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在实验教学、仿真操作与案例分析中，强调工程场景突发问题处理；通过典型工程异常案例讲解，培养学生冷静分析、快速响应、灵活处置的应变意识。</w:t>
            </w:r>
          </w:p>
        </w:tc>
      </w:tr>
      <w:tr w14:paraId="435E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1DEC0E60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4D4B0AC6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3.4树立强烈的工程安全意识与技术规范意识，严格遵守控制系统建模、设计、仿真、调试与实验操作的行业规范与课堂要求，杜绝违规操作。</w:t>
            </w:r>
          </w:p>
        </w:tc>
        <w:tc>
          <w:tcPr>
            <w:tcW w:w="4457" w:type="dxa"/>
            <w:noWrap w:val="0"/>
            <w:vAlign w:val="center"/>
          </w:tcPr>
          <w:p w14:paraId="5E7C0656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贯穿工程规范与安全要求讲解，明确控制系统设计、仿真、调试、实验的操作流程与禁忌；通过制度强调与示范操作，树立规范与安全意识。</w:t>
            </w:r>
          </w:p>
        </w:tc>
      </w:tr>
      <w:tr w14:paraId="3BBF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7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5EC6F797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2D07CFE5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3.5养成在公式推导、参数计算、系统分析、数据处理中的细致严谨态度，做到步骤规范、计算准确、逻辑清晰、记录完整。</w:t>
            </w:r>
          </w:p>
        </w:tc>
        <w:tc>
          <w:tcPr>
            <w:tcW w:w="4457" w:type="dxa"/>
            <w:noWrap w:val="0"/>
            <w:vAlign w:val="center"/>
          </w:tcPr>
          <w:p w14:paraId="5F08B649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通过作业批改、实验报告审核、计算步骤规范性要求，严格训练计算与分析的严谨性；强调数据真实、步骤清晰、逻辑严密，培养细致认真的治学态度。</w:t>
            </w:r>
          </w:p>
        </w:tc>
      </w:tr>
      <w:tr w14:paraId="25A3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4" w:hRule="atLeast"/>
          <w:jc w:val="center"/>
        </w:trPr>
        <w:tc>
          <w:tcPr>
            <w:tcW w:w="977" w:type="dxa"/>
            <w:vMerge w:val="continue"/>
            <w:noWrap w:val="0"/>
            <w:vAlign w:val="center"/>
          </w:tcPr>
          <w:p w14:paraId="6C3DE877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</w:p>
        </w:tc>
        <w:tc>
          <w:tcPr>
            <w:tcW w:w="4310" w:type="dxa"/>
            <w:noWrap w:val="0"/>
            <w:vAlign w:val="center"/>
          </w:tcPr>
          <w:p w14:paraId="3709B553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</w:rPr>
              <w:t>3.6夯实科学研究与工程实践的综合素养，树立理论联系实际、学以致用的工程价值观，培养精益求精、严谨务实的工匠精神。</w:t>
            </w:r>
          </w:p>
        </w:tc>
        <w:tc>
          <w:tcPr>
            <w:tcW w:w="4457" w:type="dxa"/>
            <w:noWrap w:val="0"/>
            <w:vAlign w:val="center"/>
          </w:tcPr>
          <w:p w14:paraId="0E029BA6">
            <w:pPr>
              <w:spacing w:line="240" w:lineRule="exact"/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15"/>
                <w:szCs w:val="15"/>
              </w:rPr>
              <w:t>结合机械工程实际案例与产业应用背景开展教学，强化理论联系实际；融入工匠精神、工程伦理教育，夯实科学素养与工程实践基础。</w:t>
            </w:r>
          </w:p>
        </w:tc>
      </w:tr>
    </w:tbl>
    <w:p w14:paraId="3EB707AB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ascii="黑体" w:hAnsi="黑体" w:eastAsia="黑体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page"/>
      </w:r>
      <w:r>
        <w:rPr>
          <w:rFonts w:hint="eastAsia" w:ascii="黑体" w:hAnsi="黑体" w:eastAsia="黑体"/>
          <w:color w:val="auto"/>
          <w:sz w:val="28"/>
          <w:szCs w:val="28"/>
        </w:rPr>
        <w:t>三、理论教学环节及基本要求</w:t>
      </w:r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32"/>
        <w:gridCol w:w="687"/>
        <w:gridCol w:w="1148"/>
        <w:gridCol w:w="3711"/>
        <w:gridCol w:w="1128"/>
      </w:tblGrid>
      <w:tr w14:paraId="1A12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2" w:type="pct"/>
            <w:noWrap w:val="0"/>
            <w:vAlign w:val="center"/>
          </w:tcPr>
          <w:p w14:paraId="5BC303D1">
            <w:pPr>
              <w:spacing w:line="300" w:lineRule="auto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单元标题</w:t>
            </w:r>
          </w:p>
        </w:tc>
        <w:tc>
          <w:tcPr>
            <w:tcW w:w="824" w:type="pct"/>
            <w:noWrap w:val="0"/>
            <w:vAlign w:val="center"/>
          </w:tcPr>
          <w:p w14:paraId="33A1CD69">
            <w:pPr>
              <w:spacing w:line="300" w:lineRule="auto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教学内容</w:t>
            </w:r>
          </w:p>
        </w:tc>
        <w:tc>
          <w:tcPr>
            <w:tcW w:w="370" w:type="pct"/>
            <w:noWrap w:val="0"/>
            <w:vAlign w:val="center"/>
          </w:tcPr>
          <w:p w14:paraId="3E375720">
            <w:pPr>
              <w:spacing w:line="300" w:lineRule="auto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学时</w:t>
            </w:r>
          </w:p>
        </w:tc>
        <w:tc>
          <w:tcPr>
            <w:tcW w:w="2616" w:type="pct"/>
            <w:gridSpan w:val="2"/>
            <w:noWrap w:val="0"/>
            <w:vAlign w:val="center"/>
          </w:tcPr>
          <w:p w14:paraId="3A37C2BF">
            <w:pPr>
              <w:spacing w:line="300" w:lineRule="auto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课程要求</w:t>
            </w:r>
          </w:p>
        </w:tc>
        <w:tc>
          <w:tcPr>
            <w:tcW w:w="605" w:type="pct"/>
            <w:noWrap w:val="0"/>
            <w:vAlign w:val="center"/>
          </w:tcPr>
          <w:p w14:paraId="497692FE">
            <w:pPr>
              <w:spacing w:line="300" w:lineRule="auto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课程目标</w:t>
            </w:r>
          </w:p>
        </w:tc>
      </w:tr>
      <w:tr w14:paraId="4653E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restart"/>
            <w:noWrap w:val="0"/>
            <w:vAlign w:val="center"/>
          </w:tcPr>
          <w:p w14:paraId="6DA6C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第一单元</w:t>
            </w:r>
          </w:p>
          <w:p w14:paraId="1550E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绪论</w:t>
            </w:r>
          </w:p>
        </w:tc>
        <w:tc>
          <w:tcPr>
            <w:tcW w:w="824" w:type="pct"/>
            <w:vMerge w:val="restart"/>
            <w:noWrap w:val="0"/>
            <w:vAlign w:val="center"/>
          </w:tcPr>
          <w:p w14:paraId="7F9311A6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控制理论的历史发展简况；课程内容各个部分的梗概；课程的任务、学习方法和考核办法；本课程与学科的联系及其在工程技术中的应用。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5EE9BB92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18" w:type="pct"/>
            <w:noWrap w:val="0"/>
            <w:vAlign w:val="center"/>
          </w:tcPr>
          <w:p w14:paraId="372BD92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693D8D4C">
            <w:pPr>
              <w:spacing w:line="200" w:lineRule="exact"/>
              <w:jc w:val="lef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引导学生认识专业学习对产业升级的重要意义，树立科技报国、工程为民的价值追求，强化严谨求实、精益求精的工匠精神与责任担当。</w:t>
            </w:r>
          </w:p>
        </w:tc>
        <w:tc>
          <w:tcPr>
            <w:tcW w:w="605" w:type="pct"/>
            <w:vMerge w:val="restart"/>
            <w:noWrap w:val="0"/>
            <w:vAlign w:val="center"/>
          </w:tcPr>
          <w:p w14:paraId="280F2624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</w:t>
            </w: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1.1，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1.2</w:t>
            </w: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，2.1，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2.2，</w:t>
            </w: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3.1，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3.2</w:t>
            </w:r>
          </w:p>
        </w:tc>
      </w:tr>
      <w:tr w14:paraId="6D34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4D215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1CF28A96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0E0852F3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0EB9B497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4AEEC7FE">
            <w:pPr>
              <w:spacing w:line="200" w:lineRule="exact"/>
              <w:jc w:val="lef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了解控制理论的历史发展简况、主要阶段与核心里程碑。</w:t>
            </w:r>
          </w:p>
          <w:p w14:paraId="5B6D75CF">
            <w:pPr>
              <w:spacing w:line="200" w:lineRule="exact"/>
              <w:jc w:val="lef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能结合工程实例，初步识别与描述机械控制系统的基本功能与应用场景。</w:t>
            </w:r>
          </w:p>
          <w:p w14:paraId="01908E5B">
            <w:pPr>
              <w:spacing w:line="200" w:lineRule="exact"/>
              <w:jc w:val="lef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树立对控制学科的科学认知，激发专业学习兴趣与探索意识。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5902EB2F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23AC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06E47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450FDDB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09BDA2D2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484541FD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753669F5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591578B4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33AB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restart"/>
            <w:noWrap w:val="0"/>
            <w:vAlign w:val="center"/>
          </w:tcPr>
          <w:p w14:paraId="33226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第二单元</w:t>
            </w:r>
          </w:p>
          <w:p w14:paraId="6A44D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数学基础与机械系统建模</w:t>
            </w:r>
          </w:p>
        </w:tc>
        <w:tc>
          <w:tcPr>
            <w:tcW w:w="824" w:type="pct"/>
            <w:vMerge w:val="restart"/>
            <w:noWrap w:val="0"/>
            <w:vAlign w:val="center"/>
          </w:tcPr>
          <w:p w14:paraId="799AD7FD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.1机械系统核心部件（传动机构、执行元件）的工作原理与运动特性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476CA50A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18" w:type="pct"/>
            <w:noWrap w:val="0"/>
            <w:vAlign w:val="center"/>
          </w:tcPr>
          <w:p w14:paraId="0B2DE1A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4FB7E7EE">
            <w:pPr>
              <w:spacing w:line="200" w:lineRule="exact"/>
              <w:jc w:val="left"/>
              <w:rPr>
                <w:rFonts w:hint="eastAsia" w:eastAsia="宋体"/>
                <w:color w:val="auto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紧扣双碳发展战略，引导学生在机械设计中主动考虑节能降耗、轻量化、能量回收，树立绿色制造、可持续设计的现代工程理念</w:t>
            </w:r>
            <w:r>
              <w:rPr>
                <w:rFonts w:hint="eastAsia"/>
                <w:color w:val="auto"/>
                <w:sz w:val="15"/>
                <w:szCs w:val="15"/>
                <w:lang w:eastAsia="zh-CN"/>
              </w:rPr>
              <w:t>。</w:t>
            </w:r>
          </w:p>
        </w:tc>
        <w:tc>
          <w:tcPr>
            <w:tcW w:w="605" w:type="pct"/>
            <w:vMerge w:val="restart"/>
            <w:noWrap w:val="0"/>
            <w:vAlign w:val="center"/>
          </w:tcPr>
          <w:p w14:paraId="4E8D5359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目标1.3，2.3，3.3</w:t>
            </w:r>
          </w:p>
        </w:tc>
      </w:tr>
      <w:tr w14:paraId="2C08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10711D51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01A9741D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77C8F343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76658E6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145E7F24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掌握常见机械传动机构（齿轮、丝杠、带传动、连杆机构等）的基本构造与工作原理。</w:t>
            </w:r>
          </w:p>
          <w:p w14:paraId="7DC0FF09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能对简单机械系统进行部件识别与结构拆解，判断主要运动形式与动力传递路径。</w:t>
            </w:r>
          </w:p>
          <w:p w14:paraId="50DE7548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建立 “机械结构决定系统特性” 的工程认知，形成从物理本质分析问题的思维。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40558A40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3458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2696663D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6B990B06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3D443B6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134D033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0BB56D60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25A55AE8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4B91B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083CB2F0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0D79217C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.2一阶、二阶机械系统微分方程建立（基于物理定律，侧重物理意义解读）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65A202C5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18" w:type="pct"/>
            <w:noWrap w:val="0"/>
            <w:vAlign w:val="center"/>
          </w:tcPr>
          <w:p w14:paraId="7EB94AB1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64D687E5">
            <w:pPr>
              <w:spacing w:line="200" w:lineRule="exact"/>
              <w:jc w:val="left"/>
              <w:rPr>
                <w:rFonts w:hint="eastAsia" w:eastAsia="宋体"/>
                <w:color w:val="auto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auto"/>
                <w:sz w:val="15"/>
                <w:szCs w:val="15"/>
                <w:lang w:val="en-US" w:eastAsia="zh-CN"/>
              </w:rPr>
              <w:t>一阶、二阶系统特性差异，源于惯性、阻尼、刚度的协同与制约：惯性带来震荡、阻尼实现稳定、刚度保证精度。三者相互制衡、辩证统一，体现工程系统对立统一、动态平衡的规律。引导学生树立整体系统思维，学会从多因素耦合角度分析问题，杜绝片面、单一化思考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33FD25F5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321B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5B95D5E0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21E059D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459604C7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557108E3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3E37B8C9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理解一阶、二阶微分方程中各项系数对应的物理意义（质量、阻尼、刚度、转动惯量等）。</w:t>
            </w:r>
          </w:p>
          <w:p w14:paraId="7CA7E5DD">
            <w:pPr>
              <w:spacing w:line="200" w:lineRule="exac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能对弹簧 - 质量 - 阻尼等典型机械系统进行受力分析，正确列写平衡方程。</w:t>
            </w:r>
          </w:p>
          <w:p w14:paraId="596B033A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树立 “源于物理、忠于机理” 的严谨建模思想，培养求真务实的科学态度。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5B26460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6311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7D7227F7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279DC629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18A9D160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6C84BE3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5C13193D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EF48C65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34E0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6533C890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45D59E27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.3拉普拉斯变换：定义、常用函数变换对及核心性质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47268DA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3519337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73BBBB31">
            <w:pPr>
              <w:spacing w:line="200" w:lineRule="exact"/>
              <w:rPr>
                <w:rFonts w:hint="eastAsia" w:eastAsia="宋体"/>
                <w:color w:val="auto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auto"/>
                <w:sz w:val="15"/>
                <w:szCs w:val="15"/>
                <w:lang w:val="en-US" w:eastAsia="zh-CN"/>
              </w:rPr>
              <w:t>拉普拉斯变换通过维度转换，将难以求解的微分动态问题简化为简单代数问题，体现了变换思维、创新解题、化繁为简的科学方法。引导学生打破固有思维定式，学会变通创新、转换思路解决复杂工程难题，培养灵活辩证的工程思维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2731BBFE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E8EC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204447E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085C9D5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0CD66ACD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3E9E407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61EA5CA4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理解拉普拉斯变换的定义、适用条件与数学本质。</w:t>
            </w:r>
          </w:p>
          <w:p w14:paraId="5CA1210F">
            <w:pPr>
              <w:spacing w:line="200" w:lineRule="exac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能利用微分、积分性质将时域微分方程转化为复频域代数方程。</w:t>
            </w:r>
          </w:p>
          <w:p w14:paraId="3AF2A5FA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强化理论推导细致认真、步骤规范的科学素养。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AC08645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5E94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456E7274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651E02D7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0D47B00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457B734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121DE45B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195A9F23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311F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restart"/>
            <w:noWrap w:val="0"/>
            <w:vAlign w:val="center"/>
          </w:tcPr>
          <w:p w14:paraId="782ED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第三单元</w:t>
            </w:r>
          </w:p>
          <w:p w14:paraId="1A28B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时域与频域分析及 PID 基础</w:t>
            </w:r>
          </w:p>
        </w:tc>
        <w:tc>
          <w:tcPr>
            <w:tcW w:w="824" w:type="pct"/>
            <w:vMerge w:val="restart"/>
            <w:noWrap w:val="0"/>
            <w:vAlign w:val="center"/>
          </w:tcPr>
          <w:p w14:paraId="1BDC76BC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.1典型输入信号（阶跃、斜坡、脉冲）的数学表达式与工程特性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5814EC4B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33B8F9A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78447F47">
            <w:pPr>
              <w:spacing w:line="200" w:lineRule="exact"/>
              <w:rPr>
                <w:rFonts w:hint="eastAsia" w:eastAsia="宋体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auto"/>
                <w:sz w:val="15"/>
                <w:szCs w:val="15"/>
                <w:lang w:val="en-US" w:eastAsia="zh-CN"/>
              </w:rPr>
              <w:t>三类典型输入信号均提炼自真实机械工况，将复杂多变的设备运行扰动、运动工况标准化、规律化，实现工程问题的精准量化分析。引导学生立足工程实际、坚持实事求是，摒弃主观臆断，养成从实际工况出发、用理论规律解决实际问题的务实求真精神。</w:t>
            </w:r>
          </w:p>
        </w:tc>
        <w:tc>
          <w:tcPr>
            <w:tcW w:w="605" w:type="pct"/>
            <w:vMerge w:val="restart"/>
            <w:noWrap w:val="0"/>
            <w:vAlign w:val="center"/>
          </w:tcPr>
          <w:p w14:paraId="7C678F54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目标1.4，2.4，3.4</w:t>
            </w:r>
          </w:p>
        </w:tc>
      </w:tr>
      <w:tr w14:paraId="6F79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4D502262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43DA7607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7C17C56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6E6E3DE0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10B055CC">
            <w:pPr>
              <w:spacing w:line="200" w:lineRule="exac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掌握单位阶跃、单位斜坡、单位脉冲信号的数学定义与表达式。</w:t>
            </w:r>
          </w:p>
          <w:p w14:paraId="0E7B906E">
            <w:pPr>
              <w:spacing w:line="200" w:lineRule="exac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能准确写出三种典型信号的表达式，并绘制对应波形。</w:t>
            </w:r>
          </w:p>
          <w:p w14:paraId="3E858E51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培养严谨规范、逻辑清晰的分析习惯。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40BD243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1AA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1CB53683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60D18436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777E199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3BC75A8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0CAC755E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5F895AA4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9B8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37754C7D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5C8C5ECB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.2一阶系统阶跃响应：表达式、性能指标（上升时间、调节时间）及工程意义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415E2A60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341EC1B7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1F87B943">
            <w:pPr>
              <w:spacing w:line="200" w:lineRule="exact"/>
              <w:jc w:val="lef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一阶系统阶跃响应渐进收敛、平稳上升、无震荡超调的特性，蕴含稳中求进的辩证规律。工程最优响应不是急于求成，而是平稳趋近、稳定达标。隐喻学习与工程实践需脚踏实地、循序渐进，拒绝浮躁冒进，培养沉稳务实、稳扎稳打的职业品格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01070A4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3D34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09835EF4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238BDD91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3AB3969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52A88458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4DA14BCC">
            <w:pPr>
              <w:spacing w:line="200" w:lineRule="exac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掌握一阶系统传递函数标准形式与阶跃响应解析表达式。</w:t>
            </w:r>
          </w:p>
          <w:p w14:paraId="47144A01">
            <w:pPr>
              <w:spacing w:line="200" w:lineRule="exac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能由传递函数直接写出一阶系统阶跃响应表达式。</w:t>
            </w:r>
          </w:p>
          <w:p w14:paraId="283F0866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培养定量分析、精准计算的科学态度。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3001945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5644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110C3939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755A98B2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14C97D2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717A312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456742B5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77AFCE7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6CCF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2AE087A2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742F6AEF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.3二阶系统阶跃响应：阻尼比、固有频率对响应的影响，超调量、峰值时间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754FAE6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6000B9A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0A95E402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  <w:lang w:val="en-US" w:eastAsia="zh-CN"/>
              </w:rPr>
              <w:t>工程最优二阶系统为欠阻尼状态，既不过激振荡，也不过度迟缓，实现“快速响应、小幅超调、快速收敛”的最佳状态。隐喻个人成长与工程实践：既要主动进取、提升效率，又要恪守尺度、克制浮躁，做到张弛有度、稳中求进，塑造理性沉稳的职业品格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620AAC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360C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2642D1E1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73FFFA9F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7D4870E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324608AE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41640AB7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理解欠阻尼、临界阻尼、过阻尼三种工况的响应特点。</w:t>
            </w:r>
          </w:p>
          <w:p w14:paraId="3D9B0043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能根据二阶系统参数判断阻尼状态。</w:t>
            </w:r>
          </w:p>
          <w:p w14:paraId="3A48B80C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培养辩证看待 “快速性与平稳性平衡” 的工程思维。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BB6C309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5DD1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566FF3FC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72D236D5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11BE462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278DA74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0C900D19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359AEF99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3D031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239F1CD8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68152FB8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.4劳斯稳定判据：基本规则及在二阶、三阶系统稳定性判定中的应用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11FA2E2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2CC100D0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0C422672">
            <w:pPr>
              <w:spacing w:line="200" w:lineRule="exact"/>
              <w:jc w:val="lef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劳斯判据规则严谨、逻辑严密，系数缺一不可、符号不容偏差，微小的参数疏漏、步骤失误会导致稳定性判定完全出错。培养学生尊重科学规律、依规办事、严谨校核、一丝不苟的治学态度，杜绝经验主义、主观判断，锤炼求真务实的科学品质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0D61105F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25655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4C00D0C7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2CB59023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48457EF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433ABA73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0254832A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理解系统稳定性的定义与物理本质。</w:t>
            </w:r>
          </w:p>
          <w:p w14:paraId="598D975D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能根据特征方程正确构造劳斯表。</w:t>
            </w:r>
          </w:p>
          <w:p w14:paraId="08D1508C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培养严谨推理、依规判断的科学精神。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E17DA63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536F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5E019532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4423A2D7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09DC849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51F15EA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6784A644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34D0C578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22DC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restart"/>
            <w:noWrap w:val="0"/>
            <w:vAlign w:val="center"/>
          </w:tcPr>
          <w:p w14:paraId="16815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第四单元</w:t>
            </w:r>
          </w:p>
          <w:p w14:paraId="279B8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离散系统转化与数字 PID 基础</w:t>
            </w:r>
          </w:p>
        </w:tc>
        <w:tc>
          <w:tcPr>
            <w:tcW w:w="824" w:type="pct"/>
            <w:vMerge w:val="restart"/>
            <w:noWrap w:val="0"/>
            <w:vAlign w:val="center"/>
          </w:tcPr>
          <w:p w14:paraId="7377F8B7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auto"/>
                <w:sz w:val="18"/>
                <w:szCs w:val="18"/>
              </w:rPr>
              <w:t>.1连续系统离散化的工程必要性：数字控制（单片机）的信号处理特性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61B23CF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618" w:type="pct"/>
            <w:noWrap w:val="0"/>
            <w:vAlign w:val="center"/>
          </w:tcPr>
          <w:p w14:paraId="3DDC3771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54F25D5F">
            <w:pPr>
              <w:spacing w:line="200" w:lineRule="exact"/>
              <w:rPr>
                <w:rFonts w:hint="eastAsia" w:eastAsia="宋体"/>
                <w:color w:val="auto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auto"/>
                <w:sz w:val="15"/>
                <w:szCs w:val="15"/>
                <w:lang w:val="en-US" w:eastAsia="zh-CN"/>
              </w:rPr>
              <w:t>离散化实现了机械动力学、模拟电路、数字硬件、编程控制的跨领域融合，打通了物理机械系统与数字控制系统的壁垒。引导学生树立跨界融合、互联互通的全局系统思维，明白现代工程技术多学科耦合的特点，培养综合研判、统筹设计的能力。</w:t>
            </w:r>
          </w:p>
        </w:tc>
        <w:tc>
          <w:tcPr>
            <w:tcW w:w="605" w:type="pct"/>
            <w:vMerge w:val="restart"/>
            <w:noWrap w:val="0"/>
            <w:vAlign w:val="center"/>
          </w:tcPr>
          <w:p w14:paraId="41A2FCAA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目标1.5，2.5，3.5</w:t>
            </w:r>
          </w:p>
        </w:tc>
      </w:tr>
      <w:tr w14:paraId="2894C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03C93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6ECF36CC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508E526E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7F402A6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31544CAC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理解连续系统与离散系统的区别，明确连续系统离散化的工程必要性。</w:t>
            </w:r>
          </w:p>
          <w:p w14:paraId="39639D16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能解释为何现代机械控制系统普遍采用数字实现方式。</w:t>
            </w:r>
          </w:p>
          <w:p w14:paraId="45C1282D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建立工程数字化、智能化的发展意识，顺应智能制造发展趋势。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22AF64CA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6A5C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5A0C5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46707872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60E45BA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64F4EA2F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34A26353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71E55B9A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4A7F3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03230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54398882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auto"/>
                <w:sz w:val="18"/>
                <w:szCs w:val="18"/>
              </w:rPr>
              <w:t>.2离散化核心环节：采样定理（香农定理）、采样过程与保持环节的工作原理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5B640AA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4A321998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22A2AC85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采样控制、信号保真、零阶保持算法是国产数控系统、嵌入式智能装备的底层核心技术，曾长期受制于国外精密控制算法与芯片技术。引导学生深耕基础控制技术，吃透数字化转换核心原理，依托基础技术创新突破技术壁垒，助力我国工业数字化、智能制造核心技术自主可控，践行科技报国、制造强国的时代使命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F39577E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7BC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7E81C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297277E8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4576DA6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270C1036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4E4358FF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掌握香农采样定理的内容、适用条件与物理意义。</w:t>
            </w:r>
          </w:p>
          <w:p w14:paraId="41A354A7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能依据采样定理合理选择采样频率，避免频率混叠。</w:t>
            </w:r>
          </w:p>
          <w:p w14:paraId="4102E3BA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培养尊重科学规律、严谨分析信号的科学态度。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4BFDC9EE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4BC5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7348B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33B86C03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724A1FE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1A0C8A77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7A659B36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005A07A8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4CDA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33AE0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4D4A6124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auto"/>
                <w:sz w:val="18"/>
                <w:szCs w:val="18"/>
              </w:rPr>
              <w:t>.3 Z 变换：定义、常用函数变换对及与拉普拉斯变换的对应关系（s 域到 z 域映射规律）、连续 - 离散系统转化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1FA11050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7439B7ED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5A81BE9B">
            <w:pPr>
              <w:spacing w:line="200" w:lineRule="exact"/>
              <w:jc w:val="lef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Z变换搭建了连续理论与数字工程实践的桥梁，让抽象的经典控制理论可落地、可实操、可应用于单片机数字控制。引导学生坚持理论服务实践、立足工程实际解决问题，杜绝纸上谈兵，树立求真务实、知行合一的工程实践理念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6CE35427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6FD0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089F8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41E41CCD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0CAE3F7E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7A1D037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15603B86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 Z 变换与拉普拉斯变换的对应关系，掌握 s 域到 z 域的映射规律。</w:t>
            </w:r>
          </w:p>
          <w:p w14:paraId="4ED0BA17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能对典型离散信号正确进行 Z 变换与逆 Z 变换。</w:t>
            </w:r>
          </w:p>
          <w:p w14:paraId="51BD7809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建立数学工具服务于工程建模的系统思维。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0E9B89AE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4E91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29AFB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5B4B0F10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013234A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273933E8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00910749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7F3307C0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B5D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restart"/>
            <w:noWrap w:val="0"/>
            <w:vAlign w:val="center"/>
          </w:tcPr>
          <w:p w14:paraId="5F931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第五单元</w:t>
            </w:r>
          </w:p>
          <w:p w14:paraId="554E7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控制系统设计</w:t>
            </w:r>
          </w:p>
        </w:tc>
        <w:tc>
          <w:tcPr>
            <w:tcW w:w="824" w:type="pct"/>
            <w:vMerge w:val="restart"/>
            <w:noWrap w:val="0"/>
            <w:vAlign w:val="center"/>
          </w:tcPr>
          <w:p w14:paraId="7124A6C2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.1PID 参数整定：经验整定法（Ziegler-Nichols 法）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7479B848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615749E6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1A5DB515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  <w:lang w:val="en-US" w:eastAsia="zh-CN"/>
              </w:rPr>
              <w:t>PID三参数存在相互制衡的辩证关系：比例提升响应速度，积分消除稳态误差，微分抑制振荡超调，三者优劣互补、动态平衡。Z-N整定法的核心就是统筹速度、精度、稳定性三大指标，实现系统整体最优。引导学生树立全局统筹思维，学会权衡利弊、协同配比，杜绝片面追求单一性能的极端思维。</w:t>
            </w:r>
          </w:p>
        </w:tc>
        <w:tc>
          <w:tcPr>
            <w:tcW w:w="605" w:type="pct"/>
            <w:vMerge w:val="restart"/>
            <w:noWrap w:val="0"/>
            <w:vAlign w:val="center"/>
          </w:tcPr>
          <w:p w14:paraId="5312C2F9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目标1.6，2.6，3.6</w:t>
            </w:r>
          </w:p>
        </w:tc>
      </w:tr>
      <w:tr w14:paraId="3799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5DF3CBBD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4BC01754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4E681B0D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22867D26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6041E4CA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掌握Ziegler-Nichols 经验整定法的基本原理、适用条件与整定步骤。</w:t>
            </w:r>
          </w:p>
          <w:p w14:paraId="1054C583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能根据系统响应曲线判断参数偏大 / 偏小，并进行手动微调。</w:t>
            </w:r>
          </w:p>
          <w:p w14:paraId="177AAB7F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培养反复调试、迭代优化的工程实践习惯。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157599DA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632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3305C28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21B70864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2123D961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2B18818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25804DD4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7A15804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6B7E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3DD653F8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restart"/>
            <w:noWrap w:val="0"/>
            <w:vAlign w:val="center"/>
          </w:tcPr>
          <w:p w14:paraId="46D68BB4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.2控制系统校正：超前校正的基本原理、作用及适用场景、综合设计案例</w:t>
            </w:r>
          </w:p>
        </w:tc>
        <w:tc>
          <w:tcPr>
            <w:tcW w:w="370" w:type="pct"/>
            <w:vMerge w:val="restart"/>
            <w:noWrap w:val="0"/>
            <w:vAlign w:val="center"/>
          </w:tcPr>
          <w:p w14:paraId="18EEFF86">
            <w:pPr>
              <w:spacing w:line="200" w:lineRule="exact"/>
              <w:jc w:val="center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18" w:type="pct"/>
            <w:noWrap w:val="0"/>
            <w:vAlign w:val="center"/>
          </w:tcPr>
          <w:p w14:paraId="6D3EABA8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1998" w:type="pct"/>
            <w:noWrap w:val="0"/>
            <w:vAlign w:val="center"/>
          </w:tcPr>
          <w:p w14:paraId="246FF5B1">
            <w:pPr>
              <w:spacing w:line="200" w:lineRule="exact"/>
              <w:jc w:val="lef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超前校正不颠覆原有系统架构，而是针对系统动态短板精准补位、优化改良，保留原有优势、弥补性能缺陷，体现扬长补短、迭代优化的创新思维。引导学生辩证看待事物优劣，学会立足现有基础优化革新、精准改进，培养守正创新、提质增效的工程思维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7903D0E4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4D17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688281C5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0AD859AD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20856F8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4A3B3A4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1998" w:type="pct"/>
            <w:noWrap w:val="0"/>
            <w:vAlign w:val="center"/>
          </w:tcPr>
          <w:p w14:paraId="0E94F3F4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理解控制系统校正的概念、目的与分类（超前、滞后、滞后‑超前）。</w:t>
            </w:r>
          </w:p>
          <w:p w14:paraId="7B84056E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能根据系统性能缺陷选择是否采用超前校正。</w:t>
            </w:r>
          </w:p>
          <w:p w14:paraId="5BCE8EDE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培养从整体出发分析问题、解决问题的系统工程思维。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3F9AFCFB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2319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82" w:type="pct"/>
            <w:vMerge w:val="continue"/>
            <w:noWrap w:val="0"/>
            <w:vAlign w:val="center"/>
          </w:tcPr>
          <w:p w14:paraId="2A59DC8D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824" w:type="pct"/>
            <w:vMerge w:val="continue"/>
            <w:noWrap w:val="0"/>
            <w:vAlign w:val="center"/>
          </w:tcPr>
          <w:p w14:paraId="2BEBB637">
            <w:pPr>
              <w:spacing w:line="200" w:lineRule="exact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  <w:tc>
          <w:tcPr>
            <w:tcW w:w="370" w:type="pct"/>
            <w:vMerge w:val="continue"/>
            <w:noWrap w:val="0"/>
            <w:vAlign w:val="center"/>
          </w:tcPr>
          <w:p w14:paraId="3A3CC5A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618" w:type="pct"/>
            <w:noWrap w:val="0"/>
            <w:vAlign w:val="center"/>
          </w:tcPr>
          <w:p w14:paraId="54863AE4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教学方式</w:t>
            </w:r>
          </w:p>
        </w:tc>
        <w:tc>
          <w:tcPr>
            <w:tcW w:w="1998" w:type="pct"/>
            <w:noWrap w:val="0"/>
            <w:vAlign w:val="center"/>
          </w:tcPr>
          <w:p w14:paraId="02D94EEA">
            <w:pPr>
              <w:spacing w:line="200" w:lineRule="exact"/>
              <w:jc w:val="center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讲授、案例、练习、研讨、互动</w:t>
            </w:r>
          </w:p>
        </w:tc>
        <w:tc>
          <w:tcPr>
            <w:tcW w:w="605" w:type="pct"/>
            <w:vMerge w:val="continue"/>
            <w:noWrap w:val="0"/>
            <w:vAlign w:val="center"/>
          </w:tcPr>
          <w:p w14:paraId="7F33F17E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8AF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406" w:type="pct"/>
            <w:gridSpan w:val="2"/>
            <w:noWrap w:val="0"/>
            <w:vAlign w:val="center"/>
          </w:tcPr>
          <w:p w14:paraId="4379CAF5">
            <w:pPr>
              <w:spacing w:line="200" w:lineRule="exact"/>
              <w:jc w:val="center"/>
              <w:rPr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</w:rPr>
              <w:t>理论总学时</w:t>
            </w:r>
          </w:p>
        </w:tc>
        <w:tc>
          <w:tcPr>
            <w:tcW w:w="3593" w:type="pct"/>
            <w:gridSpan w:val="4"/>
            <w:noWrap w:val="0"/>
            <w:vAlign w:val="center"/>
          </w:tcPr>
          <w:p w14:paraId="4FD0B7FA">
            <w:pPr>
              <w:spacing w:line="200" w:lineRule="exact"/>
              <w:jc w:val="center"/>
              <w:rPr>
                <w:rFonts w:hint="default"/>
                <w:bCs/>
                <w:color w:val="auto"/>
                <w:lang w:val="en-US"/>
              </w:rPr>
            </w:pPr>
            <w:r>
              <w:rPr>
                <w:rFonts w:hint="eastAsia"/>
                <w:bCs/>
                <w:color w:val="auto"/>
                <w:lang w:val="en-US" w:eastAsia="zh-CN"/>
              </w:rPr>
              <w:t>4</w:t>
            </w:r>
            <w:r>
              <w:rPr>
                <w:rFonts w:hint="eastAsia"/>
                <w:bCs/>
                <w:color w:val="auto"/>
                <w:lang w:val="en-US" w:eastAsia="zh-CN"/>
              </w:rPr>
              <w:t>4</w:t>
            </w:r>
          </w:p>
        </w:tc>
      </w:tr>
    </w:tbl>
    <w:p w14:paraId="50397984">
      <w:pPr>
        <w:rPr>
          <w:rFonts w:hint="eastAsia"/>
          <w:color w:val="auto"/>
        </w:rPr>
      </w:pPr>
    </w:p>
    <w:p w14:paraId="4AE03F0F">
      <w:pPr>
        <w:pStyle w:val="14"/>
        <w:spacing w:after="240" w:line="300" w:lineRule="auto"/>
        <w:jc w:val="left"/>
        <w:rPr>
          <w:rFonts w:hint="eastAsia" w:ascii="黑体" w:hAnsi="黑体" w:eastAsia="黑体"/>
          <w:color w:val="auto"/>
          <w:sz w:val="28"/>
          <w:szCs w:val="28"/>
        </w:rPr>
      </w:pPr>
      <w:r>
        <w:rPr>
          <w:rFonts w:hint="eastAsia" w:ascii="黑体" w:hAnsi="黑体" w:eastAsia="黑体"/>
          <w:color w:val="auto"/>
          <w:sz w:val="28"/>
          <w:szCs w:val="28"/>
        </w:rPr>
        <w:t>四</w:t>
      </w:r>
      <w:r>
        <w:rPr>
          <w:rFonts w:ascii="黑体" w:hAnsi="黑体" w:eastAsia="黑体"/>
          <w:color w:val="auto"/>
          <w:sz w:val="28"/>
          <w:szCs w:val="28"/>
        </w:rPr>
        <w:t>、</w:t>
      </w:r>
      <w:r>
        <w:rPr>
          <w:rFonts w:hint="eastAsia" w:ascii="黑体" w:hAnsi="黑体" w:eastAsia="黑体"/>
          <w:color w:val="auto"/>
          <w:sz w:val="28"/>
          <w:szCs w:val="28"/>
        </w:rPr>
        <w:t>实践（实验）教学环节及基本要求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440"/>
        <w:gridCol w:w="724"/>
        <w:gridCol w:w="927"/>
        <w:gridCol w:w="4375"/>
        <w:gridCol w:w="726"/>
      </w:tblGrid>
      <w:tr w14:paraId="24353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29F13B">
            <w:pPr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实验项目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D279E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实验内容</w:t>
            </w:r>
          </w:p>
        </w:tc>
        <w:tc>
          <w:tcPr>
            <w:tcW w:w="3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473A9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学时</w:t>
            </w:r>
          </w:p>
        </w:tc>
        <w:tc>
          <w:tcPr>
            <w:tcW w:w="28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6CFF9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实验</w:t>
            </w:r>
            <w:r>
              <w:rPr>
                <w:rFonts w:hint="eastAsia"/>
                <w:b/>
                <w:bCs/>
                <w:color w:val="auto"/>
              </w:rPr>
              <w:t>要求</w:t>
            </w:r>
          </w:p>
        </w:tc>
        <w:tc>
          <w:tcPr>
            <w:tcW w:w="3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7B781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课程目标</w:t>
            </w:r>
          </w:p>
        </w:tc>
      </w:tr>
      <w:tr w14:paraId="398E5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8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D42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实验一：</w:t>
            </w:r>
            <w:r>
              <w:rPr>
                <w:rFonts w:hint="eastAsia"/>
                <w:color w:val="auto"/>
                <w:sz w:val="18"/>
                <w:szCs w:val="18"/>
              </w:rPr>
              <w:t>基于 Simulink 的控制系统稳态误差分析</w:t>
            </w:r>
          </w:p>
        </w:tc>
        <w:tc>
          <w:tcPr>
            <w:tcW w:w="775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B1F4C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1. 调用 / 搭建 0 型、I 型系统；2. 施加入口信号，调开环增益；3. 仿真读误差数据；4. 分析型次 / 输入 / 扰动对误差影响。</w:t>
            </w:r>
          </w:p>
        </w:tc>
        <w:tc>
          <w:tcPr>
            <w:tcW w:w="38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34F51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7A2FFF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实验</w:t>
            </w:r>
            <w:r>
              <w:rPr>
                <w:rFonts w:hint="eastAsia"/>
                <w:color w:val="auto"/>
                <w:sz w:val="18"/>
                <w:szCs w:val="18"/>
              </w:rPr>
              <w:t>类型</w:t>
            </w:r>
          </w:p>
        </w:tc>
        <w:tc>
          <w:tcPr>
            <w:tcW w:w="2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83F1DB">
            <w:pPr>
              <w:spacing w:line="200" w:lineRule="exact"/>
              <w:rPr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验证型</w:t>
            </w:r>
          </w:p>
        </w:tc>
        <w:tc>
          <w:tcPr>
            <w:tcW w:w="39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49091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目标1.4，2.4，3.4</w:t>
            </w:r>
          </w:p>
        </w:tc>
      </w:tr>
      <w:tr w14:paraId="0D5BD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8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59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775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75779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38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AF80F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F65C2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2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10552F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系统型次选型、增益微调、扰动抑制的细微差异，直接决定设备控制精度与作业质量。微小的参数偏差、选型失误都会造成精度超标、产品次品。引导学生养成精细设计、精准调试、严谨校核的职业习惯，锤炼精益求精、严控细节的工匠精神。</w:t>
            </w:r>
          </w:p>
        </w:tc>
        <w:tc>
          <w:tcPr>
            <w:tcW w:w="39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5B5F0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6ECED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8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60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775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DBBE7E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38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A5502E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EA800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2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70FABB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理解稳态误差的定义、物理意义及工程影响，掌握 0 型、I 型系统稳态误差的计算方法。</w:t>
            </w:r>
          </w:p>
          <w:p w14:paraId="5C828F26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能独立在 Simulink 中搭建 0 型、I 型控制系统仿真模型，正确设置信号源与观测模块。</w:t>
            </w:r>
          </w:p>
          <w:p w14:paraId="27A96741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素养层面：</w:t>
            </w:r>
            <w:r>
              <w:rPr>
                <w:rFonts w:hint="eastAsia"/>
                <w:color w:val="auto"/>
                <w:sz w:val="15"/>
                <w:szCs w:val="15"/>
              </w:rPr>
              <w:t>培养实验操作规范、数据记录准确、结果分析严谨的实验素养。</w:t>
            </w:r>
          </w:p>
        </w:tc>
        <w:tc>
          <w:tcPr>
            <w:tcW w:w="39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243EAE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6944A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8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30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实验二：</w:t>
            </w:r>
            <w:r>
              <w:rPr>
                <w:rFonts w:hint="eastAsia"/>
                <w:color w:val="auto"/>
                <w:sz w:val="18"/>
                <w:szCs w:val="18"/>
              </w:rPr>
              <w:t>基于 MATLAB 的控制系统校正与 PID 参数整定</w:t>
            </w:r>
          </w:p>
        </w:tc>
        <w:tc>
          <w:tcPr>
            <w:tcW w:w="775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AC178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1. 搭建原系统、记录性能；2. 加超前 / 滞后校正仿真对比；</w:t>
            </w:r>
          </w:p>
        </w:tc>
        <w:tc>
          <w:tcPr>
            <w:tcW w:w="38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AB6F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5CF0C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实验</w:t>
            </w:r>
            <w:r>
              <w:rPr>
                <w:rFonts w:hint="eastAsia"/>
                <w:color w:val="auto"/>
                <w:sz w:val="18"/>
                <w:szCs w:val="18"/>
              </w:rPr>
              <w:t>类型</w:t>
            </w:r>
          </w:p>
        </w:tc>
        <w:tc>
          <w:tcPr>
            <w:tcW w:w="2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4E5978">
            <w:pPr>
              <w:spacing w:line="200" w:lineRule="exact"/>
              <w:rPr>
                <w:rFonts w:hint="eastAsia"/>
                <w:b/>
                <w:bCs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验证型</w:t>
            </w:r>
          </w:p>
        </w:tc>
        <w:tc>
          <w:tcPr>
            <w:tcW w:w="390" w:type="pct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 w14:paraId="6411379A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目标1.5，2.5，3.5</w:t>
            </w:r>
          </w:p>
        </w:tc>
      </w:tr>
      <w:tr w14:paraId="3D57F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8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BD291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775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DDC17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38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720D8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D5A09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思政融入点</w:t>
            </w:r>
          </w:p>
        </w:tc>
        <w:tc>
          <w:tcPr>
            <w:tcW w:w="2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41B2B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color w:val="auto"/>
                <w:sz w:val="15"/>
                <w:szCs w:val="15"/>
              </w:rPr>
              <w:t>仿真实验通过原系统数据记录、校正前后量化对比，以真实实验数据判定系统优劣，摒弃主观经验判断。引导学生尊重实验事实、恪守数据真实，养成用数据说话、以实证立论的严谨科学态度，培养求真务实的工程治学素养。</w:t>
            </w:r>
          </w:p>
        </w:tc>
        <w:tc>
          <w:tcPr>
            <w:tcW w:w="390" w:type="pct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43A67136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75533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8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556EEE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775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930EB5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38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39295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04EA6A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预期学习成果</w:t>
            </w:r>
          </w:p>
        </w:tc>
        <w:tc>
          <w:tcPr>
            <w:tcW w:w="2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E64574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知识层面：</w:t>
            </w:r>
            <w:r>
              <w:rPr>
                <w:rFonts w:hint="eastAsia"/>
                <w:color w:val="auto"/>
                <w:sz w:val="15"/>
                <w:szCs w:val="15"/>
              </w:rPr>
              <w:t>掌握 MATLAB 编程 / 工具箱实现控制系统建模、响应分析的基本方法。</w:t>
            </w:r>
          </w:p>
          <w:p w14:paraId="7C702154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auto"/>
                <w:sz w:val="15"/>
                <w:szCs w:val="15"/>
              </w:rPr>
              <w:t>能力层面：</w:t>
            </w:r>
            <w:r>
              <w:rPr>
                <w:rFonts w:hint="eastAsia"/>
                <w:color w:val="auto"/>
                <w:sz w:val="15"/>
                <w:szCs w:val="15"/>
              </w:rPr>
              <w:t>能熟练使用 MATLAB 搭建控制系统数学模型，绘制阶跃响应曲线并提取性能指标。</w:t>
            </w:r>
          </w:p>
          <w:p w14:paraId="01995978">
            <w:pPr>
              <w:spacing w:line="200" w:lineRule="exact"/>
              <w:rPr>
                <w:rFonts w:hint="eastAsia"/>
                <w:color w:val="auto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5"/>
                <w:szCs w:val="15"/>
              </w:rPr>
              <w:t>素养层面</w:t>
            </w:r>
            <w:r>
              <w:rPr>
                <w:rFonts w:hint="eastAsia"/>
                <w:color w:val="auto"/>
                <w:sz w:val="15"/>
                <w:szCs w:val="15"/>
              </w:rPr>
              <w:t>：培养迭代优化、辩证调整的工程实践思维，理解 “性能平衡取舍” 的设计逻辑。</w:t>
            </w:r>
          </w:p>
        </w:tc>
        <w:tc>
          <w:tcPr>
            <w:tcW w:w="39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EAE4A">
            <w:pPr>
              <w:spacing w:line="20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</w:p>
        </w:tc>
      </w:tr>
      <w:tr w14:paraId="5D71D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5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A5F77D">
            <w:pPr>
              <w:spacing w:line="200" w:lineRule="exact"/>
              <w:jc w:val="center"/>
              <w:rPr>
                <w:rFonts w:hint="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</w:rPr>
              <w:t>实践总学时</w:t>
            </w:r>
          </w:p>
        </w:tc>
        <w:tc>
          <w:tcPr>
            <w:tcW w:w="324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5F681C">
            <w:pPr>
              <w:spacing w:line="200" w:lineRule="exact"/>
              <w:jc w:val="center"/>
              <w:rPr>
                <w:rFonts w:hint="eastAsia" w:eastAsia="宋体"/>
                <w:b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</w:tr>
    </w:tbl>
    <w:p w14:paraId="2A85C198">
      <w:pPr>
        <w:pStyle w:val="14"/>
        <w:spacing w:after="240" w:line="300" w:lineRule="auto"/>
        <w:jc w:val="left"/>
        <w:rPr>
          <w:color w:val="auto"/>
        </w:rPr>
      </w:pPr>
      <w:r>
        <w:rPr>
          <w:rFonts w:hint="eastAsia" w:ascii="黑体" w:hAnsi="黑体" w:eastAsia="黑体"/>
          <w:color w:val="auto"/>
          <w:sz w:val="28"/>
          <w:szCs w:val="28"/>
        </w:rPr>
        <w:t>五、课程评价</w:t>
      </w:r>
    </w:p>
    <w:p w14:paraId="46A9AC67">
      <w:pPr>
        <w:spacing w:line="480" w:lineRule="auto"/>
        <w:rPr>
          <w:b/>
          <w:color w:val="auto"/>
          <w:sz w:val="24"/>
          <w:szCs w:val="24"/>
        </w:rPr>
      </w:pPr>
      <w:r>
        <w:rPr>
          <w:rFonts w:hint="eastAsia"/>
          <w:b/>
          <w:color w:val="auto"/>
          <w:sz w:val="24"/>
          <w:szCs w:val="24"/>
        </w:rPr>
        <w:t>（一）考核内容、考核</w:t>
      </w:r>
      <w:r>
        <w:rPr>
          <w:rFonts w:hint="eastAsia"/>
          <w:b/>
          <w:color w:val="auto"/>
          <w:sz w:val="24"/>
          <w:szCs w:val="24"/>
          <w:lang w:val="en-US" w:eastAsia="zh-CN"/>
        </w:rPr>
        <w:t>方式</w:t>
      </w:r>
      <w:r>
        <w:rPr>
          <w:rFonts w:hint="eastAsia"/>
          <w:b/>
          <w:color w:val="auto"/>
          <w:sz w:val="24"/>
          <w:szCs w:val="24"/>
        </w:rPr>
        <w:t>与课程目标对应关系</w:t>
      </w:r>
    </w:p>
    <w:tbl>
      <w:tblPr>
        <w:tblStyle w:val="1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60"/>
        <w:gridCol w:w="691"/>
        <w:gridCol w:w="646"/>
        <w:gridCol w:w="1236"/>
        <w:gridCol w:w="1012"/>
        <w:gridCol w:w="1225"/>
        <w:gridCol w:w="1320"/>
        <w:gridCol w:w="1205"/>
      </w:tblGrid>
      <w:tr w14:paraId="1918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584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A9E2A3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考核内容</w:t>
            </w:r>
          </w:p>
        </w:tc>
        <w:tc>
          <w:tcPr>
            <w:tcW w:w="46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6DDE77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总</w:t>
            </w:r>
            <w:r>
              <w:rPr>
                <w:b/>
                <w:bCs/>
                <w:color w:val="auto"/>
              </w:rPr>
              <w:t>学时</w:t>
            </w:r>
          </w:p>
        </w:tc>
        <w:tc>
          <w:tcPr>
            <w:tcW w:w="37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D2D0BC">
            <w:pPr>
              <w:spacing w:line="240" w:lineRule="exact"/>
              <w:jc w:val="center"/>
              <w:rPr>
                <w:rFonts w:hint="eastAsia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理论学时</w:t>
            </w:r>
          </w:p>
        </w:tc>
        <w:tc>
          <w:tcPr>
            <w:tcW w:w="34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7CC689">
            <w:pPr>
              <w:spacing w:line="240" w:lineRule="exact"/>
              <w:jc w:val="center"/>
              <w:rPr>
                <w:rFonts w:hint="default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实验学时</w:t>
            </w:r>
          </w:p>
        </w:tc>
        <w:tc>
          <w:tcPr>
            <w:tcW w:w="2582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5D78A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考核</w:t>
            </w:r>
            <w:r>
              <w:rPr>
                <w:rFonts w:hint="eastAsia"/>
                <w:b/>
                <w:bCs/>
                <w:color w:val="auto"/>
                <w:lang w:val="en-US" w:eastAsia="zh-CN"/>
              </w:rPr>
              <w:t>方式</w:t>
            </w:r>
            <w:r>
              <w:rPr>
                <w:b/>
                <w:bCs/>
                <w:color w:val="auto"/>
              </w:rPr>
              <w:t>及占比（100%）</w:t>
            </w:r>
          </w:p>
        </w:tc>
        <w:tc>
          <w:tcPr>
            <w:tcW w:w="64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99B51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课程</w:t>
            </w:r>
          </w:p>
          <w:p w14:paraId="3ECF5946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目标</w:t>
            </w:r>
          </w:p>
        </w:tc>
      </w:tr>
      <w:tr w14:paraId="6ED1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584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10FB4">
            <w:pPr>
              <w:spacing w:line="240" w:lineRule="exact"/>
              <w:rPr>
                <w:b/>
                <w:bCs/>
                <w:color w:val="auto"/>
              </w:rPr>
            </w:pP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871AC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72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5B6EF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4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683F2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3E2C7">
            <w:pPr>
              <w:spacing w:line="240" w:lineRule="exact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平时表现</w:t>
            </w:r>
          </w:p>
          <w:p w14:paraId="3A28A3D0">
            <w:pPr>
              <w:spacing w:line="240" w:lineRule="exact"/>
              <w:jc w:val="center"/>
              <w:rPr>
                <w:rFonts w:hint="eastAsia"/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b/>
                <w:bCs/>
                <w:color w:val="auto"/>
                <w:sz w:val="18"/>
                <w:szCs w:val="18"/>
              </w:rPr>
              <w:t>2</w:t>
            </w:r>
            <w:r>
              <w:rPr>
                <w:b/>
                <w:bCs/>
                <w:color w:val="auto"/>
                <w:sz w:val="18"/>
                <w:szCs w:val="18"/>
              </w:rPr>
              <w:t>0%）</w:t>
            </w: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CAF5F">
            <w:pPr>
              <w:spacing w:line="240" w:lineRule="exact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课程作业</w:t>
            </w:r>
          </w:p>
          <w:p w14:paraId="417693A2">
            <w:pPr>
              <w:spacing w:line="240" w:lineRule="exact"/>
              <w:jc w:val="center"/>
              <w:rPr>
                <w:rFonts w:hint="eastAsia"/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b/>
                <w:bCs/>
                <w:color w:val="auto"/>
                <w:sz w:val="18"/>
                <w:szCs w:val="18"/>
              </w:rPr>
              <w:t>1</w:t>
            </w:r>
            <w:r>
              <w:rPr>
                <w:b/>
                <w:bCs/>
                <w:color w:val="auto"/>
                <w:sz w:val="18"/>
                <w:szCs w:val="18"/>
              </w:rPr>
              <w:t>0%）</w:t>
            </w:r>
          </w:p>
        </w:tc>
        <w:tc>
          <w:tcPr>
            <w:tcW w:w="660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09DAC">
            <w:pPr>
              <w:spacing w:line="240" w:lineRule="exact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课程实验</w:t>
            </w:r>
          </w:p>
          <w:p w14:paraId="21992718">
            <w:pPr>
              <w:spacing w:line="240" w:lineRule="exact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（10%）</w:t>
            </w: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B3FBA">
            <w:pPr>
              <w:spacing w:line="240" w:lineRule="exact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</w:rPr>
              <w:t>期末</w:t>
            </w:r>
            <w:r>
              <w:rPr>
                <w:b/>
                <w:bCs/>
                <w:color w:val="auto"/>
                <w:sz w:val="18"/>
                <w:szCs w:val="18"/>
              </w:rPr>
              <w:t>考试</w:t>
            </w:r>
          </w:p>
          <w:p w14:paraId="5AEA7BB7">
            <w:pPr>
              <w:spacing w:line="240" w:lineRule="exact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（60%）</w:t>
            </w:r>
          </w:p>
        </w:tc>
        <w:tc>
          <w:tcPr>
            <w:tcW w:w="64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BCF40">
            <w:pPr>
              <w:spacing w:line="240" w:lineRule="exact"/>
              <w:jc w:val="center"/>
              <w:rPr>
                <w:b/>
                <w:bCs/>
                <w:color w:val="auto"/>
              </w:rPr>
            </w:pPr>
          </w:p>
        </w:tc>
      </w:tr>
      <w:tr w14:paraId="220C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84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BFA94">
            <w:pPr>
              <w:spacing w:line="240" w:lineRule="exact"/>
              <w:jc w:val="center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第一单元</w:t>
            </w:r>
          </w:p>
          <w:p w14:paraId="118ABDAD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绪论</w:t>
            </w:r>
          </w:p>
        </w:tc>
        <w:tc>
          <w:tcPr>
            <w:tcW w:w="463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1CDE7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372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086FC3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348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AE4C2">
            <w:pPr>
              <w:spacing w:line="240" w:lineRule="exact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666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6D3D0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平时表现不按考核内容区分占比，按照考勤、课堂表现记录，详见“平时表现评分标准”。</w:t>
            </w:r>
          </w:p>
        </w:tc>
        <w:tc>
          <w:tcPr>
            <w:tcW w:w="54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F390F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5%</w:t>
            </w:r>
          </w:p>
        </w:tc>
        <w:tc>
          <w:tcPr>
            <w:tcW w:w="660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CFF3A">
            <w:pPr>
              <w:spacing w:line="24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0%</w:t>
            </w:r>
          </w:p>
        </w:tc>
        <w:tc>
          <w:tcPr>
            <w:tcW w:w="71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9CF7FC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10%</w:t>
            </w:r>
          </w:p>
        </w:tc>
        <w:tc>
          <w:tcPr>
            <w:tcW w:w="64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7A0F9D">
            <w:pPr>
              <w:spacing w:line="240" w:lineRule="exact"/>
              <w:jc w:val="center"/>
              <w:rPr>
                <w:color w:val="auto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目标1.2，2.2，3.2</w:t>
            </w:r>
          </w:p>
        </w:tc>
      </w:tr>
      <w:tr w14:paraId="00D62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84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FAF3E">
            <w:pPr>
              <w:spacing w:line="240" w:lineRule="exact"/>
              <w:jc w:val="center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bookmarkStart w:id="0" w:name="_Hlk206931528"/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第二单元</w:t>
            </w:r>
          </w:p>
          <w:bookmarkEnd w:id="0"/>
          <w:p w14:paraId="49BAE587">
            <w:pPr>
              <w:spacing w:line="240" w:lineRule="exact"/>
              <w:jc w:val="center"/>
              <w:rPr>
                <w:color w:val="auto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数学基础与机械系统建模</w:t>
            </w:r>
          </w:p>
        </w:tc>
        <w:tc>
          <w:tcPr>
            <w:tcW w:w="463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6EB342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372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00A57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348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C93FC5">
            <w:pPr>
              <w:spacing w:line="240" w:lineRule="exact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666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54E81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545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94DC32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20%</w:t>
            </w:r>
          </w:p>
        </w:tc>
        <w:tc>
          <w:tcPr>
            <w:tcW w:w="660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002D8">
            <w:pPr>
              <w:spacing w:line="24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0%</w:t>
            </w:r>
          </w:p>
        </w:tc>
        <w:tc>
          <w:tcPr>
            <w:tcW w:w="711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74915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649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1D440E">
            <w:pPr>
              <w:spacing w:line="240" w:lineRule="exact"/>
              <w:jc w:val="center"/>
              <w:rPr>
                <w:color w:val="auto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目标1.3，2.3，3.3</w:t>
            </w:r>
          </w:p>
        </w:tc>
      </w:tr>
      <w:tr w14:paraId="7907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84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DEA7CA">
            <w:pPr>
              <w:spacing w:line="240" w:lineRule="exact"/>
              <w:jc w:val="center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bookmarkStart w:id="1" w:name="_Hlk206931551"/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第三单元</w:t>
            </w:r>
          </w:p>
          <w:bookmarkEnd w:id="1"/>
          <w:p w14:paraId="4BC52166">
            <w:pPr>
              <w:spacing w:line="24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时域与频域分析及 PID 基础</w:t>
            </w:r>
          </w:p>
        </w:tc>
        <w:tc>
          <w:tcPr>
            <w:tcW w:w="463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FC7A3">
            <w:pPr>
              <w:spacing w:line="240" w:lineRule="exact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18</w:t>
            </w:r>
          </w:p>
        </w:tc>
        <w:tc>
          <w:tcPr>
            <w:tcW w:w="372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18C976">
            <w:pPr>
              <w:spacing w:line="240" w:lineRule="exact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16</w:t>
            </w:r>
          </w:p>
        </w:tc>
        <w:tc>
          <w:tcPr>
            <w:tcW w:w="348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BD829">
            <w:pPr>
              <w:spacing w:line="24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666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970D6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545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F995E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20%</w:t>
            </w:r>
          </w:p>
        </w:tc>
        <w:tc>
          <w:tcPr>
            <w:tcW w:w="660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89CCA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35%</w:t>
            </w:r>
          </w:p>
        </w:tc>
        <w:tc>
          <w:tcPr>
            <w:tcW w:w="711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86550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20%</w:t>
            </w:r>
          </w:p>
        </w:tc>
        <w:tc>
          <w:tcPr>
            <w:tcW w:w="649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ED7EA5">
            <w:pPr>
              <w:spacing w:line="240" w:lineRule="exact"/>
              <w:jc w:val="center"/>
              <w:rPr>
                <w:color w:val="auto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目标1.4，2.4，3.4</w:t>
            </w:r>
          </w:p>
        </w:tc>
      </w:tr>
      <w:tr w14:paraId="31B9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84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FD0E8A">
            <w:pPr>
              <w:spacing w:line="240" w:lineRule="exact"/>
              <w:jc w:val="center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第四单元</w:t>
            </w:r>
          </w:p>
          <w:p w14:paraId="160DFF98">
            <w:pPr>
              <w:spacing w:line="24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离散系统转化与数字 PID 基础</w:t>
            </w:r>
          </w:p>
        </w:tc>
        <w:tc>
          <w:tcPr>
            <w:tcW w:w="463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286C0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372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CFF1F">
            <w:pPr>
              <w:spacing w:line="240" w:lineRule="exact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10</w:t>
            </w:r>
          </w:p>
        </w:tc>
        <w:tc>
          <w:tcPr>
            <w:tcW w:w="348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818EA0">
            <w:pPr>
              <w:spacing w:line="240" w:lineRule="exact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666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F0E5E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545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087F2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15%</w:t>
            </w:r>
          </w:p>
        </w:tc>
        <w:tc>
          <w:tcPr>
            <w:tcW w:w="660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F676F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30%</w:t>
            </w:r>
          </w:p>
        </w:tc>
        <w:tc>
          <w:tcPr>
            <w:tcW w:w="711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479C1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20%</w:t>
            </w:r>
          </w:p>
        </w:tc>
        <w:tc>
          <w:tcPr>
            <w:tcW w:w="649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67BBC5">
            <w:pPr>
              <w:spacing w:line="240" w:lineRule="exact"/>
              <w:jc w:val="center"/>
              <w:rPr>
                <w:color w:val="auto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目标1.5，2.5，3.5</w:t>
            </w:r>
          </w:p>
        </w:tc>
      </w:tr>
      <w:tr w14:paraId="2460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84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C4FCC0">
            <w:pPr>
              <w:spacing w:line="240" w:lineRule="exact"/>
              <w:jc w:val="center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第五单元</w:t>
            </w:r>
          </w:p>
          <w:p w14:paraId="23AFDB9B">
            <w:pPr>
              <w:spacing w:line="240" w:lineRule="exact"/>
              <w:jc w:val="center"/>
              <w:rPr>
                <w:rFonts w:hint="eastAsia"/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控制系统设计</w:t>
            </w:r>
          </w:p>
        </w:tc>
        <w:tc>
          <w:tcPr>
            <w:tcW w:w="463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DFFFA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372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B75BF">
            <w:pPr>
              <w:spacing w:line="240" w:lineRule="exact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8</w:t>
            </w:r>
          </w:p>
        </w:tc>
        <w:tc>
          <w:tcPr>
            <w:tcW w:w="348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B57C7">
            <w:pPr>
              <w:spacing w:line="24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</w:p>
        </w:tc>
        <w:tc>
          <w:tcPr>
            <w:tcW w:w="666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42B286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545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746D38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35%</w:t>
            </w:r>
          </w:p>
        </w:tc>
        <w:tc>
          <w:tcPr>
            <w:tcW w:w="660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547FB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35%</w:t>
            </w:r>
          </w:p>
        </w:tc>
        <w:tc>
          <w:tcPr>
            <w:tcW w:w="711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6D8512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35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649" w:type="pc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FF84A">
            <w:pPr>
              <w:spacing w:line="240" w:lineRule="exact"/>
              <w:jc w:val="center"/>
              <w:rPr>
                <w:color w:val="auto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目标1.6，2.6，3.6</w:t>
            </w:r>
          </w:p>
        </w:tc>
      </w:tr>
      <w:tr w14:paraId="4A40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84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18019">
            <w:pPr>
              <w:spacing w:line="240" w:lineRule="exact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合计</w:t>
            </w:r>
          </w:p>
        </w:tc>
        <w:tc>
          <w:tcPr>
            <w:tcW w:w="463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A9128B">
            <w:pPr>
              <w:spacing w:line="240" w:lineRule="exact"/>
              <w:jc w:val="center"/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4</w:t>
            </w:r>
            <w:r>
              <w:rPr>
                <w:rFonts w:hint="eastAsia"/>
                <w:b/>
                <w:color w:val="auto"/>
                <w:lang w:val="en-US" w:eastAsia="zh-CN"/>
              </w:rPr>
              <w:t>8</w:t>
            </w:r>
          </w:p>
        </w:tc>
        <w:tc>
          <w:tcPr>
            <w:tcW w:w="372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B0AC8">
            <w:pPr>
              <w:spacing w:line="240" w:lineRule="exact"/>
              <w:jc w:val="center"/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44</w:t>
            </w:r>
          </w:p>
        </w:tc>
        <w:tc>
          <w:tcPr>
            <w:tcW w:w="34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6790E">
            <w:pPr>
              <w:spacing w:line="240" w:lineRule="exact"/>
              <w:jc w:val="center"/>
              <w:rPr>
                <w:rFonts w:hint="eastAsia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4</w:t>
            </w:r>
          </w:p>
        </w:tc>
        <w:tc>
          <w:tcPr>
            <w:tcW w:w="666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97FE8">
            <w:pPr>
              <w:spacing w:line="240" w:lineRule="exact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——</w:t>
            </w:r>
          </w:p>
        </w:tc>
        <w:tc>
          <w:tcPr>
            <w:tcW w:w="54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5FDF3">
            <w:pPr>
              <w:spacing w:line="240" w:lineRule="exact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100%</w:t>
            </w:r>
          </w:p>
        </w:tc>
        <w:tc>
          <w:tcPr>
            <w:tcW w:w="660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C87CC">
            <w:pPr>
              <w:spacing w:line="240" w:lineRule="exact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100%</w:t>
            </w:r>
          </w:p>
        </w:tc>
        <w:tc>
          <w:tcPr>
            <w:tcW w:w="71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2A77E4">
            <w:pPr>
              <w:spacing w:line="240" w:lineRule="exact"/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100%</w:t>
            </w:r>
          </w:p>
        </w:tc>
        <w:tc>
          <w:tcPr>
            <w:tcW w:w="64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FE28B9">
            <w:pPr>
              <w:spacing w:line="240" w:lineRule="exact"/>
              <w:jc w:val="center"/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  <w:lang w:eastAsia="zh-CN"/>
              </w:rPr>
              <w:t>——</w:t>
            </w:r>
          </w:p>
        </w:tc>
      </w:tr>
    </w:tbl>
    <w:p w14:paraId="492A4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b/>
          <w:color w:val="auto"/>
          <w:sz w:val="24"/>
          <w:szCs w:val="24"/>
        </w:rPr>
      </w:pPr>
      <w:r>
        <w:rPr>
          <w:rFonts w:hint="eastAsia"/>
          <w:b/>
          <w:color w:val="auto"/>
          <w:sz w:val="24"/>
          <w:szCs w:val="24"/>
        </w:rPr>
        <w:t>（二）考核方式与评分标准</w:t>
      </w:r>
    </w:p>
    <w:p w14:paraId="0305A912">
      <w:pPr>
        <w:keepNext w:val="0"/>
        <w:keepLines w:val="0"/>
        <w:pageBreakBefore w:val="0"/>
        <w:widowControl w:val="0"/>
        <w:tabs>
          <w:tab w:val="left" w:pos="1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2" w:firstLineChars="200"/>
        <w:textAlignment w:val="auto"/>
        <w:rPr>
          <w:rFonts w:hint="eastAsia"/>
          <w:b/>
          <w:color w:val="auto"/>
        </w:rPr>
      </w:pPr>
      <w:r>
        <w:rPr>
          <w:rFonts w:hint="eastAsia"/>
          <w:b/>
          <w:color w:val="auto"/>
        </w:rPr>
        <w:t>1.考核方式</w:t>
      </w:r>
    </w:p>
    <w:p w14:paraId="6A85AFBA">
      <w:pPr>
        <w:keepNext w:val="0"/>
        <w:keepLines w:val="0"/>
        <w:pageBreakBefore w:val="0"/>
        <w:widowControl w:val="0"/>
        <w:tabs>
          <w:tab w:val="left" w:pos="1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color w:val="auto"/>
        </w:rPr>
      </w:pPr>
      <w:r>
        <w:rPr>
          <w:rFonts w:hint="eastAsia"/>
          <w:color w:val="auto"/>
        </w:rPr>
        <w:t>考试。</w:t>
      </w:r>
    </w:p>
    <w:p w14:paraId="7DC56B7C">
      <w:pPr>
        <w:keepNext w:val="0"/>
        <w:keepLines w:val="0"/>
        <w:pageBreakBefore w:val="0"/>
        <w:widowControl w:val="0"/>
        <w:tabs>
          <w:tab w:val="left" w:pos="1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2" w:firstLineChars="200"/>
        <w:textAlignment w:val="auto"/>
        <w:rPr>
          <w:rFonts w:hint="eastAsia"/>
          <w:b/>
          <w:color w:val="auto"/>
        </w:rPr>
      </w:pPr>
      <w:r>
        <w:rPr>
          <w:rFonts w:hint="eastAsia"/>
          <w:b/>
          <w:color w:val="auto"/>
        </w:rPr>
        <w:t>2.评分说明</w:t>
      </w:r>
    </w:p>
    <w:p w14:paraId="38020C69">
      <w:pPr>
        <w:keepNext w:val="0"/>
        <w:keepLines w:val="0"/>
        <w:pageBreakBefore w:val="0"/>
        <w:widowControl w:val="0"/>
        <w:tabs>
          <w:tab w:val="left" w:pos="1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（1）平时表现100%=考勤（</w:t>
      </w:r>
      <w:r>
        <w:rPr>
          <w:rFonts w:hint="eastAsia"/>
          <w:color w:val="auto"/>
          <w:lang w:val="en-US" w:eastAsia="zh-CN"/>
        </w:rPr>
        <w:t>5</w:t>
      </w:r>
      <w:r>
        <w:rPr>
          <w:rFonts w:hint="eastAsia"/>
          <w:color w:val="auto"/>
        </w:rPr>
        <w:t>0%）＋课堂表现（</w:t>
      </w:r>
      <w:r>
        <w:rPr>
          <w:rFonts w:hint="eastAsia"/>
          <w:color w:val="auto"/>
          <w:lang w:val="en-US" w:eastAsia="zh-CN"/>
        </w:rPr>
        <w:t>5</w:t>
      </w:r>
      <w:r>
        <w:rPr>
          <w:rFonts w:hint="eastAsia"/>
          <w:color w:val="auto"/>
        </w:rPr>
        <w:t>0%）。</w:t>
      </w:r>
    </w:p>
    <w:p w14:paraId="689E2BB0">
      <w:pPr>
        <w:keepNext w:val="0"/>
        <w:keepLines w:val="0"/>
        <w:pageBreakBefore w:val="0"/>
        <w:widowControl w:val="0"/>
        <w:tabs>
          <w:tab w:val="left" w:pos="1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（2）</w:t>
      </w:r>
      <w:r>
        <w:rPr>
          <w:rFonts w:hint="eastAsia"/>
          <w:color w:val="auto"/>
          <w:lang w:val="en-US" w:eastAsia="zh-CN"/>
        </w:rPr>
        <w:t>最终成绩100%</w:t>
      </w:r>
      <w:r>
        <w:rPr>
          <w:rFonts w:hint="eastAsia"/>
          <w:color w:val="auto"/>
        </w:rPr>
        <w:t>=</w:t>
      </w:r>
      <w:r>
        <w:rPr>
          <w:rFonts w:hint="eastAsia"/>
          <w:color w:val="auto"/>
          <w:lang w:val="en-US" w:eastAsia="zh-CN"/>
        </w:rPr>
        <w:t>平时表现20%</w:t>
      </w:r>
      <w:r>
        <w:rPr>
          <w:rFonts w:hint="eastAsia"/>
          <w:color w:val="auto"/>
        </w:rPr>
        <w:t>＋</w:t>
      </w:r>
      <w:r>
        <w:rPr>
          <w:rFonts w:hint="eastAsia"/>
          <w:color w:val="auto"/>
          <w:lang w:val="en-US" w:eastAsia="zh-CN"/>
        </w:rPr>
        <w:t>课程作业10%</w:t>
      </w:r>
      <w:r>
        <w:rPr>
          <w:rFonts w:hint="eastAsia"/>
          <w:color w:val="auto"/>
        </w:rPr>
        <w:t>＋</w:t>
      </w:r>
      <w:r>
        <w:rPr>
          <w:rFonts w:hint="eastAsia"/>
          <w:color w:val="auto"/>
          <w:lang w:val="en-US" w:eastAsia="zh-CN"/>
        </w:rPr>
        <w:t>课程实验10%</w:t>
      </w:r>
      <w:r>
        <w:rPr>
          <w:rFonts w:hint="eastAsia"/>
          <w:color w:val="auto"/>
        </w:rPr>
        <w:t>＋</w:t>
      </w:r>
      <w:r>
        <w:rPr>
          <w:rFonts w:hint="eastAsia"/>
          <w:color w:val="auto"/>
          <w:lang w:val="en-US" w:eastAsia="zh-CN"/>
        </w:rPr>
        <w:t>期末考试60%</w:t>
      </w:r>
      <w:r>
        <w:rPr>
          <w:rFonts w:hint="eastAsia"/>
          <w:color w:val="auto"/>
        </w:rPr>
        <w:t>。</w:t>
      </w:r>
    </w:p>
    <w:p w14:paraId="0A264D2B">
      <w:pPr>
        <w:keepNext w:val="0"/>
        <w:keepLines w:val="0"/>
        <w:pageBreakBefore w:val="0"/>
        <w:widowControl w:val="0"/>
        <w:tabs>
          <w:tab w:val="left" w:pos="1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（3）共有</w:t>
      </w:r>
      <w:r>
        <w:rPr>
          <w:rFonts w:hint="eastAsia"/>
          <w:color w:val="auto"/>
          <w:lang w:val="en-US" w:eastAsia="zh-CN"/>
        </w:rPr>
        <w:t>两</w:t>
      </w:r>
      <w:r>
        <w:rPr>
          <w:rFonts w:hint="eastAsia"/>
          <w:color w:val="auto"/>
        </w:rPr>
        <w:t>次实验，缺做一次或未交实验报告一次，取消考试资格。</w:t>
      </w:r>
    </w:p>
    <w:p w14:paraId="2E8D4E82">
      <w:pPr>
        <w:keepNext w:val="0"/>
        <w:keepLines w:val="0"/>
        <w:pageBreakBefore w:val="0"/>
        <w:widowControl w:val="0"/>
        <w:tabs>
          <w:tab w:val="left" w:pos="1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（4）考试为闭卷考试，满分100分，考试时长120分钟。</w:t>
      </w:r>
    </w:p>
    <w:p w14:paraId="19AAD669">
      <w:pPr>
        <w:tabs>
          <w:tab w:val="left" w:pos="1824"/>
        </w:tabs>
        <w:spacing w:line="300" w:lineRule="auto"/>
        <w:ind w:firstLine="316" w:firstLineChars="150"/>
        <w:rPr>
          <w:rFonts w:hint="eastAsia"/>
          <w:b/>
          <w:color w:val="auto"/>
        </w:rPr>
      </w:pPr>
      <w:r>
        <w:rPr>
          <w:rFonts w:hint="eastAsia"/>
          <w:b/>
          <w:color w:val="auto"/>
        </w:rPr>
        <w:t>3.评分标准分项说明</w:t>
      </w:r>
    </w:p>
    <w:p w14:paraId="21FDE50C">
      <w:pPr>
        <w:tabs>
          <w:tab w:val="left" w:pos="1824"/>
        </w:tabs>
        <w:spacing w:line="300" w:lineRule="auto"/>
        <w:ind w:firstLine="316" w:firstLineChars="150"/>
        <w:rPr>
          <w:b/>
          <w:color w:val="auto"/>
        </w:rPr>
      </w:pPr>
      <w:r>
        <w:rPr>
          <w:rFonts w:hint="eastAsia"/>
          <w:b/>
          <w:color w:val="auto"/>
        </w:rPr>
        <w:t>（1）平时表现评分标准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163"/>
        <w:gridCol w:w="1102"/>
        <w:gridCol w:w="5859"/>
      </w:tblGrid>
      <w:tr w14:paraId="03B6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26" w:type="pct"/>
            <w:tcBorders>
              <w:top w:val="single" w:color="auto" w:sz="4" w:space="0"/>
            </w:tcBorders>
            <w:noWrap w:val="0"/>
            <w:vAlign w:val="center"/>
          </w:tcPr>
          <w:p w14:paraId="343974BD">
            <w:pPr>
              <w:jc w:val="center"/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b/>
                <w:color w:val="auto"/>
              </w:rPr>
              <w:t>考核</w:t>
            </w:r>
            <w:r>
              <w:rPr>
                <w:rFonts w:hint="eastAsia"/>
                <w:b/>
                <w:color w:val="auto"/>
                <w:lang w:val="en-US" w:eastAsia="zh-CN"/>
              </w:rPr>
              <w:t>内容</w:t>
            </w:r>
          </w:p>
        </w:tc>
        <w:tc>
          <w:tcPr>
            <w:tcW w:w="626" w:type="pct"/>
            <w:tcBorders>
              <w:top w:val="single" w:color="auto" w:sz="4" w:space="0"/>
            </w:tcBorders>
            <w:noWrap w:val="0"/>
            <w:vAlign w:val="center"/>
          </w:tcPr>
          <w:p w14:paraId="57307F66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成绩占比</w:t>
            </w:r>
          </w:p>
        </w:tc>
        <w:tc>
          <w:tcPr>
            <w:tcW w:w="3747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108E8DF8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评分标准</w:t>
            </w:r>
          </w:p>
        </w:tc>
      </w:tr>
      <w:tr w14:paraId="7276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26" w:type="pct"/>
            <w:tcBorders>
              <w:top w:val="single" w:color="auto" w:sz="4" w:space="0"/>
            </w:tcBorders>
            <w:noWrap w:val="0"/>
            <w:vAlign w:val="center"/>
          </w:tcPr>
          <w:p w14:paraId="74ACAA05">
            <w:pPr>
              <w:spacing w:line="200" w:lineRule="exact"/>
              <w:jc w:val="center"/>
              <w:rPr>
                <w:bCs/>
                <w:color w:val="auto"/>
                <w:sz w:val="18"/>
                <w:szCs w:val="18"/>
              </w:rPr>
            </w:pPr>
            <w:r>
              <w:rPr>
                <w:bCs/>
                <w:color w:val="auto"/>
                <w:sz w:val="18"/>
                <w:szCs w:val="18"/>
              </w:rPr>
              <w:t>考勤</w:t>
            </w:r>
          </w:p>
        </w:tc>
        <w:tc>
          <w:tcPr>
            <w:tcW w:w="626" w:type="pct"/>
            <w:tcBorders>
              <w:top w:val="single" w:color="auto" w:sz="4" w:space="0"/>
            </w:tcBorders>
            <w:noWrap w:val="0"/>
            <w:vAlign w:val="center"/>
          </w:tcPr>
          <w:p w14:paraId="64F0F9ED">
            <w:pPr>
              <w:spacing w:line="200" w:lineRule="exact"/>
              <w:jc w:val="center"/>
              <w:rPr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bCs/>
                <w:color w:val="auto"/>
                <w:sz w:val="18"/>
                <w:szCs w:val="18"/>
              </w:rPr>
              <w:t>0%</w:t>
            </w:r>
          </w:p>
        </w:tc>
        <w:tc>
          <w:tcPr>
            <w:tcW w:w="3747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244E7FC2">
            <w:pPr>
              <w:spacing w:line="200" w:lineRule="exact"/>
              <w:rPr>
                <w:bCs/>
                <w:color w:val="auto"/>
                <w:sz w:val="18"/>
                <w:szCs w:val="18"/>
              </w:rPr>
            </w:pPr>
            <w:r>
              <w:rPr>
                <w:bCs/>
                <w:color w:val="auto"/>
                <w:sz w:val="18"/>
                <w:szCs w:val="18"/>
              </w:rPr>
              <w:t>百分制，起评分100分，旷课一次扣10分，迟到一次扣5分，早退一次扣5分。注：按照《沧州交通学院学生课堂管理规定》，旷课</w:t>
            </w: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达</w:t>
            </w:r>
            <w:r>
              <w:rPr>
                <w:rFonts w:hint="eastAsia"/>
                <w:bCs/>
                <w:color w:val="auto"/>
                <w:sz w:val="18"/>
                <w:szCs w:val="18"/>
                <w:lang w:val="en-US" w:eastAsia="zh-CN"/>
              </w:rPr>
              <w:t>3次者</w:t>
            </w:r>
            <w:r>
              <w:rPr>
                <w:bCs/>
                <w:color w:val="auto"/>
                <w:sz w:val="18"/>
                <w:szCs w:val="18"/>
              </w:rPr>
              <w:t>，取消考试资格。</w:t>
            </w:r>
          </w:p>
        </w:tc>
      </w:tr>
      <w:tr w14:paraId="0742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626" w:type="pct"/>
            <w:vMerge w:val="restart"/>
            <w:noWrap w:val="0"/>
            <w:vAlign w:val="center"/>
          </w:tcPr>
          <w:p w14:paraId="7E795E74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课堂表现</w:t>
            </w:r>
          </w:p>
        </w:tc>
        <w:tc>
          <w:tcPr>
            <w:tcW w:w="626" w:type="pct"/>
            <w:vMerge w:val="restart"/>
            <w:noWrap w:val="0"/>
            <w:vAlign w:val="center"/>
          </w:tcPr>
          <w:p w14:paraId="1B50A32A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color w:val="auto"/>
                <w:sz w:val="18"/>
                <w:szCs w:val="18"/>
              </w:rPr>
              <w:t>0%</w:t>
            </w:r>
          </w:p>
        </w:tc>
        <w:tc>
          <w:tcPr>
            <w:tcW w:w="593" w:type="pct"/>
            <w:noWrap w:val="0"/>
            <w:vAlign w:val="center"/>
          </w:tcPr>
          <w:p w14:paraId="7CDD6748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90-100</w:t>
            </w:r>
          </w:p>
          <w:p w14:paraId="42E81D91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（优）</w:t>
            </w:r>
          </w:p>
        </w:tc>
        <w:tc>
          <w:tcPr>
            <w:tcW w:w="3153" w:type="pct"/>
            <w:noWrap w:val="0"/>
            <w:vAlign w:val="center"/>
          </w:tcPr>
          <w:p w14:paraId="3DC799E4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认真听课、积极回答问题、团队合作精神强</w:t>
            </w:r>
            <w:r>
              <w:rPr>
                <w:rFonts w:hint="eastAsia"/>
                <w:color w:val="auto"/>
                <w:sz w:val="18"/>
                <w:szCs w:val="18"/>
                <w:lang w:eastAsia="zh-CN"/>
              </w:rPr>
              <w:t>，</w:t>
            </w:r>
            <w:r>
              <w:rPr>
                <w:color w:val="auto"/>
                <w:sz w:val="18"/>
                <w:szCs w:val="18"/>
              </w:rPr>
              <w:t>能快速改进问题，展现超出预期的学习效果。</w:t>
            </w:r>
          </w:p>
        </w:tc>
      </w:tr>
      <w:tr w14:paraId="64CD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626" w:type="pct"/>
            <w:vMerge w:val="continue"/>
            <w:noWrap w:val="0"/>
            <w:vAlign w:val="center"/>
          </w:tcPr>
          <w:p w14:paraId="7878AD2D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626" w:type="pct"/>
            <w:vMerge w:val="continue"/>
            <w:noWrap w:val="0"/>
            <w:vAlign w:val="center"/>
          </w:tcPr>
          <w:p w14:paraId="6C25458B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593" w:type="pct"/>
            <w:noWrap w:val="0"/>
            <w:vAlign w:val="center"/>
          </w:tcPr>
          <w:p w14:paraId="3E9304CF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80-89</w:t>
            </w:r>
          </w:p>
          <w:p w14:paraId="625ED89C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（良）</w:t>
            </w:r>
          </w:p>
        </w:tc>
        <w:tc>
          <w:tcPr>
            <w:tcW w:w="3153" w:type="pct"/>
            <w:noWrap w:val="0"/>
            <w:vAlign w:val="center"/>
          </w:tcPr>
          <w:p w14:paraId="73C45876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较认真听课记笔记、较积极回答问题、团队合作精神较强，问题改进及时，达到预期学习效果。</w:t>
            </w:r>
          </w:p>
        </w:tc>
      </w:tr>
      <w:tr w14:paraId="7E54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3A6719B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626" w:type="pct"/>
            <w:vMerge w:val="continue"/>
            <w:noWrap w:val="0"/>
            <w:vAlign w:val="center"/>
          </w:tcPr>
          <w:p w14:paraId="3953BB96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593" w:type="pct"/>
            <w:noWrap w:val="0"/>
            <w:vAlign w:val="center"/>
          </w:tcPr>
          <w:p w14:paraId="585891A1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70-79</w:t>
            </w:r>
          </w:p>
          <w:p w14:paraId="28367C78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（中）</w:t>
            </w:r>
          </w:p>
        </w:tc>
        <w:tc>
          <w:tcPr>
            <w:tcW w:w="3153" w:type="pct"/>
            <w:noWrap w:val="0"/>
            <w:vAlign w:val="center"/>
          </w:tcPr>
          <w:p w14:paraId="49A92016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听课、回答问题、团队合作精神一般，经提醒能改进主要问题，满足基础要求。</w:t>
            </w:r>
          </w:p>
        </w:tc>
      </w:tr>
      <w:tr w14:paraId="5067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2A00586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626" w:type="pct"/>
            <w:vMerge w:val="continue"/>
            <w:noWrap w:val="0"/>
            <w:vAlign w:val="center"/>
          </w:tcPr>
          <w:p w14:paraId="5260FE16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593" w:type="pct"/>
            <w:noWrap w:val="0"/>
            <w:vAlign w:val="center"/>
          </w:tcPr>
          <w:p w14:paraId="433E7379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60-69</w:t>
            </w:r>
          </w:p>
          <w:p w14:paraId="6DEE1CD0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（及格）</w:t>
            </w:r>
          </w:p>
        </w:tc>
        <w:tc>
          <w:tcPr>
            <w:tcW w:w="3153" w:type="pct"/>
            <w:noWrap w:val="0"/>
            <w:vAlign w:val="center"/>
          </w:tcPr>
          <w:p w14:paraId="44E2D822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听课、回答问题、团队合作精神较差，经多次提醒可改进关键问题，勉强达到最低要求。</w:t>
            </w:r>
          </w:p>
        </w:tc>
      </w:tr>
      <w:tr w14:paraId="2788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626" w:type="pct"/>
            <w:vMerge w:val="continue"/>
            <w:noWrap w:val="0"/>
            <w:vAlign w:val="center"/>
          </w:tcPr>
          <w:p w14:paraId="342979C4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626" w:type="pct"/>
            <w:vMerge w:val="continue"/>
            <w:noWrap w:val="0"/>
            <w:vAlign w:val="center"/>
          </w:tcPr>
          <w:p w14:paraId="0DB1EC49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593" w:type="pct"/>
            <w:noWrap w:val="0"/>
            <w:vAlign w:val="center"/>
          </w:tcPr>
          <w:p w14:paraId="6EF1F568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0-59</w:t>
            </w:r>
          </w:p>
          <w:p w14:paraId="1E7BC6A6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（不及格）</w:t>
            </w:r>
          </w:p>
        </w:tc>
        <w:tc>
          <w:tcPr>
            <w:tcW w:w="3153" w:type="pct"/>
            <w:noWrap w:val="0"/>
            <w:vAlign w:val="center"/>
          </w:tcPr>
          <w:p w14:paraId="1B027DBB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听课不认真、不积极回答问题、团队合作精神差，或问题多次提醒仍未改进，未达到基础要求。</w:t>
            </w:r>
          </w:p>
        </w:tc>
      </w:tr>
      <w:tr w14:paraId="4254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26" w:type="pct"/>
            <w:noWrap w:val="0"/>
            <w:vAlign w:val="center"/>
          </w:tcPr>
          <w:p w14:paraId="3A43EA0F">
            <w:pPr>
              <w:widowControl/>
              <w:snapToGrid w:val="0"/>
              <w:spacing w:line="24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b/>
                <w:color w:val="auto"/>
              </w:rPr>
              <w:t>合计</w:t>
            </w:r>
          </w:p>
        </w:tc>
        <w:tc>
          <w:tcPr>
            <w:tcW w:w="626" w:type="pct"/>
            <w:noWrap w:val="0"/>
            <w:vAlign w:val="center"/>
          </w:tcPr>
          <w:p w14:paraId="17682792">
            <w:pPr>
              <w:widowControl/>
              <w:snapToGrid w:val="0"/>
              <w:spacing w:line="24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b/>
                <w:color w:val="auto"/>
              </w:rPr>
              <w:t>100%</w:t>
            </w:r>
          </w:p>
        </w:tc>
        <w:tc>
          <w:tcPr>
            <w:tcW w:w="593" w:type="pct"/>
            <w:noWrap w:val="0"/>
            <w:vAlign w:val="center"/>
          </w:tcPr>
          <w:p w14:paraId="16118F45">
            <w:pPr>
              <w:spacing w:line="24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3153" w:type="pct"/>
            <w:noWrap w:val="0"/>
            <w:vAlign w:val="top"/>
          </w:tcPr>
          <w:p w14:paraId="4B34FFBC">
            <w:pPr>
              <w:spacing w:line="240" w:lineRule="exact"/>
              <w:rPr>
                <w:color w:val="auto"/>
                <w:sz w:val="18"/>
                <w:szCs w:val="18"/>
              </w:rPr>
            </w:pPr>
          </w:p>
        </w:tc>
      </w:tr>
    </w:tbl>
    <w:p w14:paraId="68E1D2C2">
      <w:pPr>
        <w:tabs>
          <w:tab w:val="left" w:pos="1824"/>
        </w:tabs>
        <w:spacing w:line="300" w:lineRule="auto"/>
        <w:ind w:firstLine="315" w:firstLineChars="150"/>
        <w:rPr>
          <w:rFonts w:hint="eastAsia"/>
          <w:bCs/>
          <w:color w:val="auto"/>
        </w:rPr>
      </w:pPr>
    </w:p>
    <w:p w14:paraId="560DB15F">
      <w:pPr>
        <w:tabs>
          <w:tab w:val="left" w:pos="1824"/>
        </w:tabs>
        <w:spacing w:line="300" w:lineRule="auto"/>
        <w:ind w:firstLine="316" w:firstLineChars="150"/>
        <w:rPr>
          <w:b/>
          <w:color w:val="auto"/>
        </w:rPr>
      </w:pPr>
      <w:r>
        <w:rPr>
          <w:rFonts w:hint="eastAsia"/>
          <w:b/>
          <w:color w:val="auto"/>
        </w:rPr>
        <w:t>（2）课程作业评分标准</w:t>
      </w:r>
    </w:p>
    <w:tbl>
      <w:tblPr>
        <w:tblStyle w:val="1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080"/>
        <w:gridCol w:w="5848"/>
        <w:gridCol w:w="1079"/>
      </w:tblGrid>
      <w:tr w14:paraId="112A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272" w:type="dxa"/>
            <w:noWrap w:val="0"/>
            <w:vAlign w:val="center"/>
          </w:tcPr>
          <w:p w14:paraId="3896F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b/>
                <w:color w:val="auto"/>
              </w:rPr>
              <w:t>考核</w:t>
            </w:r>
            <w:r>
              <w:rPr>
                <w:rFonts w:hint="eastAsia"/>
                <w:b/>
                <w:color w:val="auto"/>
                <w:lang w:val="en-US" w:eastAsia="zh-CN"/>
              </w:rPr>
              <w:t>内容</w:t>
            </w:r>
          </w:p>
        </w:tc>
        <w:tc>
          <w:tcPr>
            <w:tcW w:w="1080" w:type="dxa"/>
            <w:noWrap w:val="0"/>
            <w:vAlign w:val="center"/>
          </w:tcPr>
          <w:p w14:paraId="37549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b/>
                <w:color w:val="auto"/>
              </w:rPr>
              <w:t>成绩占比</w:t>
            </w:r>
          </w:p>
        </w:tc>
        <w:tc>
          <w:tcPr>
            <w:tcW w:w="5848" w:type="dxa"/>
            <w:noWrap w:val="0"/>
            <w:vAlign w:val="center"/>
          </w:tcPr>
          <w:p w14:paraId="61F4C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lang w:val="en-US" w:eastAsia="zh-CN"/>
              </w:rPr>
              <w:t>考核目标</w:t>
            </w:r>
          </w:p>
        </w:tc>
        <w:tc>
          <w:tcPr>
            <w:tcW w:w="1079" w:type="dxa"/>
            <w:noWrap w:val="0"/>
            <w:vAlign w:val="center"/>
          </w:tcPr>
          <w:p w14:paraId="18018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lang w:val="en-US" w:eastAsia="zh-CN"/>
              </w:rPr>
              <w:t>课程目标</w:t>
            </w:r>
          </w:p>
        </w:tc>
      </w:tr>
      <w:tr w14:paraId="261A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272" w:type="dxa"/>
            <w:noWrap w:val="0"/>
            <w:vAlign w:val="center"/>
          </w:tcPr>
          <w:p w14:paraId="14083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第一单元</w:t>
            </w:r>
          </w:p>
          <w:p w14:paraId="539F2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绪论</w:t>
            </w:r>
          </w:p>
        </w:tc>
        <w:tc>
          <w:tcPr>
            <w:tcW w:w="1080" w:type="dxa"/>
            <w:noWrap w:val="0"/>
            <w:vAlign w:val="center"/>
          </w:tcPr>
          <w:p w14:paraId="132FB7D6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5848" w:type="dxa"/>
            <w:noWrap w:val="0"/>
            <w:vAlign w:val="center"/>
          </w:tcPr>
          <w:p w14:paraId="6BC24A2D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考核学生对控制理论发展简史、课程定位、学习意义、内容框架、学习方法与考核要求的掌握程度，能否清晰阐述课程与先修、后续课程的关联，并准确列举控制理论在机械工程领域的典型应用，同时考察学习态度、课程认知与工程兴趣。</w:t>
            </w:r>
          </w:p>
        </w:tc>
        <w:tc>
          <w:tcPr>
            <w:tcW w:w="1079" w:type="dxa"/>
            <w:noWrap w:val="0"/>
            <w:vAlign w:val="center"/>
          </w:tcPr>
          <w:p w14:paraId="4BDD949A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目标1.2，2.2，3.2</w:t>
            </w:r>
          </w:p>
        </w:tc>
      </w:tr>
      <w:tr w14:paraId="15282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272" w:type="dxa"/>
            <w:noWrap w:val="0"/>
            <w:vAlign w:val="center"/>
          </w:tcPr>
          <w:p w14:paraId="56AB1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第二单元</w:t>
            </w:r>
          </w:p>
          <w:p w14:paraId="746C2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数学基础与机械系统建模</w:t>
            </w:r>
          </w:p>
        </w:tc>
        <w:tc>
          <w:tcPr>
            <w:tcW w:w="1080" w:type="dxa"/>
            <w:noWrap w:val="0"/>
            <w:vAlign w:val="center"/>
          </w:tcPr>
          <w:p w14:paraId="580902ED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20%</w:t>
            </w:r>
          </w:p>
        </w:tc>
        <w:tc>
          <w:tcPr>
            <w:tcW w:w="5848" w:type="dxa"/>
            <w:noWrap w:val="0"/>
            <w:vAlign w:val="center"/>
          </w:tcPr>
          <w:p w14:paraId="60BA3D37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考核学生对机械系统核心部件工作原理与运动特性的理解，能否依据物理定律正确建立一阶、二阶机械系统微分方程并解释物理意义，熟练运用拉普拉斯变换及核心性质，准确推导传递函数，识别典型环节，完成简单机械系统建模与化简，重点评估建模规范性、推导严谨性与计算准确性。</w:t>
            </w:r>
          </w:p>
        </w:tc>
        <w:tc>
          <w:tcPr>
            <w:tcW w:w="1079" w:type="dxa"/>
            <w:noWrap w:val="0"/>
            <w:vAlign w:val="center"/>
          </w:tcPr>
          <w:p w14:paraId="4A1319AF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目标1.3，2.3，3.3</w:t>
            </w:r>
          </w:p>
        </w:tc>
      </w:tr>
      <w:tr w14:paraId="4A3C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272" w:type="dxa"/>
            <w:noWrap w:val="0"/>
            <w:vAlign w:val="center"/>
          </w:tcPr>
          <w:p w14:paraId="08A98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第三单元</w:t>
            </w:r>
          </w:p>
          <w:p w14:paraId="57116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时域与频域分析及 PID 基础</w:t>
            </w:r>
          </w:p>
        </w:tc>
        <w:tc>
          <w:tcPr>
            <w:tcW w:w="1080" w:type="dxa"/>
            <w:noWrap w:val="0"/>
            <w:vAlign w:val="center"/>
          </w:tcPr>
          <w:p w14:paraId="015F8222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20%</w:t>
            </w:r>
          </w:p>
        </w:tc>
        <w:tc>
          <w:tcPr>
            <w:tcW w:w="5848" w:type="dxa"/>
            <w:noWrap w:val="0"/>
            <w:vAlign w:val="center"/>
          </w:tcPr>
          <w:p w14:paraId="007AA2A2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考核学生对典型输入信号、一阶与二阶系统阶跃响应、性能指标计算、劳斯稳定判据、频域特性分析、伯德图与奈奎斯特图的掌握情况，能否运用时域、频域方法判断系统稳定性、快速性、准确性，理解 PID 控制原理及各环节对系统性能的改善作用，综合评估系统分析与性能判别能力</w:t>
            </w:r>
          </w:p>
        </w:tc>
        <w:tc>
          <w:tcPr>
            <w:tcW w:w="1079" w:type="dxa"/>
            <w:noWrap w:val="0"/>
            <w:vAlign w:val="center"/>
          </w:tcPr>
          <w:p w14:paraId="6EDB494D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目标1.4，2.4，3.4</w:t>
            </w:r>
          </w:p>
        </w:tc>
      </w:tr>
      <w:tr w14:paraId="0A19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272" w:type="dxa"/>
            <w:noWrap w:val="0"/>
            <w:vAlign w:val="center"/>
          </w:tcPr>
          <w:p w14:paraId="0BA88F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第四单元</w:t>
            </w:r>
          </w:p>
          <w:p w14:paraId="13711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离散系统转化与数字 PID 基础</w:t>
            </w:r>
          </w:p>
        </w:tc>
        <w:tc>
          <w:tcPr>
            <w:tcW w:w="1080" w:type="dxa"/>
            <w:noWrap w:val="0"/>
            <w:vAlign w:val="center"/>
          </w:tcPr>
          <w:p w14:paraId="13F5FFE2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15%</w:t>
            </w:r>
          </w:p>
        </w:tc>
        <w:tc>
          <w:tcPr>
            <w:tcW w:w="5848" w:type="dxa"/>
            <w:noWrap w:val="0"/>
            <w:vAlign w:val="center"/>
          </w:tcPr>
          <w:p w14:paraId="3ACA9A4B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考核学生对连续系统离散化必要性、数字控制信号处理特点的理解，掌握香农采样定理、采样与保持原理、Z 变换定义及常用变换对，理解 s 域与 z 域映射关系，能够完成连续 — 离散系统模型转化，使用朱利判据判定离散系统稳定性，掌握数字 PID 基本原理与实现思路。</w:t>
            </w:r>
          </w:p>
        </w:tc>
        <w:tc>
          <w:tcPr>
            <w:tcW w:w="1079" w:type="dxa"/>
            <w:noWrap w:val="0"/>
            <w:vAlign w:val="center"/>
          </w:tcPr>
          <w:p w14:paraId="2C2547DA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目标1.5，2.5，3.5</w:t>
            </w:r>
          </w:p>
        </w:tc>
      </w:tr>
      <w:tr w14:paraId="7E532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272" w:type="dxa"/>
            <w:noWrap w:val="0"/>
            <w:vAlign w:val="center"/>
          </w:tcPr>
          <w:p w14:paraId="45805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第五单元</w:t>
            </w:r>
          </w:p>
          <w:p w14:paraId="3768D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控制系统设计</w:t>
            </w:r>
          </w:p>
        </w:tc>
        <w:tc>
          <w:tcPr>
            <w:tcW w:w="1080" w:type="dxa"/>
            <w:noWrap w:val="0"/>
            <w:vAlign w:val="center"/>
          </w:tcPr>
          <w:p w14:paraId="1914B12B">
            <w:pPr>
              <w:spacing w:line="20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color w:val="auto"/>
                <w:sz w:val="18"/>
                <w:szCs w:val="18"/>
              </w:rPr>
              <w:t>5%</w:t>
            </w:r>
          </w:p>
        </w:tc>
        <w:tc>
          <w:tcPr>
            <w:tcW w:w="5848" w:type="dxa"/>
            <w:noWrap w:val="0"/>
            <w:vAlign w:val="center"/>
          </w:tcPr>
          <w:p w14:paraId="7AC58E6F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考核学生掌握 PID 参数整定方法、超前校正原理与适用场景的程度，能否根据系统性能要求完成基础控制方案设计、参数整定与校正设计，借助工具进行仿真验证与性能对比，排查常见系统问题并提出优化思路，重点评估控制设计能力、工程规范意识与问题解决能力。</w:t>
            </w:r>
          </w:p>
        </w:tc>
        <w:tc>
          <w:tcPr>
            <w:tcW w:w="1079" w:type="dxa"/>
            <w:noWrap w:val="0"/>
            <w:vAlign w:val="center"/>
          </w:tcPr>
          <w:p w14:paraId="6D250D1D">
            <w:pPr>
              <w:spacing w:line="240" w:lineRule="exact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目标1.6，2.6，3.6</w:t>
            </w:r>
          </w:p>
        </w:tc>
      </w:tr>
      <w:tr w14:paraId="1F02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272" w:type="dxa"/>
            <w:noWrap w:val="0"/>
            <w:vAlign w:val="center"/>
          </w:tcPr>
          <w:p w14:paraId="3D3E9D73">
            <w:pPr>
              <w:widowControl/>
              <w:snapToGrid w:val="0"/>
              <w:spacing w:line="240" w:lineRule="exact"/>
              <w:jc w:val="center"/>
              <w:rPr>
                <w:b/>
                <w:bCs w:val="0"/>
                <w:color w:val="auto"/>
                <w:sz w:val="18"/>
                <w:szCs w:val="18"/>
              </w:rPr>
            </w:pPr>
            <w:r>
              <w:rPr>
                <w:b/>
                <w:bCs w:val="0"/>
                <w:color w:val="auto"/>
              </w:rPr>
              <w:t>合计</w:t>
            </w:r>
          </w:p>
        </w:tc>
        <w:tc>
          <w:tcPr>
            <w:tcW w:w="1080" w:type="dxa"/>
            <w:noWrap w:val="0"/>
            <w:vAlign w:val="center"/>
          </w:tcPr>
          <w:p w14:paraId="1CDD7AF6">
            <w:pPr>
              <w:spacing w:line="240" w:lineRule="exact"/>
              <w:jc w:val="center"/>
              <w:rPr>
                <w:rFonts w:hint="eastAsia"/>
                <w:b/>
                <w:bCs w:val="0"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</w:rPr>
              <w:t>100%</w:t>
            </w:r>
          </w:p>
        </w:tc>
        <w:tc>
          <w:tcPr>
            <w:tcW w:w="5848" w:type="dxa"/>
            <w:noWrap w:val="0"/>
            <w:vAlign w:val="top"/>
          </w:tcPr>
          <w:p w14:paraId="436739F5">
            <w:pPr>
              <w:spacing w:line="240" w:lineRule="exact"/>
              <w:rPr>
                <w:b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1079" w:type="dxa"/>
            <w:noWrap w:val="0"/>
            <w:vAlign w:val="top"/>
          </w:tcPr>
          <w:p w14:paraId="57E3F712">
            <w:pPr>
              <w:spacing w:line="240" w:lineRule="exact"/>
              <w:rPr>
                <w:b/>
                <w:bCs w:val="0"/>
                <w:color w:val="auto"/>
                <w:sz w:val="18"/>
                <w:szCs w:val="18"/>
              </w:rPr>
            </w:pPr>
          </w:p>
        </w:tc>
      </w:tr>
    </w:tbl>
    <w:p w14:paraId="199DAE67">
      <w:pPr>
        <w:tabs>
          <w:tab w:val="left" w:pos="1824"/>
        </w:tabs>
        <w:spacing w:line="300" w:lineRule="auto"/>
        <w:ind w:firstLine="316" w:firstLineChars="150"/>
        <w:rPr>
          <w:rFonts w:hint="eastAsia"/>
          <w:b/>
          <w:color w:val="auto"/>
        </w:rPr>
      </w:pPr>
    </w:p>
    <w:p w14:paraId="75C354DC">
      <w:pPr>
        <w:tabs>
          <w:tab w:val="left" w:pos="1824"/>
        </w:tabs>
        <w:spacing w:line="300" w:lineRule="auto"/>
        <w:ind w:firstLine="316" w:firstLineChars="150"/>
        <w:rPr>
          <w:b/>
          <w:color w:val="auto"/>
        </w:rPr>
      </w:pPr>
      <w:r>
        <w:rPr>
          <w:rFonts w:hint="eastAsia"/>
          <w:b/>
          <w:color w:val="auto"/>
        </w:rPr>
        <w:t>（3）课程实验评分标准</w:t>
      </w:r>
    </w:p>
    <w:tbl>
      <w:tblPr>
        <w:tblStyle w:val="1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819"/>
        <w:gridCol w:w="894"/>
        <w:gridCol w:w="6000"/>
        <w:gridCol w:w="795"/>
      </w:tblGrid>
      <w:tr w14:paraId="27CD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9" w:hRule="atLeast"/>
        </w:trPr>
        <w:tc>
          <w:tcPr>
            <w:tcW w:w="415" w:type="pct"/>
            <w:tcBorders>
              <w:top w:val="single" w:color="auto" w:sz="4" w:space="0"/>
            </w:tcBorders>
            <w:noWrap w:val="0"/>
            <w:vAlign w:val="center"/>
          </w:tcPr>
          <w:p w14:paraId="7552BFBB">
            <w:pPr>
              <w:spacing w:line="240" w:lineRule="exact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实验项目</w:t>
            </w:r>
          </w:p>
        </w:tc>
        <w:tc>
          <w:tcPr>
            <w:tcW w:w="441" w:type="pct"/>
            <w:tcBorders>
              <w:top w:val="single" w:color="auto" w:sz="4" w:space="0"/>
            </w:tcBorders>
            <w:noWrap w:val="0"/>
            <w:vAlign w:val="center"/>
          </w:tcPr>
          <w:p w14:paraId="77C814D6">
            <w:pPr>
              <w:spacing w:line="240" w:lineRule="exact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成绩</w:t>
            </w:r>
          </w:p>
          <w:p w14:paraId="071170FD">
            <w:pPr>
              <w:spacing w:line="240" w:lineRule="exact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占比</w:t>
            </w:r>
          </w:p>
        </w:tc>
        <w:tc>
          <w:tcPr>
            <w:tcW w:w="3714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7E04BC9D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评分标准</w:t>
            </w:r>
          </w:p>
        </w:tc>
        <w:tc>
          <w:tcPr>
            <w:tcW w:w="428" w:type="pct"/>
            <w:tcBorders>
              <w:top w:val="single" w:color="auto" w:sz="4" w:space="0"/>
            </w:tcBorders>
            <w:noWrap w:val="0"/>
            <w:vAlign w:val="center"/>
          </w:tcPr>
          <w:p w14:paraId="73112812">
            <w:pPr>
              <w:jc w:val="center"/>
              <w:rPr>
                <w:rFonts w:hint="eastAsia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课程目标</w:t>
            </w:r>
          </w:p>
        </w:tc>
      </w:tr>
      <w:tr w14:paraId="1856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restart"/>
            <w:noWrap w:val="0"/>
            <w:vAlign w:val="center"/>
          </w:tcPr>
          <w:p w14:paraId="15C13973">
            <w:pPr>
              <w:spacing w:line="200" w:lineRule="exact"/>
              <w:jc w:val="center"/>
              <w:rPr>
                <w:bCs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实验一：</w:t>
            </w:r>
            <w:r>
              <w:rPr>
                <w:rFonts w:hint="eastAsia"/>
                <w:bCs/>
                <w:color w:val="auto"/>
                <w:sz w:val="18"/>
                <w:szCs w:val="18"/>
              </w:rPr>
              <w:t>基于 Simulink 的控制系统稳态误差分析</w:t>
            </w:r>
          </w:p>
        </w:tc>
        <w:tc>
          <w:tcPr>
            <w:tcW w:w="441" w:type="pct"/>
            <w:vMerge w:val="restart"/>
            <w:noWrap w:val="0"/>
            <w:vAlign w:val="center"/>
          </w:tcPr>
          <w:p w14:paraId="0732BF77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50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481" w:type="pct"/>
            <w:noWrap w:val="0"/>
            <w:vAlign w:val="center"/>
          </w:tcPr>
          <w:p w14:paraId="54088E3A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90-100</w:t>
            </w:r>
          </w:p>
          <w:p w14:paraId="7CE30772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（优）</w:t>
            </w:r>
          </w:p>
        </w:tc>
        <w:tc>
          <w:tcPr>
            <w:tcW w:w="3233" w:type="pct"/>
            <w:noWrap w:val="0"/>
            <w:vAlign w:val="center"/>
          </w:tcPr>
          <w:p w14:paraId="2C7E3455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能独立熟练搭建 Simulink 仿真模型，准确设置 0 型、I 型系统与输入信号，规范记录数据并完整分析系统型次、开环增益、输入信号对稳态误差的影响规律，实验报告逻辑严谨、数据详实、结论正确，展现出极强的动手能力与严谨的工程素养。</w:t>
            </w:r>
          </w:p>
        </w:tc>
        <w:tc>
          <w:tcPr>
            <w:tcW w:w="428" w:type="pct"/>
            <w:vMerge w:val="restart"/>
            <w:noWrap w:val="0"/>
            <w:vAlign w:val="center"/>
          </w:tcPr>
          <w:p w14:paraId="05A544A3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目标1.4，2.4，3.4</w:t>
            </w:r>
          </w:p>
        </w:tc>
      </w:tr>
      <w:tr w14:paraId="4492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633D4225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7B2A3836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4511B97A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80-89</w:t>
            </w:r>
          </w:p>
          <w:p w14:paraId="017E9F93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（良）</w:t>
            </w:r>
          </w:p>
        </w:tc>
        <w:tc>
          <w:tcPr>
            <w:tcW w:w="3233" w:type="pct"/>
            <w:noWrap w:val="0"/>
            <w:vAlign w:val="center"/>
          </w:tcPr>
          <w:p w14:paraId="5DBCFE4F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能独立完成仿真模型搭建与实验操作，数据记录完整，能正确分析稳态误差主要影响因素，实验报告内容全面、条理清晰，无原则性错误，具备良好的实验操作与分析能力。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4A2DA49C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1B30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5943A6E8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74774E05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3DF7394B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70-79</w:t>
            </w:r>
          </w:p>
          <w:p w14:paraId="3A44B67D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（中）</w:t>
            </w:r>
          </w:p>
        </w:tc>
        <w:tc>
          <w:tcPr>
            <w:tcW w:w="3233" w:type="pct"/>
            <w:noWrap w:val="0"/>
            <w:vAlign w:val="center"/>
          </w:tcPr>
          <w:p w14:paraId="2917FB56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能在指导下完成仿真与数据测量，能基本分析主要影响因素，实验报告内容完整，存在少量非关键性错误或表述不够严谨，能达到基本实验要求。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3CDDD35C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364D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04B4ED3C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6A572B30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68D1FDFC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60-69</w:t>
            </w:r>
          </w:p>
          <w:p w14:paraId="1E4434FF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（及格）</w:t>
            </w:r>
          </w:p>
        </w:tc>
        <w:tc>
          <w:tcPr>
            <w:tcW w:w="3233" w:type="pct"/>
            <w:noWrap w:val="0"/>
            <w:vAlign w:val="center"/>
          </w:tcPr>
          <w:p w14:paraId="6FBE3F4E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需较多指导才能完成仿真操作，数据记录不够完整，对影响因素分析不全面，实验报告结构基本完整但存在明显错误，仅达到最低实验要求。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28F9C058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5234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3D005ECD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63E04428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68F1A2C8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0-59</w:t>
            </w:r>
          </w:p>
          <w:p w14:paraId="6C2460C6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（不及格）</w:t>
            </w:r>
          </w:p>
        </w:tc>
        <w:tc>
          <w:tcPr>
            <w:tcW w:w="3233" w:type="pct"/>
            <w:noWrap w:val="0"/>
            <w:vAlign w:val="center"/>
          </w:tcPr>
          <w:p w14:paraId="5B4CB587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无法完成仿真建模与实验操作，数据缺失或伪造，实验报告内容不完整、结论错误，未达到实验基本要求。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4EFB3EA9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2ABC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restart"/>
            <w:noWrap w:val="0"/>
            <w:vAlign w:val="center"/>
          </w:tcPr>
          <w:p w14:paraId="66DD342E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实验二：</w:t>
            </w:r>
            <w:r>
              <w:rPr>
                <w:rFonts w:hint="eastAsia"/>
                <w:color w:val="auto"/>
                <w:sz w:val="18"/>
                <w:szCs w:val="18"/>
              </w:rPr>
              <w:t>基于 MATLAB 的控制系统校正与 PID 参数整定</w:t>
            </w:r>
          </w:p>
        </w:tc>
        <w:tc>
          <w:tcPr>
            <w:tcW w:w="441" w:type="pct"/>
            <w:vMerge w:val="restart"/>
            <w:noWrap w:val="0"/>
            <w:vAlign w:val="center"/>
          </w:tcPr>
          <w:p w14:paraId="656DAB02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50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481" w:type="pct"/>
            <w:noWrap w:val="0"/>
            <w:vAlign w:val="center"/>
          </w:tcPr>
          <w:p w14:paraId="4D60C0E5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90-100</w:t>
            </w:r>
          </w:p>
          <w:p w14:paraId="44F914C4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（优）</w:t>
            </w:r>
          </w:p>
        </w:tc>
        <w:tc>
          <w:tcPr>
            <w:tcW w:w="3233" w:type="pct"/>
            <w:noWrap w:val="0"/>
            <w:vAlign w:val="center"/>
          </w:tcPr>
          <w:p w14:paraId="41BB5739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能独立熟练使用 MATLAB 完成系统建模、阶跃响应分析、超前校正设计与 PID 参数整定，操作规范、计算准确、校正与整定效果优良，能全面对比分析性能指标，实验报告结构完整、数据详实、结论严谨，具备优秀的工程实践与问题解决能力。</w:t>
            </w:r>
          </w:p>
        </w:tc>
        <w:tc>
          <w:tcPr>
            <w:tcW w:w="428" w:type="pct"/>
            <w:vMerge w:val="restart"/>
            <w:noWrap w:val="0"/>
            <w:vAlign w:val="center"/>
          </w:tcPr>
          <w:p w14:paraId="5BB99804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目标1.5，2.5，3.5</w:t>
            </w:r>
          </w:p>
        </w:tc>
      </w:tr>
      <w:tr w14:paraId="79B47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2D25FE8D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2AC58935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3AFAF9F2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80-89</w:t>
            </w:r>
          </w:p>
          <w:p w14:paraId="031A8683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（良）</w:t>
            </w:r>
          </w:p>
        </w:tc>
        <w:tc>
          <w:tcPr>
            <w:tcW w:w="3233" w:type="pct"/>
            <w:noWrap w:val="0"/>
            <w:vAlign w:val="center"/>
          </w:tcPr>
          <w:p w14:paraId="378C2C72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能独立完成 MATLAB 建模、响应分析、校正设计与 PID 整定，数据记录完整，能正确分析性能变化，实验报告条理清晰、内容规范，无原则性错误，具备良好的实操与分析能力。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47C1A300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340C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5A591BF2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2515FD5F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26085161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70-79</w:t>
            </w:r>
          </w:p>
          <w:p w14:paraId="7054B90D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（中）</w:t>
            </w:r>
          </w:p>
        </w:tc>
        <w:tc>
          <w:tcPr>
            <w:tcW w:w="3233" w:type="pct"/>
            <w:noWrap w:val="0"/>
            <w:vAlign w:val="center"/>
          </w:tcPr>
          <w:p w14:paraId="0D69F813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能在指导下完成建模、仿真、校正与 PID 参数调试，能基本完成性能对比分析，实验报告内容完整，存在少量非关键性错误或表述不够严谨，达到基本实验要求。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427D2DD4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675BD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3C6C17FC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2F9DA768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66C1806D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60-69</w:t>
            </w:r>
          </w:p>
          <w:p w14:paraId="1DFF1ECD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（及格）</w:t>
            </w:r>
          </w:p>
        </w:tc>
        <w:tc>
          <w:tcPr>
            <w:tcW w:w="3233" w:type="pct"/>
            <w:noWrap w:val="0"/>
            <w:vAlign w:val="center"/>
          </w:tcPr>
          <w:p w14:paraId="5086AA68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需较多指导才能完成仿真与参数调试，数据记录不够完整，性能分析不够全面，实验报告结构基本完整但存在明显错误，仅达到最低实验要求。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4EFDADA2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7663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415" w:type="pct"/>
            <w:vMerge w:val="continue"/>
            <w:noWrap w:val="0"/>
            <w:vAlign w:val="center"/>
          </w:tcPr>
          <w:p w14:paraId="09A976F4">
            <w:pPr>
              <w:widowControl/>
              <w:snapToGrid w:val="0"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1" w:type="pct"/>
            <w:vMerge w:val="continue"/>
            <w:noWrap w:val="0"/>
            <w:vAlign w:val="center"/>
          </w:tcPr>
          <w:p w14:paraId="7009A029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81" w:type="pct"/>
            <w:noWrap w:val="0"/>
            <w:vAlign w:val="center"/>
          </w:tcPr>
          <w:p w14:paraId="367E1434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0-59</w:t>
            </w:r>
          </w:p>
          <w:p w14:paraId="602A2085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（不及格）</w:t>
            </w:r>
          </w:p>
        </w:tc>
        <w:tc>
          <w:tcPr>
            <w:tcW w:w="3233" w:type="pct"/>
            <w:noWrap w:val="0"/>
            <w:vAlign w:val="center"/>
          </w:tcPr>
          <w:p w14:paraId="2B43A52E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无法完成 MATLAB 仿真、校正设计或 PID 整定操作，数据缺失或伪造，实验报告内容不全、结论错误，未达到实验基本要求。</w:t>
            </w:r>
          </w:p>
        </w:tc>
        <w:tc>
          <w:tcPr>
            <w:tcW w:w="428" w:type="pct"/>
            <w:vMerge w:val="continue"/>
            <w:noWrap w:val="0"/>
            <w:vAlign w:val="center"/>
          </w:tcPr>
          <w:p w14:paraId="540AE787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4118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15" w:type="pct"/>
            <w:noWrap w:val="0"/>
            <w:vAlign w:val="center"/>
          </w:tcPr>
          <w:p w14:paraId="4C26B87C">
            <w:pPr>
              <w:widowControl/>
              <w:snapToGrid w:val="0"/>
              <w:spacing w:line="240" w:lineRule="exact"/>
              <w:jc w:val="center"/>
              <w:rPr>
                <w:b/>
                <w:bCs w:val="0"/>
                <w:color w:val="auto"/>
                <w:sz w:val="18"/>
                <w:szCs w:val="18"/>
              </w:rPr>
            </w:pPr>
            <w:r>
              <w:rPr>
                <w:b/>
                <w:bCs w:val="0"/>
                <w:color w:val="auto"/>
              </w:rPr>
              <w:t>合计</w:t>
            </w:r>
          </w:p>
        </w:tc>
        <w:tc>
          <w:tcPr>
            <w:tcW w:w="441" w:type="pct"/>
            <w:noWrap w:val="0"/>
            <w:vAlign w:val="center"/>
          </w:tcPr>
          <w:p w14:paraId="19DAD6EB">
            <w:pPr>
              <w:spacing w:line="240" w:lineRule="exact"/>
              <w:jc w:val="center"/>
              <w:rPr>
                <w:rFonts w:hint="eastAsia"/>
                <w:b/>
                <w:bCs w:val="0"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</w:rPr>
              <w:t>100%</w:t>
            </w:r>
          </w:p>
        </w:tc>
        <w:tc>
          <w:tcPr>
            <w:tcW w:w="481" w:type="pct"/>
            <w:noWrap w:val="0"/>
            <w:vAlign w:val="center"/>
          </w:tcPr>
          <w:p w14:paraId="6D0713D3">
            <w:pPr>
              <w:spacing w:line="240" w:lineRule="exact"/>
              <w:jc w:val="center"/>
              <w:rPr>
                <w:b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3233" w:type="pct"/>
            <w:noWrap w:val="0"/>
            <w:vAlign w:val="top"/>
          </w:tcPr>
          <w:p w14:paraId="3B9A93FA">
            <w:pPr>
              <w:spacing w:line="240" w:lineRule="exact"/>
              <w:rPr>
                <w:b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top"/>
          </w:tcPr>
          <w:p w14:paraId="564D2613">
            <w:pPr>
              <w:spacing w:line="240" w:lineRule="exact"/>
              <w:rPr>
                <w:b/>
                <w:bCs w:val="0"/>
                <w:color w:val="auto"/>
                <w:sz w:val="18"/>
                <w:szCs w:val="18"/>
              </w:rPr>
            </w:pPr>
          </w:p>
        </w:tc>
      </w:tr>
    </w:tbl>
    <w:p w14:paraId="04CF9428">
      <w:pPr>
        <w:tabs>
          <w:tab w:val="left" w:pos="1824"/>
        </w:tabs>
        <w:spacing w:line="300" w:lineRule="auto"/>
        <w:ind w:firstLine="316" w:firstLineChars="150"/>
        <w:rPr>
          <w:rFonts w:hint="eastAsia"/>
          <w:b/>
          <w:color w:val="auto"/>
        </w:rPr>
      </w:pPr>
    </w:p>
    <w:p w14:paraId="0395E49E">
      <w:pPr>
        <w:tabs>
          <w:tab w:val="left" w:pos="1824"/>
        </w:tabs>
        <w:spacing w:line="300" w:lineRule="auto"/>
        <w:ind w:firstLine="316" w:firstLineChars="150"/>
        <w:rPr>
          <w:b/>
          <w:color w:val="auto"/>
        </w:rPr>
      </w:pPr>
      <w:r>
        <w:rPr>
          <w:rFonts w:hint="eastAsia"/>
          <w:b/>
          <w:color w:val="auto"/>
        </w:rPr>
        <w:t>（4）</w:t>
      </w:r>
      <w:r>
        <w:rPr>
          <w:rFonts w:hint="eastAsia"/>
          <w:b/>
          <w:color w:val="auto"/>
          <w:lang w:val="en-US" w:eastAsia="zh-CN"/>
        </w:rPr>
        <w:t>期末</w:t>
      </w:r>
      <w:r>
        <w:rPr>
          <w:rFonts w:hint="eastAsia"/>
          <w:b/>
          <w:color w:val="auto"/>
        </w:rPr>
        <w:t>考试评分标准</w:t>
      </w:r>
    </w:p>
    <w:p w14:paraId="4463C393">
      <w:pPr>
        <w:widowControl/>
        <w:snapToGrid w:val="0"/>
        <w:spacing w:before="156" w:beforeLines="50" w:after="156" w:afterLines="50"/>
        <w:ind w:firstLine="420" w:firstLineChars="20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题型方面，</w:t>
      </w:r>
      <w:r>
        <w:rPr>
          <w:color w:val="auto"/>
        </w:rPr>
        <w:t>客观题占比</w:t>
      </w:r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0%</w:t>
      </w:r>
      <w:r>
        <w:rPr>
          <w:rFonts w:hint="eastAsia"/>
          <w:color w:val="auto"/>
          <w:lang w:val="en-US" w:eastAsia="zh-CN"/>
        </w:rPr>
        <w:t>至30%</w:t>
      </w:r>
      <w:r>
        <w:rPr>
          <w:color w:val="auto"/>
        </w:rPr>
        <w:t>，主观题占比</w:t>
      </w:r>
      <w:r>
        <w:rPr>
          <w:rFonts w:hint="eastAsia"/>
          <w:color w:val="auto"/>
          <w:lang w:val="en-US" w:eastAsia="zh-CN"/>
        </w:rPr>
        <w:t>70%到9</w:t>
      </w:r>
      <w:r>
        <w:rPr>
          <w:color w:val="auto"/>
        </w:rPr>
        <w:t>0%。客观题主要考察基本概念和原理的掌握情况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可采用</w:t>
      </w:r>
      <w:r>
        <w:rPr>
          <w:rFonts w:hint="eastAsia"/>
          <w:color w:val="auto"/>
        </w:rPr>
        <w:t>填空题</w:t>
      </w:r>
      <w:r>
        <w:rPr>
          <w:rFonts w:hint="eastAsia"/>
          <w:color w:val="auto"/>
          <w:lang w:eastAsia="zh-CN"/>
        </w:rPr>
        <w:t>、</w:t>
      </w:r>
      <w:r>
        <w:rPr>
          <w:rFonts w:hint="eastAsia"/>
          <w:color w:val="auto"/>
        </w:rPr>
        <w:t>选择题</w:t>
      </w:r>
      <w:r>
        <w:rPr>
          <w:rFonts w:hint="eastAsia"/>
          <w:color w:val="auto"/>
          <w:lang w:val="en-US" w:eastAsia="zh-CN"/>
        </w:rPr>
        <w:t>和判断题</w:t>
      </w:r>
      <w:r>
        <w:rPr>
          <w:color w:val="auto"/>
        </w:rPr>
        <w:t>。主观题主要考察分析能力和计算能力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可采用</w:t>
      </w:r>
      <w:r>
        <w:rPr>
          <w:rFonts w:hint="eastAsia"/>
          <w:color w:val="auto"/>
        </w:rPr>
        <w:t>画图题</w:t>
      </w:r>
      <w:r>
        <w:rPr>
          <w:rFonts w:hint="eastAsia"/>
          <w:color w:val="auto"/>
          <w:lang w:eastAsia="zh-CN"/>
        </w:rPr>
        <w:t>、</w:t>
      </w:r>
      <w:r>
        <w:rPr>
          <w:rFonts w:hint="eastAsia"/>
          <w:color w:val="auto"/>
        </w:rPr>
        <w:t>计算题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也可两者结合，全面考察学生的综合运用能力</w:t>
      </w:r>
      <w:r>
        <w:rPr>
          <w:rFonts w:hint="eastAsia"/>
          <w:color w:val="auto"/>
        </w:rPr>
        <w:t>。</w:t>
      </w:r>
      <w:r>
        <w:rPr>
          <w:rFonts w:hint="eastAsia"/>
          <w:color w:val="auto"/>
          <w:lang w:val="en-US" w:eastAsia="zh-CN"/>
        </w:rPr>
        <w:t>各单元成绩占比可在下表规定的基础上做适当调整，调整范围一般保持在5%以内。</w:t>
      </w:r>
      <w:r>
        <w:rPr>
          <w:rFonts w:hint="eastAsia"/>
          <w:color w:val="auto"/>
        </w:rPr>
        <w:t>具体评分标准以期末考试实际命题为准。</w:t>
      </w:r>
    </w:p>
    <w:tbl>
      <w:tblPr>
        <w:tblStyle w:val="18"/>
        <w:tblW w:w="49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774"/>
        <w:gridCol w:w="1653"/>
        <w:gridCol w:w="4596"/>
        <w:gridCol w:w="1447"/>
      </w:tblGrid>
      <w:tr w14:paraId="7432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73" w:type="pct"/>
            <w:tcBorders>
              <w:top w:val="single" w:color="auto" w:sz="4" w:space="0"/>
            </w:tcBorders>
            <w:noWrap w:val="0"/>
            <w:vAlign w:val="center"/>
          </w:tcPr>
          <w:p w14:paraId="7E67F9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考核内容</w:t>
            </w:r>
          </w:p>
        </w:tc>
        <w:tc>
          <w:tcPr>
            <w:tcW w:w="422" w:type="pct"/>
            <w:tcBorders>
              <w:top w:val="single" w:color="auto" w:sz="4" w:space="0"/>
            </w:tcBorders>
            <w:noWrap w:val="0"/>
            <w:vAlign w:val="center"/>
          </w:tcPr>
          <w:p w14:paraId="072748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成绩</w:t>
            </w:r>
          </w:p>
          <w:p w14:paraId="1B9EE7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占比</w:t>
            </w:r>
          </w:p>
        </w:tc>
        <w:tc>
          <w:tcPr>
            <w:tcW w:w="3413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4FA1FD30">
            <w:pPr>
              <w:jc w:val="center"/>
              <w:rPr>
                <w:rFonts w:hint="default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考点与要求</w:t>
            </w:r>
          </w:p>
        </w:tc>
        <w:tc>
          <w:tcPr>
            <w:tcW w:w="790" w:type="pct"/>
            <w:tcBorders>
              <w:top w:val="single" w:color="auto" w:sz="4" w:space="0"/>
            </w:tcBorders>
            <w:noWrap w:val="0"/>
            <w:vAlign w:val="center"/>
          </w:tcPr>
          <w:p w14:paraId="4504B6E4">
            <w:pPr>
              <w:jc w:val="center"/>
              <w:rPr>
                <w:rFonts w:hint="eastAsia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课程目标</w:t>
            </w:r>
          </w:p>
        </w:tc>
      </w:tr>
      <w:tr w14:paraId="6F92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restart"/>
            <w:noWrap w:val="0"/>
            <w:vAlign w:val="center"/>
          </w:tcPr>
          <w:p w14:paraId="56385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第二单元</w:t>
            </w:r>
          </w:p>
          <w:p w14:paraId="756DD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数学基础与机械系统建模</w:t>
            </w:r>
          </w:p>
        </w:tc>
        <w:tc>
          <w:tcPr>
            <w:tcW w:w="422" w:type="pct"/>
            <w:vMerge w:val="restart"/>
            <w:noWrap w:val="0"/>
            <w:vAlign w:val="center"/>
          </w:tcPr>
          <w:p w14:paraId="7B83C7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902" w:type="pct"/>
            <w:noWrap w:val="0"/>
            <w:vAlign w:val="center"/>
          </w:tcPr>
          <w:p w14:paraId="19B60DBB">
            <w:pPr>
              <w:spacing w:line="200" w:lineRule="exact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机械系统核心部件（传动机构、执行元件）的工作原理与运动特性</w:t>
            </w:r>
          </w:p>
        </w:tc>
        <w:tc>
          <w:tcPr>
            <w:tcW w:w="2510" w:type="pct"/>
            <w:noWrap w:val="0"/>
            <w:vAlign w:val="center"/>
          </w:tcPr>
          <w:p w14:paraId="7C89816C">
            <w:pPr>
              <w:spacing w:line="200" w:lineRule="exact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掌握常见机械传动机构（齿轮、丝杠、带传动、连杆机构等）的基本构造与工作原理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790" w:type="pct"/>
            <w:vMerge w:val="restart"/>
            <w:noWrap w:val="0"/>
            <w:vAlign w:val="center"/>
          </w:tcPr>
          <w:p w14:paraId="65848812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目标1.2，2.2，3.2</w:t>
            </w:r>
          </w:p>
        </w:tc>
      </w:tr>
      <w:tr w14:paraId="3892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continue"/>
            <w:noWrap w:val="0"/>
            <w:vAlign w:val="center"/>
          </w:tcPr>
          <w:p w14:paraId="331CB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Merge w:val="continue"/>
            <w:noWrap w:val="0"/>
            <w:vAlign w:val="center"/>
          </w:tcPr>
          <w:p w14:paraId="5E5865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902" w:type="pct"/>
            <w:noWrap w:val="0"/>
            <w:vAlign w:val="center"/>
          </w:tcPr>
          <w:p w14:paraId="143471AA">
            <w:pPr>
              <w:spacing w:line="200" w:lineRule="exact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一阶、二阶机械系统微分方程建立</w:t>
            </w:r>
          </w:p>
        </w:tc>
        <w:tc>
          <w:tcPr>
            <w:tcW w:w="2510" w:type="pct"/>
            <w:noWrap w:val="0"/>
            <w:vAlign w:val="center"/>
          </w:tcPr>
          <w:p w14:paraId="7AEDA0D5">
            <w:pPr>
              <w:spacing w:line="200" w:lineRule="exact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理解一阶、二阶微分方程中各项系数对应的物理意义（质量、阻尼、刚度、转动惯量等）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90" w:type="pct"/>
            <w:vMerge w:val="continue"/>
            <w:noWrap w:val="0"/>
            <w:vAlign w:val="center"/>
          </w:tcPr>
          <w:p w14:paraId="1C15F8D0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4495A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continue"/>
            <w:noWrap w:val="0"/>
            <w:vAlign w:val="center"/>
          </w:tcPr>
          <w:p w14:paraId="52AB8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Merge w:val="continue"/>
            <w:noWrap w:val="0"/>
            <w:vAlign w:val="center"/>
          </w:tcPr>
          <w:p w14:paraId="2BF90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902" w:type="pct"/>
            <w:noWrap w:val="0"/>
            <w:vAlign w:val="center"/>
          </w:tcPr>
          <w:p w14:paraId="0BFE83B9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拉普拉斯变换：定义、常用函数变换对及核心性质</w:t>
            </w:r>
          </w:p>
        </w:tc>
        <w:tc>
          <w:tcPr>
            <w:tcW w:w="2510" w:type="pct"/>
            <w:noWrap w:val="0"/>
            <w:vAlign w:val="center"/>
          </w:tcPr>
          <w:p w14:paraId="5D4E5868">
            <w:pPr>
              <w:spacing w:line="200" w:lineRule="exact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理解拉普拉斯变换的定义、适用条件与数学本质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90" w:type="pct"/>
            <w:vMerge w:val="continue"/>
            <w:noWrap w:val="0"/>
            <w:vAlign w:val="center"/>
          </w:tcPr>
          <w:p w14:paraId="38B03B3A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4C204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restart"/>
            <w:noWrap w:val="0"/>
            <w:vAlign w:val="center"/>
          </w:tcPr>
          <w:p w14:paraId="14FCC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第三单元</w:t>
            </w:r>
          </w:p>
          <w:p w14:paraId="1187E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时域与频域分析及 PID 基础</w:t>
            </w:r>
          </w:p>
        </w:tc>
        <w:tc>
          <w:tcPr>
            <w:tcW w:w="422" w:type="pct"/>
            <w:vMerge w:val="restart"/>
            <w:noWrap w:val="0"/>
            <w:vAlign w:val="center"/>
          </w:tcPr>
          <w:p w14:paraId="5229C8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902" w:type="pct"/>
            <w:noWrap w:val="0"/>
            <w:vAlign w:val="center"/>
          </w:tcPr>
          <w:p w14:paraId="2A6CE558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典型输入信号（阶跃、斜坡、脉冲）的数学表达式与工程特性</w:t>
            </w:r>
          </w:p>
        </w:tc>
        <w:tc>
          <w:tcPr>
            <w:tcW w:w="2510" w:type="pct"/>
            <w:noWrap w:val="0"/>
            <w:vAlign w:val="center"/>
          </w:tcPr>
          <w:p w14:paraId="70F72550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掌握单位阶跃、单位斜坡、单位脉冲信号的数学定义与表达式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。</w:t>
            </w:r>
          </w:p>
        </w:tc>
        <w:tc>
          <w:tcPr>
            <w:tcW w:w="790" w:type="pct"/>
            <w:vMerge w:val="restart"/>
            <w:noWrap w:val="0"/>
            <w:vAlign w:val="center"/>
          </w:tcPr>
          <w:p w14:paraId="0CB410A9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目标1.3，2.3，3.3</w:t>
            </w:r>
          </w:p>
        </w:tc>
      </w:tr>
      <w:tr w14:paraId="7EE5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continue"/>
            <w:noWrap w:val="0"/>
            <w:vAlign w:val="center"/>
          </w:tcPr>
          <w:p w14:paraId="07F1A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Merge w:val="continue"/>
            <w:noWrap w:val="0"/>
            <w:vAlign w:val="center"/>
          </w:tcPr>
          <w:p w14:paraId="2B76E2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902" w:type="pct"/>
            <w:noWrap w:val="0"/>
            <w:vAlign w:val="center"/>
          </w:tcPr>
          <w:p w14:paraId="0C605432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一阶系统阶跃响应：表达式、性能指标（上升时间、调节时间）及工程意义</w:t>
            </w:r>
          </w:p>
        </w:tc>
        <w:tc>
          <w:tcPr>
            <w:tcW w:w="2510" w:type="pct"/>
            <w:noWrap w:val="0"/>
            <w:vAlign w:val="center"/>
          </w:tcPr>
          <w:p w14:paraId="552FF732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掌握一阶系统传递函数标准形式与阶跃响应解析表达式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。</w:t>
            </w:r>
          </w:p>
        </w:tc>
        <w:tc>
          <w:tcPr>
            <w:tcW w:w="790" w:type="pct"/>
            <w:vMerge w:val="continue"/>
            <w:noWrap w:val="0"/>
            <w:vAlign w:val="center"/>
          </w:tcPr>
          <w:p w14:paraId="3E64C0E0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1214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continue"/>
            <w:noWrap w:val="0"/>
            <w:vAlign w:val="center"/>
          </w:tcPr>
          <w:p w14:paraId="0B542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Merge w:val="continue"/>
            <w:noWrap w:val="0"/>
            <w:vAlign w:val="center"/>
          </w:tcPr>
          <w:p w14:paraId="443847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902" w:type="pct"/>
            <w:noWrap w:val="0"/>
            <w:vAlign w:val="center"/>
          </w:tcPr>
          <w:p w14:paraId="34A5F112">
            <w:pPr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二阶系统阶跃响应：阻尼比、固有频率对响应的影响，超调量、峰值时间</w:t>
            </w:r>
          </w:p>
        </w:tc>
        <w:tc>
          <w:tcPr>
            <w:tcW w:w="2510" w:type="pct"/>
            <w:noWrap w:val="0"/>
            <w:vAlign w:val="center"/>
          </w:tcPr>
          <w:p w14:paraId="45354AE2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理解欠阻尼、临界阻尼、过阻尼三种工况的响应特点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。</w:t>
            </w:r>
          </w:p>
        </w:tc>
        <w:tc>
          <w:tcPr>
            <w:tcW w:w="790" w:type="pct"/>
            <w:vMerge w:val="continue"/>
            <w:noWrap w:val="0"/>
            <w:vAlign w:val="center"/>
          </w:tcPr>
          <w:p w14:paraId="7587828B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6A10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restart"/>
            <w:noWrap w:val="0"/>
            <w:vAlign w:val="center"/>
          </w:tcPr>
          <w:p w14:paraId="49C3F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第四单元</w:t>
            </w:r>
          </w:p>
          <w:p w14:paraId="29B97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离散系统转化与数字 PID 基础</w:t>
            </w:r>
          </w:p>
        </w:tc>
        <w:tc>
          <w:tcPr>
            <w:tcW w:w="422" w:type="pct"/>
            <w:vMerge w:val="restart"/>
            <w:noWrap w:val="0"/>
            <w:vAlign w:val="center"/>
          </w:tcPr>
          <w:p w14:paraId="3C5F5C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902" w:type="pct"/>
            <w:noWrap w:val="0"/>
            <w:vAlign w:val="center"/>
          </w:tcPr>
          <w:p w14:paraId="7C37CD78">
            <w:pPr>
              <w:spacing w:line="200" w:lineRule="exact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连续系统离散化的工程必要性：数字控制（单片机）的信号处理特性</w:t>
            </w:r>
          </w:p>
        </w:tc>
        <w:tc>
          <w:tcPr>
            <w:tcW w:w="2510" w:type="pct"/>
            <w:noWrap w:val="0"/>
            <w:vAlign w:val="center"/>
          </w:tcPr>
          <w:p w14:paraId="35F68D1F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理解连续系统与离散系统的区别，明确连续系统离散化的工程必要性；</w:t>
            </w:r>
          </w:p>
        </w:tc>
        <w:tc>
          <w:tcPr>
            <w:tcW w:w="790" w:type="pct"/>
            <w:vMerge w:val="restart"/>
            <w:noWrap w:val="0"/>
            <w:vAlign w:val="center"/>
          </w:tcPr>
          <w:p w14:paraId="3EA763BF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目标1.4，2.4，3.4</w:t>
            </w:r>
          </w:p>
        </w:tc>
      </w:tr>
      <w:tr w14:paraId="0215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continue"/>
            <w:noWrap w:val="0"/>
            <w:vAlign w:val="center"/>
          </w:tcPr>
          <w:p w14:paraId="748A1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Merge w:val="continue"/>
            <w:noWrap w:val="0"/>
            <w:vAlign w:val="center"/>
          </w:tcPr>
          <w:p w14:paraId="517614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902" w:type="pct"/>
            <w:noWrap w:val="0"/>
            <w:vAlign w:val="center"/>
          </w:tcPr>
          <w:p w14:paraId="7C675EC1">
            <w:pPr>
              <w:spacing w:line="200" w:lineRule="exact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离散化核心环节：采样定理（香农定理）、采样过程与保持环节的工作原理</w:t>
            </w:r>
          </w:p>
        </w:tc>
        <w:tc>
          <w:tcPr>
            <w:tcW w:w="2510" w:type="pct"/>
            <w:noWrap w:val="0"/>
            <w:vAlign w:val="center"/>
          </w:tcPr>
          <w:p w14:paraId="4345F27F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掌握香农采样定理的内容、适用条件与物理意义。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。</w:t>
            </w:r>
          </w:p>
        </w:tc>
        <w:tc>
          <w:tcPr>
            <w:tcW w:w="790" w:type="pct"/>
            <w:vMerge w:val="continue"/>
            <w:noWrap w:val="0"/>
            <w:vAlign w:val="center"/>
          </w:tcPr>
          <w:p w14:paraId="40411BEC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4B9A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continue"/>
            <w:noWrap w:val="0"/>
            <w:vAlign w:val="center"/>
          </w:tcPr>
          <w:p w14:paraId="0F218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Merge w:val="continue"/>
            <w:noWrap w:val="0"/>
            <w:vAlign w:val="center"/>
          </w:tcPr>
          <w:p w14:paraId="2B8FC4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902" w:type="pct"/>
            <w:noWrap w:val="0"/>
            <w:vAlign w:val="center"/>
          </w:tcPr>
          <w:p w14:paraId="4DE0CCE4">
            <w:pPr>
              <w:spacing w:line="200" w:lineRule="exact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变换：定义、常用函数变换对及与拉普拉斯变换的对应关系（s 域到 z 域映射规律）、连续 - 离散系统转化</w:t>
            </w:r>
          </w:p>
        </w:tc>
        <w:tc>
          <w:tcPr>
            <w:tcW w:w="2510" w:type="pct"/>
            <w:noWrap w:val="0"/>
            <w:vAlign w:val="center"/>
          </w:tcPr>
          <w:p w14:paraId="1611D53A">
            <w:pPr>
              <w:spacing w:line="200" w:lineRule="exact"/>
              <w:rPr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理解 Z 变换与拉普拉斯变换的对应关系，掌握 s 域到 z 域的映射规律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，</w:t>
            </w:r>
          </w:p>
        </w:tc>
        <w:tc>
          <w:tcPr>
            <w:tcW w:w="790" w:type="pct"/>
            <w:vMerge w:val="continue"/>
            <w:noWrap w:val="0"/>
            <w:vAlign w:val="center"/>
          </w:tcPr>
          <w:p w14:paraId="5A9472A6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2036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restart"/>
            <w:noWrap w:val="0"/>
            <w:vAlign w:val="center"/>
          </w:tcPr>
          <w:p w14:paraId="2F0D8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第五单元</w:t>
            </w:r>
          </w:p>
          <w:p w14:paraId="0D269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控制系统设计</w:t>
            </w:r>
          </w:p>
        </w:tc>
        <w:tc>
          <w:tcPr>
            <w:tcW w:w="422" w:type="pct"/>
            <w:vMerge w:val="restart"/>
            <w:noWrap w:val="0"/>
            <w:vAlign w:val="center"/>
          </w:tcPr>
          <w:p w14:paraId="24B39E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/>
                <w:color w:val="auto"/>
                <w:sz w:val="18"/>
                <w:szCs w:val="18"/>
              </w:rPr>
              <w:t>%</w:t>
            </w:r>
          </w:p>
        </w:tc>
        <w:tc>
          <w:tcPr>
            <w:tcW w:w="902" w:type="pct"/>
            <w:noWrap w:val="0"/>
            <w:vAlign w:val="center"/>
          </w:tcPr>
          <w:p w14:paraId="0A8AE302">
            <w:pPr>
              <w:spacing w:line="200" w:lineRule="exact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PID 参数整定：经验整定法</w:t>
            </w:r>
          </w:p>
        </w:tc>
        <w:tc>
          <w:tcPr>
            <w:tcW w:w="2510" w:type="pct"/>
            <w:noWrap w:val="0"/>
            <w:vAlign w:val="center"/>
          </w:tcPr>
          <w:p w14:paraId="1211F75B">
            <w:pPr>
              <w:spacing w:line="200" w:lineRule="exact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掌握Ziegler-Nichols 经验整定法的基本原理、适用条件与整定步骤。</w:t>
            </w:r>
          </w:p>
        </w:tc>
        <w:tc>
          <w:tcPr>
            <w:tcW w:w="790" w:type="pct"/>
            <w:vMerge w:val="restart"/>
            <w:noWrap w:val="0"/>
            <w:vAlign w:val="center"/>
          </w:tcPr>
          <w:p w14:paraId="0EF52B7D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bCs/>
                <w:color w:val="auto"/>
                <w:sz w:val="18"/>
                <w:szCs w:val="18"/>
              </w:rPr>
              <w:t>目标1.5，2.5，3.5</w:t>
            </w:r>
          </w:p>
        </w:tc>
      </w:tr>
      <w:tr w14:paraId="546A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73" w:type="pct"/>
            <w:vMerge w:val="continue"/>
            <w:noWrap w:val="0"/>
            <w:vAlign w:val="center"/>
          </w:tcPr>
          <w:p w14:paraId="771F8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Merge w:val="continue"/>
            <w:noWrap w:val="0"/>
            <w:vAlign w:val="center"/>
          </w:tcPr>
          <w:p w14:paraId="5C8D9A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color w:val="auto"/>
                <w:sz w:val="18"/>
                <w:szCs w:val="18"/>
              </w:rPr>
            </w:pPr>
          </w:p>
        </w:tc>
        <w:tc>
          <w:tcPr>
            <w:tcW w:w="902" w:type="pct"/>
            <w:noWrap w:val="0"/>
            <w:vAlign w:val="center"/>
          </w:tcPr>
          <w:p w14:paraId="2F741455">
            <w:pPr>
              <w:spacing w:line="200" w:lineRule="exact"/>
              <w:jc w:val="center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控制系统校正：超前校正的基本原理、作用及适用场景、综合设计案例</w:t>
            </w:r>
          </w:p>
        </w:tc>
        <w:tc>
          <w:tcPr>
            <w:tcW w:w="2510" w:type="pct"/>
            <w:noWrap w:val="0"/>
            <w:vAlign w:val="center"/>
          </w:tcPr>
          <w:p w14:paraId="0C5855BA">
            <w:pPr>
              <w:spacing w:line="200" w:lineRule="exact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理解控制系统校正的概念、目的与分类（超前、滞后、滞后‑超前）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90" w:type="pct"/>
            <w:vMerge w:val="continue"/>
            <w:noWrap w:val="0"/>
            <w:vAlign w:val="center"/>
          </w:tcPr>
          <w:p w14:paraId="329BC2D7">
            <w:pPr>
              <w:spacing w:line="200" w:lineRule="exact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14:paraId="11C09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73" w:type="pct"/>
            <w:noWrap w:val="0"/>
            <w:vAlign w:val="center"/>
          </w:tcPr>
          <w:p w14:paraId="57DE03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b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422" w:type="pct"/>
            <w:noWrap w:val="0"/>
            <w:vAlign w:val="center"/>
          </w:tcPr>
          <w:p w14:paraId="7A3CDF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 w:val="0"/>
                <w:color w:val="auto"/>
                <w:sz w:val="18"/>
                <w:szCs w:val="18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</w:rPr>
              <w:t>100%</w:t>
            </w:r>
          </w:p>
        </w:tc>
        <w:tc>
          <w:tcPr>
            <w:tcW w:w="902" w:type="pct"/>
            <w:noWrap w:val="0"/>
            <w:vAlign w:val="center"/>
          </w:tcPr>
          <w:p w14:paraId="0B071DEB">
            <w:pPr>
              <w:spacing w:line="240" w:lineRule="exact"/>
              <w:jc w:val="center"/>
              <w:rPr>
                <w:b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2510" w:type="pct"/>
            <w:noWrap w:val="0"/>
            <w:vAlign w:val="top"/>
          </w:tcPr>
          <w:p w14:paraId="1D840531">
            <w:pPr>
              <w:spacing w:line="240" w:lineRule="exact"/>
              <w:rPr>
                <w:b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790" w:type="pct"/>
            <w:noWrap w:val="0"/>
            <w:vAlign w:val="top"/>
          </w:tcPr>
          <w:p w14:paraId="13A67192">
            <w:pPr>
              <w:spacing w:line="240" w:lineRule="exact"/>
              <w:rPr>
                <w:b/>
                <w:bCs w:val="0"/>
                <w:color w:val="auto"/>
                <w:sz w:val="18"/>
                <w:szCs w:val="18"/>
              </w:rPr>
            </w:pPr>
          </w:p>
        </w:tc>
      </w:tr>
    </w:tbl>
    <w:p w14:paraId="187EBBD7">
      <w:pPr>
        <w:pStyle w:val="14"/>
        <w:spacing w:after="240" w:line="300" w:lineRule="auto"/>
        <w:jc w:val="left"/>
        <w:rPr>
          <w:rFonts w:ascii="Times New Roman" w:hAnsi="Times New Roman" w:eastAsia="黑体"/>
          <w:color w:val="auto"/>
          <w:sz w:val="28"/>
          <w:szCs w:val="28"/>
        </w:rPr>
      </w:pPr>
      <w:r>
        <w:rPr>
          <w:rFonts w:ascii="Times New Roman" w:hAnsi="Times New Roman" w:eastAsia="黑体"/>
          <w:color w:val="auto"/>
          <w:sz w:val="28"/>
          <w:szCs w:val="28"/>
        </w:rPr>
        <w:t>六、参考书目及学习资料</w:t>
      </w:r>
    </w:p>
    <w:p w14:paraId="3E8A1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240" w:lineRule="exact"/>
        <w:textAlignment w:val="auto"/>
        <w:rPr>
          <w:rFonts w:eastAsia="黑体"/>
          <w:color w:val="auto"/>
        </w:rPr>
      </w:pPr>
      <w:r>
        <w:rPr>
          <w:rFonts w:eastAsia="黑体"/>
          <w:color w:val="auto"/>
        </w:rPr>
        <w:t>（</w:t>
      </w:r>
      <w:r>
        <w:rPr>
          <w:rFonts w:hint="eastAsia" w:eastAsia="黑体"/>
          <w:color w:val="auto"/>
          <w:lang w:val="en-US" w:eastAsia="zh-CN"/>
        </w:rPr>
        <w:t>一</w:t>
      </w:r>
      <w:r>
        <w:rPr>
          <w:rFonts w:eastAsia="黑体"/>
          <w:color w:val="auto"/>
        </w:rPr>
        <w:t>）参考书目</w:t>
      </w:r>
    </w:p>
    <w:p w14:paraId="03334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color w:val="auto"/>
        </w:rPr>
      </w:pPr>
      <w:r>
        <w:rPr>
          <w:color w:val="auto"/>
        </w:rPr>
        <w:t xml:space="preserve">[1] </w:t>
      </w:r>
      <w:r>
        <w:rPr>
          <w:rFonts w:hint="eastAsia"/>
          <w:color w:val="auto"/>
        </w:rPr>
        <w:t>陈秀梅，徐小力. 机械控制工程基础（第 4 版）[M]. 北京：机械工业出版社，2024</w:t>
      </w:r>
    </w:p>
    <w:p w14:paraId="55CA5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color w:val="auto"/>
        </w:rPr>
      </w:pPr>
      <w:r>
        <w:rPr>
          <w:color w:val="auto"/>
        </w:rPr>
        <w:t>[</w:t>
      </w:r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 xml:space="preserve">] </w:t>
      </w:r>
      <w:r>
        <w:rPr>
          <w:rFonts w:hint="eastAsia"/>
          <w:color w:val="auto"/>
        </w:rPr>
        <w:t>夏德钤，翁贻方. 机械工程控制基础（第 7 版）[M]. 北京：高等教育出版社，2020</w:t>
      </w:r>
      <w:r>
        <w:rPr>
          <w:color w:val="auto"/>
        </w:rPr>
        <w:t>.</w:t>
      </w:r>
    </w:p>
    <w:p w14:paraId="37007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420" w:hanging="420" w:hangingChars="200"/>
        <w:textAlignment w:val="auto"/>
        <w:rPr>
          <w:color w:val="auto"/>
        </w:rPr>
      </w:pPr>
      <w:r>
        <w:rPr>
          <w:color w:val="auto"/>
        </w:rPr>
        <w:t>[</w:t>
      </w:r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 xml:space="preserve">] </w:t>
      </w:r>
      <w:r>
        <w:rPr>
          <w:rFonts w:hint="eastAsia"/>
          <w:color w:val="auto"/>
        </w:rPr>
        <w:t>杨叔子，杨克冲. 机械工程控制基础（第 6 版）[M]. 武汉：华中科技大学出版社，2019</w:t>
      </w:r>
      <w:r>
        <w:rPr>
          <w:color w:val="auto"/>
        </w:rPr>
        <w:t>.</w:t>
      </w:r>
    </w:p>
    <w:p w14:paraId="468ADF56">
      <w:pPr>
        <w:widowControl/>
        <w:snapToGrid w:val="0"/>
        <w:spacing w:before="156" w:beforeLines="50" w:after="156" w:afterLines="50"/>
        <w:rPr>
          <w:rFonts w:eastAsia="黑体"/>
          <w:color w:val="auto"/>
        </w:rPr>
      </w:pPr>
      <w:r>
        <w:rPr>
          <w:rFonts w:eastAsia="黑体"/>
          <w:color w:val="auto"/>
        </w:rPr>
        <w:t>（</w:t>
      </w:r>
      <w:r>
        <w:rPr>
          <w:rFonts w:hint="eastAsia" w:eastAsia="黑体"/>
          <w:color w:val="auto"/>
          <w:lang w:val="en-US" w:eastAsia="zh-CN"/>
        </w:rPr>
        <w:t>二</w:t>
      </w:r>
      <w:r>
        <w:rPr>
          <w:rFonts w:eastAsia="黑体"/>
          <w:color w:val="auto"/>
        </w:rPr>
        <w:t>）学习资料</w:t>
      </w:r>
    </w:p>
    <w:p w14:paraId="3FAA641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420" w:hanging="420" w:hangingChars="200"/>
        <w:textAlignment w:val="auto"/>
        <w:rPr>
          <w:color w:val="auto"/>
        </w:rPr>
      </w:pPr>
      <w:r>
        <w:rPr>
          <w:color w:val="auto"/>
        </w:rPr>
        <w:t xml:space="preserve">[1] </w:t>
      </w:r>
      <w:r>
        <w:rPr>
          <w:rFonts w:hint="eastAsia"/>
          <w:color w:val="auto"/>
        </w:rPr>
        <w:t>王瑞丽，孔爱菊. 机械工程控制基础 [M]. 北京：北京理工大学出版社，2019</w:t>
      </w:r>
    </w:p>
    <w:p w14:paraId="42C77BE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hanging="420" w:hangingChars="200"/>
        <w:textAlignment w:val="auto"/>
        <w:rPr>
          <w:rFonts w:eastAsia="黑体"/>
          <w:color w:val="auto"/>
        </w:rPr>
      </w:pPr>
      <w:r>
        <w:rPr>
          <w:color w:val="auto"/>
        </w:rPr>
        <w:t>[</w:t>
      </w:r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 xml:space="preserve">] </w:t>
      </w:r>
      <w:r>
        <w:rPr>
          <w:rFonts w:hint="eastAsia"/>
          <w:color w:val="auto"/>
        </w:rPr>
        <w:t>陈志勇，郭美凤. 控制系统原理与工程基础 [M]. 北京：清华大学出版社，2023</w:t>
      </w:r>
      <w:r>
        <w:rPr>
          <w:color w:val="auto"/>
        </w:rPr>
        <w:t>.</w:t>
      </w:r>
    </w:p>
    <w:p w14:paraId="62BEFF9B">
      <w:pPr>
        <w:spacing w:line="300" w:lineRule="auto"/>
        <w:rPr>
          <w:b/>
          <w:bCs/>
          <w:color w:val="auto"/>
          <w:sz w:val="24"/>
          <w:szCs w:val="24"/>
        </w:rPr>
      </w:pPr>
    </w:p>
    <w:p w14:paraId="41CFC6E1">
      <w:pPr>
        <w:spacing w:line="300" w:lineRule="auto"/>
        <w:rPr>
          <w:b/>
          <w:bCs/>
          <w:color w:val="auto"/>
          <w:sz w:val="24"/>
          <w:szCs w:val="24"/>
        </w:rPr>
      </w:pPr>
    </w:p>
    <w:p w14:paraId="414A1C2D">
      <w:pPr>
        <w:spacing w:line="300" w:lineRule="auto"/>
        <w:rPr>
          <w:b/>
          <w:bCs/>
          <w:color w:val="auto"/>
          <w:sz w:val="24"/>
          <w:szCs w:val="24"/>
        </w:rPr>
      </w:pPr>
    </w:p>
    <w:p w14:paraId="5519657D">
      <w:pPr>
        <w:spacing w:line="300" w:lineRule="auto"/>
        <w:rPr>
          <w:b/>
          <w:bCs/>
          <w:color w:val="auto"/>
          <w:sz w:val="24"/>
          <w:szCs w:val="24"/>
        </w:rPr>
      </w:pPr>
    </w:p>
    <w:p w14:paraId="620C4589">
      <w:pPr>
        <w:spacing w:line="300" w:lineRule="auto"/>
        <w:rPr>
          <w:b/>
          <w:bCs/>
          <w:color w:val="auto"/>
          <w:sz w:val="24"/>
          <w:szCs w:val="24"/>
        </w:rPr>
      </w:pPr>
    </w:p>
    <w:p w14:paraId="0F8E2DF4">
      <w:pPr>
        <w:spacing w:line="300" w:lineRule="auto"/>
        <w:rPr>
          <w:b/>
          <w:bCs/>
          <w:color w:val="auto"/>
          <w:sz w:val="24"/>
          <w:szCs w:val="24"/>
        </w:rPr>
      </w:pPr>
    </w:p>
    <w:p w14:paraId="46F1365C">
      <w:pPr>
        <w:spacing w:line="300" w:lineRule="auto"/>
        <w:rPr>
          <w:b/>
          <w:bCs/>
          <w:color w:val="auto"/>
          <w:sz w:val="24"/>
          <w:szCs w:val="24"/>
        </w:rPr>
      </w:pPr>
    </w:p>
    <w:p w14:paraId="41CAE90C">
      <w:pPr>
        <w:spacing w:line="300" w:lineRule="auto"/>
        <w:rPr>
          <w:b/>
          <w:bCs/>
          <w:color w:val="auto"/>
          <w:sz w:val="24"/>
          <w:szCs w:val="24"/>
        </w:rPr>
      </w:pPr>
    </w:p>
    <w:p w14:paraId="5CC970CB">
      <w:pPr>
        <w:spacing w:line="300" w:lineRule="auto"/>
        <w:rPr>
          <w:b/>
          <w:bCs/>
          <w:color w:val="auto"/>
          <w:sz w:val="24"/>
          <w:szCs w:val="24"/>
        </w:rPr>
      </w:pPr>
    </w:p>
    <w:p w14:paraId="3C569FF7">
      <w:pPr>
        <w:spacing w:line="300" w:lineRule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b/>
          <w:bCs/>
          <w:color w:val="auto"/>
          <w:sz w:val="24"/>
          <w:szCs w:val="24"/>
        </w:rPr>
        <w:t>制定人</w:t>
      </w:r>
      <w:r>
        <w:rPr>
          <w:color w:val="auto"/>
          <w:sz w:val="24"/>
          <w:szCs w:val="24"/>
        </w:rPr>
        <w:t>：</w:t>
      </w:r>
      <w:r>
        <w:rPr>
          <w:rFonts w:hint="eastAsia"/>
          <w:b/>
          <w:color w:val="auto"/>
          <w:sz w:val="24"/>
          <w:szCs w:val="24"/>
          <w:lang w:val="en-US" w:eastAsia="zh-CN"/>
        </w:rPr>
        <w:t>姜启龙</w:t>
      </w:r>
      <w:r>
        <w:rPr>
          <w:b/>
          <w:color w:val="auto"/>
          <w:sz w:val="24"/>
          <w:szCs w:val="24"/>
        </w:rPr>
        <w:t xml:space="preserve">           </w:t>
      </w:r>
      <w:r>
        <w:rPr>
          <w:b/>
          <w:bCs/>
          <w:color w:val="auto"/>
          <w:sz w:val="24"/>
          <w:szCs w:val="24"/>
        </w:rPr>
        <w:t>审定人</w:t>
      </w:r>
      <w:r>
        <w:rPr>
          <w:color w:val="auto"/>
          <w:sz w:val="24"/>
          <w:szCs w:val="24"/>
        </w:rPr>
        <w:t>：</w:t>
      </w:r>
      <w:r>
        <w:rPr>
          <w:rFonts w:hint="eastAsia"/>
          <w:b/>
          <w:color w:val="auto"/>
          <w:sz w:val="24"/>
          <w:szCs w:val="24"/>
          <w:lang w:val="en-US" w:eastAsia="zh-CN"/>
        </w:rPr>
        <w:t>孙建军</w:t>
      </w:r>
      <w:r>
        <w:rPr>
          <w:b/>
          <w:color w:val="auto"/>
          <w:sz w:val="24"/>
          <w:szCs w:val="24"/>
        </w:rPr>
        <w:t xml:space="preserve">          </w:t>
      </w:r>
      <w:r>
        <w:rPr>
          <w:b/>
          <w:bCs/>
          <w:color w:val="auto"/>
          <w:sz w:val="24"/>
          <w:szCs w:val="24"/>
        </w:rPr>
        <w:t>批准人</w:t>
      </w:r>
      <w:r>
        <w:rPr>
          <w:color w:val="auto"/>
          <w:sz w:val="24"/>
          <w:szCs w:val="24"/>
        </w:rPr>
        <w:t>：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代伟业</w:t>
      </w:r>
    </w:p>
    <w:p w14:paraId="3BF88CA1">
      <w:pPr>
        <w:spacing w:line="300" w:lineRule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</w:p>
    <w:p w14:paraId="17BD5523">
      <w:pPr>
        <w:spacing w:line="300" w:lineRule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</w:p>
    <w:p w14:paraId="6F2C37A8">
      <w:pPr>
        <w:spacing w:line="300" w:lineRule="auto"/>
        <w:ind w:firstLine="480" w:firstLineChars="200"/>
        <w:jc w:val="righ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                202</w:t>
      </w:r>
      <w:r>
        <w:rPr>
          <w:rFonts w:hint="eastAsia"/>
          <w:color w:val="auto"/>
          <w:sz w:val="24"/>
          <w:szCs w:val="24"/>
          <w:lang w:val="en-US" w:eastAsia="zh-CN"/>
        </w:rPr>
        <w:t>6</w:t>
      </w:r>
      <w:r>
        <w:rPr>
          <w:color w:val="auto"/>
          <w:sz w:val="24"/>
          <w:szCs w:val="24"/>
        </w:rPr>
        <w:t>年</w:t>
      </w:r>
      <w:r>
        <w:rPr>
          <w:rFonts w:hint="eastAsia"/>
          <w:color w:val="auto"/>
          <w:sz w:val="24"/>
          <w:szCs w:val="24"/>
          <w:lang w:val="en-US" w:eastAsia="zh-CN"/>
        </w:rPr>
        <w:t>6</w:t>
      </w:r>
      <w:r>
        <w:rPr>
          <w:color w:val="auto"/>
          <w:sz w:val="24"/>
          <w:szCs w:val="24"/>
        </w:rPr>
        <w:t>月</w:t>
      </w:r>
      <w:r>
        <w:rPr>
          <w:rFonts w:hint="eastAsia"/>
          <w:color w:val="auto"/>
          <w:sz w:val="24"/>
          <w:szCs w:val="24"/>
          <w:lang w:val="en-US" w:eastAsia="zh-CN"/>
        </w:rPr>
        <w:t>12</w:t>
      </w:r>
      <w:r>
        <w:rPr>
          <w:color w:val="auto"/>
          <w:sz w:val="24"/>
          <w:szCs w:val="24"/>
        </w:rPr>
        <w:t>日</w:t>
      </w:r>
    </w:p>
    <w:sectPr>
      <w:headerReference r:id="rId3" w:type="default"/>
      <w:footerReference r:id="rId4" w:type="default"/>
      <w:pgSz w:w="11906" w:h="16838"/>
      <w:pgMar w:top="1417" w:right="1418" w:bottom="1417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8E2DF">
    <w:pPr>
      <w:pStyle w:val="12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separate"/>
    </w:r>
    <w:r>
      <w:rPr>
        <w:rStyle w:val="21"/>
        <w:lang/>
      </w:rPr>
      <w:t>4</w:t>
    </w:r>
    <w:r>
      <w:fldChar w:fldCharType="end"/>
    </w:r>
  </w:p>
  <w:p w14:paraId="1F05BB14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54001">
    <w:pPr>
      <w:pStyle w:val="1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7FF8"/>
    <w:rsid w:val="00001493"/>
    <w:rsid w:val="00004A17"/>
    <w:rsid w:val="00004DA2"/>
    <w:rsid w:val="00006469"/>
    <w:rsid w:val="00006791"/>
    <w:rsid w:val="000078C0"/>
    <w:rsid w:val="0001069F"/>
    <w:rsid w:val="000113AD"/>
    <w:rsid w:val="0001206A"/>
    <w:rsid w:val="00012476"/>
    <w:rsid w:val="00012817"/>
    <w:rsid w:val="00012B59"/>
    <w:rsid w:val="00012D0D"/>
    <w:rsid w:val="000139BB"/>
    <w:rsid w:val="00013EAD"/>
    <w:rsid w:val="00014B76"/>
    <w:rsid w:val="00017350"/>
    <w:rsid w:val="000207DC"/>
    <w:rsid w:val="0002211A"/>
    <w:rsid w:val="000237E0"/>
    <w:rsid w:val="00024896"/>
    <w:rsid w:val="0002587C"/>
    <w:rsid w:val="00025A0B"/>
    <w:rsid w:val="0002612F"/>
    <w:rsid w:val="00027A89"/>
    <w:rsid w:val="000306F1"/>
    <w:rsid w:val="00033B39"/>
    <w:rsid w:val="000340A8"/>
    <w:rsid w:val="000353CA"/>
    <w:rsid w:val="00036CEF"/>
    <w:rsid w:val="0004066A"/>
    <w:rsid w:val="00040749"/>
    <w:rsid w:val="000414BF"/>
    <w:rsid w:val="000438E8"/>
    <w:rsid w:val="00044639"/>
    <w:rsid w:val="00045484"/>
    <w:rsid w:val="0004764C"/>
    <w:rsid w:val="000512B9"/>
    <w:rsid w:val="0005394F"/>
    <w:rsid w:val="00053DBC"/>
    <w:rsid w:val="0005407E"/>
    <w:rsid w:val="00055199"/>
    <w:rsid w:val="0005536C"/>
    <w:rsid w:val="00057066"/>
    <w:rsid w:val="00057739"/>
    <w:rsid w:val="00060031"/>
    <w:rsid w:val="0006194C"/>
    <w:rsid w:val="00061E2D"/>
    <w:rsid w:val="000629AA"/>
    <w:rsid w:val="00062CE0"/>
    <w:rsid w:val="000633CA"/>
    <w:rsid w:val="00063403"/>
    <w:rsid w:val="00063473"/>
    <w:rsid w:val="00064386"/>
    <w:rsid w:val="00065305"/>
    <w:rsid w:val="000663AF"/>
    <w:rsid w:val="00066CC9"/>
    <w:rsid w:val="00067461"/>
    <w:rsid w:val="00067E48"/>
    <w:rsid w:val="000707C1"/>
    <w:rsid w:val="00070968"/>
    <w:rsid w:val="00070AE3"/>
    <w:rsid w:val="00072559"/>
    <w:rsid w:val="00073C67"/>
    <w:rsid w:val="00073EFC"/>
    <w:rsid w:val="0007544E"/>
    <w:rsid w:val="00076709"/>
    <w:rsid w:val="00082572"/>
    <w:rsid w:val="0008261D"/>
    <w:rsid w:val="00083CC8"/>
    <w:rsid w:val="00084D93"/>
    <w:rsid w:val="000854BA"/>
    <w:rsid w:val="000869B0"/>
    <w:rsid w:val="00086D88"/>
    <w:rsid w:val="000877B1"/>
    <w:rsid w:val="00090712"/>
    <w:rsid w:val="00092151"/>
    <w:rsid w:val="0009277A"/>
    <w:rsid w:val="00092BAB"/>
    <w:rsid w:val="00092C47"/>
    <w:rsid w:val="00095CC6"/>
    <w:rsid w:val="000968A1"/>
    <w:rsid w:val="00097468"/>
    <w:rsid w:val="00097556"/>
    <w:rsid w:val="000A0B90"/>
    <w:rsid w:val="000A11C8"/>
    <w:rsid w:val="000A1251"/>
    <w:rsid w:val="000A22CF"/>
    <w:rsid w:val="000A3C5B"/>
    <w:rsid w:val="000B14E9"/>
    <w:rsid w:val="000B2959"/>
    <w:rsid w:val="000B49EA"/>
    <w:rsid w:val="000B5DE3"/>
    <w:rsid w:val="000B60B2"/>
    <w:rsid w:val="000B61E4"/>
    <w:rsid w:val="000B694B"/>
    <w:rsid w:val="000B7587"/>
    <w:rsid w:val="000C08CB"/>
    <w:rsid w:val="000C0A3F"/>
    <w:rsid w:val="000C1069"/>
    <w:rsid w:val="000C1EF4"/>
    <w:rsid w:val="000C3AF5"/>
    <w:rsid w:val="000C4EA9"/>
    <w:rsid w:val="000C7CBE"/>
    <w:rsid w:val="000D0370"/>
    <w:rsid w:val="000D061D"/>
    <w:rsid w:val="000D4330"/>
    <w:rsid w:val="000D6433"/>
    <w:rsid w:val="000D64F3"/>
    <w:rsid w:val="000E056D"/>
    <w:rsid w:val="000E0576"/>
    <w:rsid w:val="000E7291"/>
    <w:rsid w:val="000E74CB"/>
    <w:rsid w:val="000F0C48"/>
    <w:rsid w:val="000F16F3"/>
    <w:rsid w:val="000F3E81"/>
    <w:rsid w:val="000F43A6"/>
    <w:rsid w:val="000F43E6"/>
    <w:rsid w:val="000F468A"/>
    <w:rsid w:val="000F6763"/>
    <w:rsid w:val="000F6A4E"/>
    <w:rsid w:val="000F6C13"/>
    <w:rsid w:val="00100188"/>
    <w:rsid w:val="00101DAC"/>
    <w:rsid w:val="001021AD"/>
    <w:rsid w:val="0010274C"/>
    <w:rsid w:val="00102D92"/>
    <w:rsid w:val="00102DED"/>
    <w:rsid w:val="00105A5C"/>
    <w:rsid w:val="0010637F"/>
    <w:rsid w:val="00107E66"/>
    <w:rsid w:val="00110750"/>
    <w:rsid w:val="0011180B"/>
    <w:rsid w:val="0011238B"/>
    <w:rsid w:val="001127E0"/>
    <w:rsid w:val="0011315D"/>
    <w:rsid w:val="00115439"/>
    <w:rsid w:val="0011648D"/>
    <w:rsid w:val="00120580"/>
    <w:rsid w:val="001205E3"/>
    <w:rsid w:val="00120A01"/>
    <w:rsid w:val="00123224"/>
    <w:rsid w:val="0012442D"/>
    <w:rsid w:val="00126168"/>
    <w:rsid w:val="0012655A"/>
    <w:rsid w:val="0012656C"/>
    <w:rsid w:val="001271AA"/>
    <w:rsid w:val="00130D56"/>
    <w:rsid w:val="0013118D"/>
    <w:rsid w:val="0013163C"/>
    <w:rsid w:val="00132159"/>
    <w:rsid w:val="0013258D"/>
    <w:rsid w:val="00132FCD"/>
    <w:rsid w:val="00133A5F"/>
    <w:rsid w:val="00133FD8"/>
    <w:rsid w:val="00140245"/>
    <w:rsid w:val="001402C4"/>
    <w:rsid w:val="00140FBE"/>
    <w:rsid w:val="00142466"/>
    <w:rsid w:val="00142FC4"/>
    <w:rsid w:val="00143021"/>
    <w:rsid w:val="00143469"/>
    <w:rsid w:val="00144DEC"/>
    <w:rsid w:val="0014723E"/>
    <w:rsid w:val="00147480"/>
    <w:rsid w:val="00151266"/>
    <w:rsid w:val="00151EF9"/>
    <w:rsid w:val="00153AE6"/>
    <w:rsid w:val="00157A9E"/>
    <w:rsid w:val="00160E34"/>
    <w:rsid w:val="0016197B"/>
    <w:rsid w:val="00162CA3"/>
    <w:rsid w:val="001631B7"/>
    <w:rsid w:val="00165039"/>
    <w:rsid w:val="001650AB"/>
    <w:rsid w:val="0016541A"/>
    <w:rsid w:val="001701BD"/>
    <w:rsid w:val="00172936"/>
    <w:rsid w:val="00172C45"/>
    <w:rsid w:val="00173EEF"/>
    <w:rsid w:val="001771FD"/>
    <w:rsid w:val="00180943"/>
    <w:rsid w:val="00180C18"/>
    <w:rsid w:val="001817F8"/>
    <w:rsid w:val="00181E1C"/>
    <w:rsid w:val="001825AA"/>
    <w:rsid w:val="001838AF"/>
    <w:rsid w:val="00186AE5"/>
    <w:rsid w:val="00194FB1"/>
    <w:rsid w:val="00195B9D"/>
    <w:rsid w:val="00195CC7"/>
    <w:rsid w:val="00196034"/>
    <w:rsid w:val="0019779E"/>
    <w:rsid w:val="00197962"/>
    <w:rsid w:val="001A1178"/>
    <w:rsid w:val="001A306D"/>
    <w:rsid w:val="001A50E6"/>
    <w:rsid w:val="001B1023"/>
    <w:rsid w:val="001B20AC"/>
    <w:rsid w:val="001B30A3"/>
    <w:rsid w:val="001B318A"/>
    <w:rsid w:val="001B4C1A"/>
    <w:rsid w:val="001B4FEA"/>
    <w:rsid w:val="001B51F5"/>
    <w:rsid w:val="001B65FD"/>
    <w:rsid w:val="001C07F0"/>
    <w:rsid w:val="001C2C8D"/>
    <w:rsid w:val="001C56B6"/>
    <w:rsid w:val="001C6220"/>
    <w:rsid w:val="001C70B5"/>
    <w:rsid w:val="001C757F"/>
    <w:rsid w:val="001D10CA"/>
    <w:rsid w:val="001D1329"/>
    <w:rsid w:val="001D348D"/>
    <w:rsid w:val="001E1C93"/>
    <w:rsid w:val="001E1DE9"/>
    <w:rsid w:val="001E1F48"/>
    <w:rsid w:val="001E29CB"/>
    <w:rsid w:val="001E2F3D"/>
    <w:rsid w:val="001E4306"/>
    <w:rsid w:val="001E52B3"/>
    <w:rsid w:val="001E5D84"/>
    <w:rsid w:val="001E62E1"/>
    <w:rsid w:val="001E6F73"/>
    <w:rsid w:val="001E74EE"/>
    <w:rsid w:val="001E7781"/>
    <w:rsid w:val="001F0870"/>
    <w:rsid w:val="001F09EF"/>
    <w:rsid w:val="001F11AE"/>
    <w:rsid w:val="001F15BD"/>
    <w:rsid w:val="001F222D"/>
    <w:rsid w:val="001F3020"/>
    <w:rsid w:val="001F4120"/>
    <w:rsid w:val="001F5164"/>
    <w:rsid w:val="001F55C9"/>
    <w:rsid w:val="001F639B"/>
    <w:rsid w:val="001F670C"/>
    <w:rsid w:val="00200BA5"/>
    <w:rsid w:val="00202951"/>
    <w:rsid w:val="00203F11"/>
    <w:rsid w:val="00205B32"/>
    <w:rsid w:val="00207F3E"/>
    <w:rsid w:val="002102B5"/>
    <w:rsid w:val="00211041"/>
    <w:rsid w:val="0021124E"/>
    <w:rsid w:val="002113D2"/>
    <w:rsid w:val="00212131"/>
    <w:rsid w:val="00213AD3"/>
    <w:rsid w:val="00217038"/>
    <w:rsid w:val="0022346A"/>
    <w:rsid w:val="00225514"/>
    <w:rsid w:val="002258CC"/>
    <w:rsid w:val="00225DE2"/>
    <w:rsid w:val="00225FAD"/>
    <w:rsid w:val="00226C9D"/>
    <w:rsid w:val="002306CA"/>
    <w:rsid w:val="00230C45"/>
    <w:rsid w:val="002343AB"/>
    <w:rsid w:val="00234940"/>
    <w:rsid w:val="0023762A"/>
    <w:rsid w:val="002378EB"/>
    <w:rsid w:val="00240C32"/>
    <w:rsid w:val="002417A2"/>
    <w:rsid w:val="00241EE6"/>
    <w:rsid w:val="00242558"/>
    <w:rsid w:val="0024294C"/>
    <w:rsid w:val="002439E7"/>
    <w:rsid w:val="00247D4C"/>
    <w:rsid w:val="00250395"/>
    <w:rsid w:val="00250550"/>
    <w:rsid w:val="0025177B"/>
    <w:rsid w:val="002521EB"/>
    <w:rsid w:val="002533AB"/>
    <w:rsid w:val="002560B3"/>
    <w:rsid w:val="00260769"/>
    <w:rsid w:val="00263E58"/>
    <w:rsid w:val="00264A9A"/>
    <w:rsid w:val="0026500B"/>
    <w:rsid w:val="00267D39"/>
    <w:rsid w:val="00270053"/>
    <w:rsid w:val="002700C3"/>
    <w:rsid w:val="002706EF"/>
    <w:rsid w:val="00271219"/>
    <w:rsid w:val="0027195E"/>
    <w:rsid w:val="0027323F"/>
    <w:rsid w:val="002753C2"/>
    <w:rsid w:val="00275AC1"/>
    <w:rsid w:val="00276541"/>
    <w:rsid w:val="00277533"/>
    <w:rsid w:val="00277598"/>
    <w:rsid w:val="0028010F"/>
    <w:rsid w:val="00280B40"/>
    <w:rsid w:val="00280D4C"/>
    <w:rsid w:val="00281024"/>
    <w:rsid w:val="002835AD"/>
    <w:rsid w:val="002851C8"/>
    <w:rsid w:val="0028753B"/>
    <w:rsid w:val="00287FBA"/>
    <w:rsid w:val="002906B5"/>
    <w:rsid w:val="00290C4C"/>
    <w:rsid w:val="0029180E"/>
    <w:rsid w:val="002936B9"/>
    <w:rsid w:val="00295CCB"/>
    <w:rsid w:val="0029608C"/>
    <w:rsid w:val="002A02DD"/>
    <w:rsid w:val="002A05EF"/>
    <w:rsid w:val="002A096A"/>
    <w:rsid w:val="002A1639"/>
    <w:rsid w:val="002A2405"/>
    <w:rsid w:val="002A2AEA"/>
    <w:rsid w:val="002A2E62"/>
    <w:rsid w:val="002A3E27"/>
    <w:rsid w:val="002A48B2"/>
    <w:rsid w:val="002A4A5F"/>
    <w:rsid w:val="002A5FAF"/>
    <w:rsid w:val="002B0140"/>
    <w:rsid w:val="002B0C60"/>
    <w:rsid w:val="002B1D91"/>
    <w:rsid w:val="002B3E04"/>
    <w:rsid w:val="002B4B6F"/>
    <w:rsid w:val="002B5BD1"/>
    <w:rsid w:val="002C25F1"/>
    <w:rsid w:val="002C26C6"/>
    <w:rsid w:val="002C2A81"/>
    <w:rsid w:val="002C2CA8"/>
    <w:rsid w:val="002C2E6C"/>
    <w:rsid w:val="002C4475"/>
    <w:rsid w:val="002C5467"/>
    <w:rsid w:val="002C7002"/>
    <w:rsid w:val="002D19A4"/>
    <w:rsid w:val="002D44B4"/>
    <w:rsid w:val="002D459C"/>
    <w:rsid w:val="002D53A9"/>
    <w:rsid w:val="002D6A9C"/>
    <w:rsid w:val="002D7504"/>
    <w:rsid w:val="002E06EE"/>
    <w:rsid w:val="002E0ED7"/>
    <w:rsid w:val="002E2802"/>
    <w:rsid w:val="002E33E5"/>
    <w:rsid w:val="002E4A6A"/>
    <w:rsid w:val="002E58C7"/>
    <w:rsid w:val="002E5B77"/>
    <w:rsid w:val="002E5C0A"/>
    <w:rsid w:val="002F17FE"/>
    <w:rsid w:val="002F1D0B"/>
    <w:rsid w:val="002F3B7B"/>
    <w:rsid w:val="002F3F9B"/>
    <w:rsid w:val="002F4D52"/>
    <w:rsid w:val="002F4ED1"/>
    <w:rsid w:val="002F5076"/>
    <w:rsid w:val="002F5F79"/>
    <w:rsid w:val="002F6ABC"/>
    <w:rsid w:val="002F6F96"/>
    <w:rsid w:val="002F7E32"/>
    <w:rsid w:val="0030013F"/>
    <w:rsid w:val="00303760"/>
    <w:rsid w:val="00303F05"/>
    <w:rsid w:val="003042BB"/>
    <w:rsid w:val="00304800"/>
    <w:rsid w:val="003048C9"/>
    <w:rsid w:val="00304CCC"/>
    <w:rsid w:val="0030556B"/>
    <w:rsid w:val="00305C24"/>
    <w:rsid w:val="003062DA"/>
    <w:rsid w:val="00306943"/>
    <w:rsid w:val="00307847"/>
    <w:rsid w:val="003107FA"/>
    <w:rsid w:val="00312B01"/>
    <w:rsid w:val="00312DD9"/>
    <w:rsid w:val="0031527E"/>
    <w:rsid w:val="00315BF7"/>
    <w:rsid w:val="00316304"/>
    <w:rsid w:val="00317F02"/>
    <w:rsid w:val="003207BD"/>
    <w:rsid w:val="00321623"/>
    <w:rsid w:val="00321B6D"/>
    <w:rsid w:val="00321F2B"/>
    <w:rsid w:val="00322338"/>
    <w:rsid w:val="0032360E"/>
    <w:rsid w:val="00324343"/>
    <w:rsid w:val="00324939"/>
    <w:rsid w:val="00324F37"/>
    <w:rsid w:val="003254AC"/>
    <w:rsid w:val="0032599C"/>
    <w:rsid w:val="003264A6"/>
    <w:rsid w:val="00327D5A"/>
    <w:rsid w:val="003317DC"/>
    <w:rsid w:val="0033446F"/>
    <w:rsid w:val="003345A5"/>
    <w:rsid w:val="003349C4"/>
    <w:rsid w:val="00336569"/>
    <w:rsid w:val="00340928"/>
    <w:rsid w:val="00341243"/>
    <w:rsid w:val="003415DE"/>
    <w:rsid w:val="00341AB2"/>
    <w:rsid w:val="00343E59"/>
    <w:rsid w:val="00345A80"/>
    <w:rsid w:val="00347A90"/>
    <w:rsid w:val="00351595"/>
    <w:rsid w:val="003530EA"/>
    <w:rsid w:val="00353A86"/>
    <w:rsid w:val="00354447"/>
    <w:rsid w:val="00354DA4"/>
    <w:rsid w:val="00355276"/>
    <w:rsid w:val="00356407"/>
    <w:rsid w:val="003565D1"/>
    <w:rsid w:val="00356B92"/>
    <w:rsid w:val="00363753"/>
    <w:rsid w:val="00363816"/>
    <w:rsid w:val="00364157"/>
    <w:rsid w:val="0036535D"/>
    <w:rsid w:val="00366D8C"/>
    <w:rsid w:val="003678A1"/>
    <w:rsid w:val="00367A9C"/>
    <w:rsid w:val="00367E9B"/>
    <w:rsid w:val="003739A6"/>
    <w:rsid w:val="00374902"/>
    <w:rsid w:val="00375307"/>
    <w:rsid w:val="00376576"/>
    <w:rsid w:val="0037675F"/>
    <w:rsid w:val="0037696B"/>
    <w:rsid w:val="0038146C"/>
    <w:rsid w:val="00382250"/>
    <w:rsid w:val="003838FD"/>
    <w:rsid w:val="003839E3"/>
    <w:rsid w:val="00383A37"/>
    <w:rsid w:val="00383B54"/>
    <w:rsid w:val="00384482"/>
    <w:rsid w:val="003844C2"/>
    <w:rsid w:val="00385868"/>
    <w:rsid w:val="003877AC"/>
    <w:rsid w:val="00392B01"/>
    <w:rsid w:val="00393CD8"/>
    <w:rsid w:val="00396005"/>
    <w:rsid w:val="003A13E1"/>
    <w:rsid w:val="003A184B"/>
    <w:rsid w:val="003A2ADF"/>
    <w:rsid w:val="003A3357"/>
    <w:rsid w:val="003A40B9"/>
    <w:rsid w:val="003A608F"/>
    <w:rsid w:val="003A7585"/>
    <w:rsid w:val="003A7EEE"/>
    <w:rsid w:val="003B0D65"/>
    <w:rsid w:val="003B10C3"/>
    <w:rsid w:val="003B299F"/>
    <w:rsid w:val="003B2ACB"/>
    <w:rsid w:val="003B360A"/>
    <w:rsid w:val="003B3C49"/>
    <w:rsid w:val="003B3DF7"/>
    <w:rsid w:val="003B407F"/>
    <w:rsid w:val="003B4456"/>
    <w:rsid w:val="003B45D4"/>
    <w:rsid w:val="003B5410"/>
    <w:rsid w:val="003B6920"/>
    <w:rsid w:val="003B79EB"/>
    <w:rsid w:val="003C0CDB"/>
    <w:rsid w:val="003C0ED0"/>
    <w:rsid w:val="003C108F"/>
    <w:rsid w:val="003C18CC"/>
    <w:rsid w:val="003C1B43"/>
    <w:rsid w:val="003C1D8B"/>
    <w:rsid w:val="003C4FC0"/>
    <w:rsid w:val="003C637C"/>
    <w:rsid w:val="003C7389"/>
    <w:rsid w:val="003D5B66"/>
    <w:rsid w:val="003D5DFC"/>
    <w:rsid w:val="003D69F2"/>
    <w:rsid w:val="003D6E79"/>
    <w:rsid w:val="003D705C"/>
    <w:rsid w:val="003E0725"/>
    <w:rsid w:val="003E0C98"/>
    <w:rsid w:val="003E29A6"/>
    <w:rsid w:val="003E3484"/>
    <w:rsid w:val="003E4E42"/>
    <w:rsid w:val="003E5E13"/>
    <w:rsid w:val="003E6967"/>
    <w:rsid w:val="003E785F"/>
    <w:rsid w:val="003E7925"/>
    <w:rsid w:val="003F3550"/>
    <w:rsid w:val="003F44E5"/>
    <w:rsid w:val="003F4BAA"/>
    <w:rsid w:val="003F5DAB"/>
    <w:rsid w:val="003F7512"/>
    <w:rsid w:val="00404F43"/>
    <w:rsid w:val="0040523C"/>
    <w:rsid w:val="00406077"/>
    <w:rsid w:val="004074CE"/>
    <w:rsid w:val="004104D9"/>
    <w:rsid w:val="004108D3"/>
    <w:rsid w:val="00411A64"/>
    <w:rsid w:val="004125CE"/>
    <w:rsid w:val="00415013"/>
    <w:rsid w:val="00415869"/>
    <w:rsid w:val="00416E0E"/>
    <w:rsid w:val="00417D24"/>
    <w:rsid w:val="00420132"/>
    <w:rsid w:val="00420350"/>
    <w:rsid w:val="004204C3"/>
    <w:rsid w:val="0042125C"/>
    <w:rsid w:val="004237E2"/>
    <w:rsid w:val="00423B10"/>
    <w:rsid w:val="00423EFF"/>
    <w:rsid w:val="0042559E"/>
    <w:rsid w:val="004269FE"/>
    <w:rsid w:val="00427339"/>
    <w:rsid w:val="00430811"/>
    <w:rsid w:val="00431AD0"/>
    <w:rsid w:val="00432A62"/>
    <w:rsid w:val="00432D53"/>
    <w:rsid w:val="0043617A"/>
    <w:rsid w:val="004375EF"/>
    <w:rsid w:val="00441A0E"/>
    <w:rsid w:val="004422D6"/>
    <w:rsid w:val="004425E3"/>
    <w:rsid w:val="00442B2B"/>
    <w:rsid w:val="0044535B"/>
    <w:rsid w:val="00445AC7"/>
    <w:rsid w:val="004460F2"/>
    <w:rsid w:val="00446541"/>
    <w:rsid w:val="00446E9E"/>
    <w:rsid w:val="00446F46"/>
    <w:rsid w:val="00450385"/>
    <w:rsid w:val="00451FC6"/>
    <w:rsid w:val="00452919"/>
    <w:rsid w:val="00453961"/>
    <w:rsid w:val="00453A05"/>
    <w:rsid w:val="00453F36"/>
    <w:rsid w:val="004552E4"/>
    <w:rsid w:val="00455301"/>
    <w:rsid w:val="004626BD"/>
    <w:rsid w:val="00462B84"/>
    <w:rsid w:val="004636F6"/>
    <w:rsid w:val="00463F15"/>
    <w:rsid w:val="00464FC9"/>
    <w:rsid w:val="004660C2"/>
    <w:rsid w:val="00470B7E"/>
    <w:rsid w:val="00470D17"/>
    <w:rsid w:val="00470DBD"/>
    <w:rsid w:val="00471247"/>
    <w:rsid w:val="004724B2"/>
    <w:rsid w:val="00472901"/>
    <w:rsid w:val="00477A7A"/>
    <w:rsid w:val="004825EA"/>
    <w:rsid w:val="00482758"/>
    <w:rsid w:val="004829A8"/>
    <w:rsid w:val="00482A0C"/>
    <w:rsid w:val="00482CE1"/>
    <w:rsid w:val="00485B5F"/>
    <w:rsid w:val="00486016"/>
    <w:rsid w:val="004863EC"/>
    <w:rsid w:val="00486F2B"/>
    <w:rsid w:val="00487A80"/>
    <w:rsid w:val="00487F14"/>
    <w:rsid w:val="00491E3F"/>
    <w:rsid w:val="004943D8"/>
    <w:rsid w:val="004961BB"/>
    <w:rsid w:val="0049685D"/>
    <w:rsid w:val="00497011"/>
    <w:rsid w:val="004A1F0F"/>
    <w:rsid w:val="004A29C8"/>
    <w:rsid w:val="004A32F0"/>
    <w:rsid w:val="004A5556"/>
    <w:rsid w:val="004A7423"/>
    <w:rsid w:val="004A7C0C"/>
    <w:rsid w:val="004B00CC"/>
    <w:rsid w:val="004B0A8B"/>
    <w:rsid w:val="004B149C"/>
    <w:rsid w:val="004B33CF"/>
    <w:rsid w:val="004B3B80"/>
    <w:rsid w:val="004B4368"/>
    <w:rsid w:val="004B45DE"/>
    <w:rsid w:val="004B6518"/>
    <w:rsid w:val="004C1639"/>
    <w:rsid w:val="004C1EB3"/>
    <w:rsid w:val="004C2AEF"/>
    <w:rsid w:val="004C3A7C"/>
    <w:rsid w:val="004C3B03"/>
    <w:rsid w:val="004C3B4D"/>
    <w:rsid w:val="004C5017"/>
    <w:rsid w:val="004C5B2C"/>
    <w:rsid w:val="004C7200"/>
    <w:rsid w:val="004D2D5B"/>
    <w:rsid w:val="004D3C97"/>
    <w:rsid w:val="004D3DA7"/>
    <w:rsid w:val="004D3E14"/>
    <w:rsid w:val="004D6068"/>
    <w:rsid w:val="004D786E"/>
    <w:rsid w:val="004E01E9"/>
    <w:rsid w:val="004E53C3"/>
    <w:rsid w:val="004E6926"/>
    <w:rsid w:val="004E7E9C"/>
    <w:rsid w:val="004F0866"/>
    <w:rsid w:val="004F1AE9"/>
    <w:rsid w:val="004F2481"/>
    <w:rsid w:val="004F3B2C"/>
    <w:rsid w:val="004F3F07"/>
    <w:rsid w:val="004F525C"/>
    <w:rsid w:val="004F554E"/>
    <w:rsid w:val="00501572"/>
    <w:rsid w:val="005019C4"/>
    <w:rsid w:val="00501B65"/>
    <w:rsid w:val="00501BE5"/>
    <w:rsid w:val="005021B9"/>
    <w:rsid w:val="00504181"/>
    <w:rsid w:val="00505A7E"/>
    <w:rsid w:val="005062F7"/>
    <w:rsid w:val="0050791C"/>
    <w:rsid w:val="00510962"/>
    <w:rsid w:val="0051330F"/>
    <w:rsid w:val="00514EEF"/>
    <w:rsid w:val="00515CB6"/>
    <w:rsid w:val="00516A0A"/>
    <w:rsid w:val="0052141F"/>
    <w:rsid w:val="005218F6"/>
    <w:rsid w:val="00521A82"/>
    <w:rsid w:val="00523179"/>
    <w:rsid w:val="005235B7"/>
    <w:rsid w:val="00523F31"/>
    <w:rsid w:val="00524BC6"/>
    <w:rsid w:val="00525E47"/>
    <w:rsid w:val="005260F5"/>
    <w:rsid w:val="00526E04"/>
    <w:rsid w:val="0052799E"/>
    <w:rsid w:val="00531047"/>
    <w:rsid w:val="005315CE"/>
    <w:rsid w:val="00534AE7"/>
    <w:rsid w:val="005358A9"/>
    <w:rsid w:val="00536578"/>
    <w:rsid w:val="00536769"/>
    <w:rsid w:val="00536C04"/>
    <w:rsid w:val="00537FCC"/>
    <w:rsid w:val="0054037D"/>
    <w:rsid w:val="00540B1F"/>
    <w:rsid w:val="0054142B"/>
    <w:rsid w:val="0054262C"/>
    <w:rsid w:val="00544304"/>
    <w:rsid w:val="005456E9"/>
    <w:rsid w:val="00546DE8"/>
    <w:rsid w:val="00550657"/>
    <w:rsid w:val="00550E79"/>
    <w:rsid w:val="0055248D"/>
    <w:rsid w:val="00552B83"/>
    <w:rsid w:val="00552F3D"/>
    <w:rsid w:val="00554325"/>
    <w:rsid w:val="00554420"/>
    <w:rsid w:val="00555476"/>
    <w:rsid w:val="00555BEA"/>
    <w:rsid w:val="00556420"/>
    <w:rsid w:val="005601E7"/>
    <w:rsid w:val="005603CA"/>
    <w:rsid w:val="0056089C"/>
    <w:rsid w:val="0056111A"/>
    <w:rsid w:val="0056144C"/>
    <w:rsid w:val="005616AD"/>
    <w:rsid w:val="00563913"/>
    <w:rsid w:val="00566223"/>
    <w:rsid w:val="00571255"/>
    <w:rsid w:val="0057147B"/>
    <w:rsid w:val="00571E40"/>
    <w:rsid w:val="00572214"/>
    <w:rsid w:val="0057224F"/>
    <w:rsid w:val="0057248D"/>
    <w:rsid w:val="0057255F"/>
    <w:rsid w:val="0057337B"/>
    <w:rsid w:val="00573CFF"/>
    <w:rsid w:val="00573D68"/>
    <w:rsid w:val="00577905"/>
    <w:rsid w:val="00577A6B"/>
    <w:rsid w:val="00580784"/>
    <w:rsid w:val="00581807"/>
    <w:rsid w:val="00581CFD"/>
    <w:rsid w:val="005826EC"/>
    <w:rsid w:val="00582704"/>
    <w:rsid w:val="00582F15"/>
    <w:rsid w:val="005877B9"/>
    <w:rsid w:val="005920C6"/>
    <w:rsid w:val="00592BDF"/>
    <w:rsid w:val="0059474E"/>
    <w:rsid w:val="00595F83"/>
    <w:rsid w:val="00595FA0"/>
    <w:rsid w:val="005966D5"/>
    <w:rsid w:val="00597E79"/>
    <w:rsid w:val="005A0C63"/>
    <w:rsid w:val="005A258D"/>
    <w:rsid w:val="005A277E"/>
    <w:rsid w:val="005A31D0"/>
    <w:rsid w:val="005A35E9"/>
    <w:rsid w:val="005A5EEE"/>
    <w:rsid w:val="005A5F41"/>
    <w:rsid w:val="005A5FB1"/>
    <w:rsid w:val="005A6045"/>
    <w:rsid w:val="005A6399"/>
    <w:rsid w:val="005A70DD"/>
    <w:rsid w:val="005A79F6"/>
    <w:rsid w:val="005B0B8F"/>
    <w:rsid w:val="005B10AC"/>
    <w:rsid w:val="005B3466"/>
    <w:rsid w:val="005B3678"/>
    <w:rsid w:val="005B5365"/>
    <w:rsid w:val="005C1BAF"/>
    <w:rsid w:val="005C3A5E"/>
    <w:rsid w:val="005C3A77"/>
    <w:rsid w:val="005C3AE6"/>
    <w:rsid w:val="005C5AD2"/>
    <w:rsid w:val="005C5EAB"/>
    <w:rsid w:val="005C68D2"/>
    <w:rsid w:val="005C7A1D"/>
    <w:rsid w:val="005D1869"/>
    <w:rsid w:val="005D2A34"/>
    <w:rsid w:val="005D3BB5"/>
    <w:rsid w:val="005D6505"/>
    <w:rsid w:val="005E14B5"/>
    <w:rsid w:val="005E1D1C"/>
    <w:rsid w:val="005E3FAE"/>
    <w:rsid w:val="005E628E"/>
    <w:rsid w:val="005E6439"/>
    <w:rsid w:val="005E781A"/>
    <w:rsid w:val="005E7897"/>
    <w:rsid w:val="005F0C47"/>
    <w:rsid w:val="005F1485"/>
    <w:rsid w:val="005F3C8D"/>
    <w:rsid w:val="005F50FD"/>
    <w:rsid w:val="005F745A"/>
    <w:rsid w:val="005F759D"/>
    <w:rsid w:val="00600820"/>
    <w:rsid w:val="00600F07"/>
    <w:rsid w:val="00601FDC"/>
    <w:rsid w:val="00604D9C"/>
    <w:rsid w:val="006065B2"/>
    <w:rsid w:val="00606E2D"/>
    <w:rsid w:val="0060759F"/>
    <w:rsid w:val="0060760E"/>
    <w:rsid w:val="00611038"/>
    <w:rsid w:val="0061116C"/>
    <w:rsid w:val="0061170A"/>
    <w:rsid w:val="00613C42"/>
    <w:rsid w:val="00615085"/>
    <w:rsid w:val="006169ED"/>
    <w:rsid w:val="00620B09"/>
    <w:rsid w:val="00620DB4"/>
    <w:rsid w:val="00622B7C"/>
    <w:rsid w:val="006235A7"/>
    <w:rsid w:val="00624591"/>
    <w:rsid w:val="00626F8B"/>
    <w:rsid w:val="0062739D"/>
    <w:rsid w:val="00630369"/>
    <w:rsid w:val="006307EF"/>
    <w:rsid w:val="0063271B"/>
    <w:rsid w:val="00635D1E"/>
    <w:rsid w:val="0063797F"/>
    <w:rsid w:val="00637A7C"/>
    <w:rsid w:val="00640815"/>
    <w:rsid w:val="006412F5"/>
    <w:rsid w:val="00641A13"/>
    <w:rsid w:val="006442B3"/>
    <w:rsid w:val="006507EB"/>
    <w:rsid w:val="00650913"/>
    <w:rsid w:val="00650D74"/>
    <w:rsid w:val="00650F42"/>
    <w:rsid w:val="00651F26"/>
    <w:rsid w:val="00652427"/>
    <w:rsid w:val="006533CD"/>
    <w:rsid w:val="006539CB"/>
    <w:rsid w:val="00653FBA"/>
    <w:rsid w:val="00656C4F"/>
    <w:rsid w:val="00661A64"/>
    <w:rsid w:val="00661BD5"/>
    <w:rsid w:val="00661D2F"/>
    <w:rsid w:val="006622F3"/>
    <w:rsid w:val="0066402B"/>
    <w:rsid w:val="00667219"/>
    <w:rsid w:val="00670253"/>
    <w:rsid w:val="0067079B"/>
    <w:rsid w:val="00672CF8"/>
    <w:rsid w:val="006733E6"/>
    <w:rsid w:val="00673F93"/>
    <w:rsid w:val="00681810"/>
    <w:rsid w:val="00681897"/>
    <w:rsid w:val="006851D5"/>
    <w:rsid w:val="006872CF"/>
    <w:rsid w:val="00690EF2"/>
    <w:rsid w:val="006912D1"/>
    <w:rsid w:val="00692466"/>
    <w:rsid w:val="00692A49"/>
    <w:rsid w:val="00692BFA"/>
    <w:rsid w:val="00693342"/>
    <w:rsid w:val="006933A0"/>
    <w:rsid w:val="00693F96"/>
    <w:rsid w:val="00694879"/>
    <w:rsid w:val="006948F1"/>
    <w:rsid w:val="006973EB"/>
    <w:rsid w:val="0069773D"/>
    <w:rsid w:val="006A0720"/>
    <w:rsid w:val="006A0EBA"/>
    <w:rsid w:val="006A105D"/>
    <w:rsid w:val="006A28B9"/>
    <w:rsid w:val="006A4B38"/>
    <w:rsid w:val="006A4F2C"/>
    <w:rsid w:val="006A559C"/>
    <w:rsid w:val="006A5AA9"/>
    <w:rsid w:val="006A677B"/>
    <w:rsid w:val="006A7334"/>
    <w:rsid w:val="006B0804"/>
    <w:rsid w:val="006B253C"/>
    <w:rsid w:val="006B7667"/>
    <w:rsid w:val="006C0038"/>
    <w:rsid w:val="006C381A"/>
    <w:rsid w:val="006C4DB0"/>
    <w:rsid w:val="006C4EA0"/>
    <w:rsid w:val="006C6FB6"/>
    <w:rsid w:val="006C71C3"/>
    <w:rsid w:val="006C7D25"/>
    <w:rsid w:val="006D3B13"/>
    <w:rsid w:val="006D73B0"/>
    <w:rsid w:val="006E0A35"/>
    <w:rsid w:val="006E15B9"/>
    <w:rsid w:val="006E2517"/>
    <w:rsid w:val="006E39E4"/>
    <w:rsid w:val="006E560C"/>
    <w:rsid w:val="006F0767"/>
    <w:rsid w:val="006F169D"/>
    <w:rsid w:val="006F3F0A"/>
    <w:rsid w:val="006F4B64"/>
    <w:rsid w:val="006F613A"/>
    <w:rsid w:val="006F6C47"/>
    <w:rsid w:val="00700924"/>
    <w:rsid w:val="00700E74"/>
    <w:rsid w:val="007020B4"/>
    <w:rsid w:val="007039AE"/>
    <w:rsid w:val="0070640C"/>
    <w:rsid w:val="0070799E"/>
    <w:rsid w:val="00710BA1"/>
    <w:rsid w:val="007135E6"/>
    <w:rsid w:val="007137F1"/>
    <w:rsid w:val="00717EF6"/>
    <w:rsid w:val="00720197"/>
    <w:rsid w:val="007217B0"/>
    <w:rsid w:val="00721854"/>
    <w:rsid w:val="00721BF5"/>
    <w:rsid w:val="0072285C"/>
    <w:rsid w:val="00723161"/>
    <w:rsid w:val="00724CBE"/>
    <w:rsid w:val="007252D3"/>
    <w:rsid w:val="007323CA"/>
    <w:rsid w:val="007329D2"/>
    <w:rsid w:val="00732E8C"/>
    <w:rsid w:val="00733D14"/>
    <w:rsid w:val="007340E3"/>
    <w:rsid w:val="00735839"/>
    <w:rsid w:val="0073660F"/>
    <w:rsid w:val="0073684A"/>
    <w:rsid w:val="00737C52"/>
    <w:rsid w:val="00737D4D"/>
    <w:rsid w:val="007413CE"/>
    <w:rsid w:val="0074181A"/>
    <w:rsid w:val="007425AD"/>
    <w:rsid w:val="00742B90"/>
    <w:rsid w:val="00743F6C"/>
    <w:rsid w:val="0074612B"/>
    <w:rsid w:val="0074632A"/>
    <w:rsid w:val="00746B45"/>
    <w:rsid w:val="007475FB"/>
    <w:rsid w:val="00750DAD"/>
    <w:rsid w:val="007511FF"/>
    <w:rsid w:val="00751CC6"/>
    <w:rsid w:val="00752D77"/>
    <w:rsid w:val="0075314A"/>
    <w:rsid w:val="00754B8B"/>
    <w:rsid w:val="0075557C"/>
    <w:rsid w:val="007570FF"/>
    <w:rsid w:val="007608DB"/>
    <w:rsid w:val="0076090F"/>
    <w:rsid w:val="00760B14"/>
    <w:rsid w:val="00763DAA"/>
    <w:rsid w:val="007643DE"/>
    <w:rsid w:val="007649A8"/>
    <w:rsid w:val="00764AEA"/>
    <w:rsid w:val="00764C13"/>
    <w:rsid w:val="00764F9F"/>
    <w:rsid w:val="00767384"/>
    <w:rsid w:val="007710D9"/>
    <w:rsid w:val="0077148A"/>
    <w:rsid w:val="00771EF3"/>
    <w:rsid w:val="0077314F"/>
    <w:rsid w:val="00773272"/>
    <w:rsid w:val="007732A9"/>
    <w:rsid w:val="00774EAB"/>
    <w:rsid w:val="00776120"/>
    <w:rsid w:val="00780C76"/>
    <w:rsid w:val="00780C9E"/>
    <w:rsid w:val="00781B20"/>
    <w:rsid w:val="00782CBD"/>
    <w:rsid w:val="00783962"/>
    <w:rsid w:val="00784AF0"/>
    <w:rsid w:val="00784DDF"/>
    <w:rsid w:val="007864EB"/>
    <w:rsid w:val="00786984"/>
    <w:rsid w:val="00790E34"/>
    <w:rsid w:val="00792B19"/>
    <w:rsid w:val="00793DF0"/>
    <w:rsid w:val="007941C0"/>
    <w:rsid w:val="00795457"/>
    <w:rsid w:val="007961F4"/>
    <w:rsid w:val="0079679E"/>
    <w:rsid w:val="00796E26"/>
    <w:rsid w:val="007A0B37"/>
    <w:rsid w:val="007A2B88"/>
    <w:rsid w:val="007A3AAF"/>
    <w:rsid w:val="007A3EFC"/>
    <w:rsid w:val="007A56C0"/>
    <w:rsid w:val="007A6114"/>
    <w:rsid w:val="007B0647"/>
    <w:rsid w:val="007B59B3"/>
    <w:rsid w:val="007B6DAC"/>
    <w:rsid w:val="007B6E01"/>
    <w:rsid w:val="007C0611"/>
    <w:rsid w:val="007C1E55"/>
    <w:rsid w:val="007C2CE4"/>
    <w:rsid w:val="007C3600"/>
    <w:rsid w:val="007D087C"/>
    <w:rsid w:val="007D183D"/>
    <w:rsid w:val="007D28CA"/>
    <w:rsid w:val="007D2F7F"/>
    <w:rsid w:val="007D5032"/>
    <w:rsid w:val="007D6E7F"/>
    <w:rsid w:val="007D6E9E"/>
    <w:rsid w:val="007E13ED"/>
    <w:rsid w:val="007E15F1"/>
    <w:rsid w:val="007E19CE"/>
    <w:rsid w:val="007E1EE1"/>
    <w:rsid w:val="007E2FC4"/>
    <w:rsid w:val="007E3F85"/>
    <w:rsid w:val="007E510B"/>
    <w:rsid w:val="007E6254"/>
    <w:rsid w:val="007E6279"/>
    <w:rsid w:val="007E6406"/>
    <w:rsid w:val="007F00AD"/>
    <w:rsid w:val="007F03CE"/>
    <w:rsid w:val="007F1CD6"/>
    <w:rsid w:val="007F2E76"/>
    <w:rsid w:val="007F2ED3"/>
    <w:rsid w:val="007F434D"/>
    <w:rsid w:val="007F4C2E"/>
    <w:rsid w:val="007F7443"/>
    <w:rsid w:val="008000BD"/>
    <w:rsid w:val="00800903"/>
    <w:rsid w:val="008038A0"/>
    <w:rsid w:val="00804CC9"/>
    <w:rsid w:val="00806BDE"/>
    <w:rsid w:val="00807049"/>
    <w:rsid w:val="0080747A"/>
    <w:rsid w:val="00810145"/>
    <w:rsid w:val="0081158D"/>
    <w:rsid w:val="00811DF4"/>
    <w:rsid w:val="0081217A"/>
    <w:rsid w:val="00814E45"/>
    <w:rsid w:val="00816083"/>
    <w:rsid w:val="00816148"/>
    <w:rsid w:val="0081652B"/>
    <w:rsid w:val="00816698"/>
    <w:rsid w:val="00817830"/>
    <w:rsid w:val="008179EC"/>
    <w:rsid w:val="00817CAA"/>
    <w:rsid w:val="00820A45"/>
    <w:rsid w:val="00820D18"/>
    <w:rsid w:val="00820D52"/>
    <w:rsid w:val="008218BB"/>
    <w:rsid w:val="008232AA"/>
    <w:rsid w:val="00825A02"/>
    <w:rsid w:val="00826566"/>
    <w:rsid w:val="008269A6"/>
    <w:rsid w:val="00830F55"/>
    <w:rsid w:val="00834F6A"/>
    <w:rsid w:val="00835357"/>
    <w:rsid w:val="00835539"/>
    <w:rsid w:val="00837087"/>
    <w:rsid w:val="00840E85"/>
    <w:rsid w:val="008417AE"/>
    <w:rsid w:val="008428B4"/>
    <w:rsid w:val="008430CF"/>
    <w:rsid w:val="00843154"/>
    <w:rsid w:val="008431BB"/>
    <w:rsid w:val="0084374D"/>
    <w:rsid w:val="00845DEC"/>
    <w:rsid w:val="008476CD"/>
    <w:rsid w:val="00850C13"/>
    <w:rsid w:val="00850FC3"/>
    <w:rsid w:val="00851E1C"/>
    <w:rsid w:val="00853E26"/>
    <w:rsid w:val="008556C1"/>
    <w:rsid w:val="008566DE"/>
    <w:rsid w:val="008569B9"/>
    <w:rsid w:val="00856EAD"/>
    <w:rsid w:val="00860F50"/>
    <w:rsid w:val="0086307A"/>
    <w:rsid w:val="00864256"/>
    <w:rsid w:val="00864BBC"/>
    <w:rsid w:val="00865244"/>
    <w:rsid w:val="0086539E"/>
    <w:rsid w:val="00865EC2"/>
    <w:rsid w:val="008662A3"/>
    <w:rsid w:val="008669D1"/>
    <w:rsid w:val="008675ED"/>
    <w:rsid w:val="00867E4B"/>
    <w:rsid w:val="00870370"/>
    <w:rsid w:val="008712EC"/>
    <w:rsid w:val="0087138C"/>
    <w:rsid w:val="0087147A"/>
    <w:rsid w:val="0087243D"/>
    <w:rsid w:val="00874A42"/>
    <w:rsid w:val="00875642"/>
    <w:rsid w:val="00880888"/>
    <w:rsid w:val="0088258A"/>
    <w:rsid w:val="008826FD"/>
    <w:rsid w:val="00883EA2"/>
    <w:rsid w:val="00883F07"/>
    <w:rsid w:val="0088570E"/>
    <w:rsid w:val="00886EEE"/>
    <w:rsid w:val="0088704B"/>
    <w:rsid w:val="008878FD"/>
    <w:rsid w:val="00887A7A"/>
    <w:rsid w:val="008911EE"/>
    <w:rsid w:val="00891CEB"/>
    <w:rsid w:val="008947AC"/>
    <w:rsid w:val="00894AE1"/>
    <w:rsid w:val="008957F0"/>
    <w:rsid w:val="008959D8"/>
    <w:rsid w:val="00895BEB"/>
    <w:rsid w:val="008975C9"/>
    <w:rsid w:val="00897FA3"/>
    <w:rsid w:val="008A0EAC"/>
    <w:rsid w:val="008A16C4"/>
    <w:rsid w:val="008A3B4E"/>
    <w:rsid w:val="008A4448"/>
    <w:rsid w:val="008A7810"/>
    <w:rsid w:val="008A782A"/>
    <w:rsid w:val="008B2855"/>
    <w:rsid w:val="008B2A1D"/>
    <w:rsid w:val="008B35F5"/>
    <w:rsid w:val="008B3F01"/>
    <w:rsid w:val="008B48AB"/>
    <w:rsid w:val="008B56F4"/>
    <w:rsid w:val="008B58D8"/>
    <w:rsid w:val="008B6EA2"/>
    <w:rsid w:val="008C005B"/>
    <w:rsid w:val="008C0456"/>
    <w:rsid w:val="008C20F3"/>
    <w:rsid w:val="008C31FD"/>
    <w:rsid w:val="008C342B"/>
    <w:rsid w:val="008C3ED3"/>
    <w:rsid w:val="008C685F"/>
    <w:rsid w:val="008C7015"/>
    <w:rsid w:val="008C7306"/>
    <w:rsid w:val="008C7601"/>
    <w:rsid w:val="008C7D80"/>
    <w:rsid w:val="008D00D3"/>
    <w:rsid w:val="008D3773"/>
    <w:rsid w:val="008D4F79"/>
    <w:rsid w:val="008D5480"/>
    <w:rsid w:val="008D619D"/>
    <w:rsid w:val="008D686C"/>
    <w:rsid w:val="008D6ED2"/>
    <w:rsid w:val="008D7328"/>
    <w:rsid w:val="008E06EF"/>
    <w:rsid w:val="008E358B"/>
    <w:rsid w:val="008E49B0"/>
    <w:rsid w:val="008E67FC"/>
    <w:rsid w:val="008E6862"/>
    <w:rsid w:val="008E688C"/>
    <w:rsid w:val="008F18E4"/>
    <w:rsid w:val="008F190D"/>
    <w:rsid w:val="008F2188"/>
    <w:rsid w:val="008F2F3B"/>
    <w:rsid w:val="008F3843"/>
    <w:rsid w:val="008F3C15"/>
    <w:rsid w:val="008F4451"/>
    <w:rsid w:val="008F5769"/>
    <w:rsid w:val="008F66D8"/>
    <w:rsid w:val="008F6901"/>
    <w:rsid w:val="008F698B"/>
    <w:rsid w:val="008F7687"/>
    <w:rsid w:val="00900AB1"/>
    <w:rsid w:val="00904803"/>
    <w:rsid w:val="00904879"/>
    <w:rsid w:val="009048D2"/>
    <w:rsid w:val="009065F0"/>
    <w:rsid w:val="00906C6B"/>
    <w:rsid w:val="009075B6"/>
    <w:rsid w:val="00907A14"/>
    <w:rsid w:val="00907BBF"/>
    <w:rsid w:val="0091060B"/>
    <w:rsid w:val="00911145"/>
    <w:rsid w:val="00911A0C"/>
    <w:rsid w:val="0091207D"/>
    <w:rsid w:val="00915060"/>
    <w:rsid w:val="00920D94"/>
    <w:rsid w:val="00921860"/>
    <w:rsid w:val="00922799"/>
    <w:rsid w:val="00922EFE"/>
    <w:rsid w:val="009239A2"/>
    <w:rsid w:val="0092581B"/>
    <w:rsid w:val="009262CD"/>
    <w:rsid w:val="00930B84"/>
    <w:rsid w:val="00931FFE"/>
    <w:rsid w:val="009321F7"/>
    <w:rsid w:val="00932705"/>
    <w:rsid w:val="009336BB"/>
    <w:rsid w:val="009364AA"/>
    <w:rsid w:val="00937356"/>
    <w:rsid w:val="00943170"/>
    <w:rsid w:val="00947552"/>
    <w:rsid w:val="009478C9"/>
    <w:rsid w:val="00947F3C"/>
    <w:rsid w:val="00950CA9"/>
    <w:rsid w:val="009517FB"/>
    <w:rsid w:val="00951B00"/>
    <w:rsid w:val="0095392E"/>
    <w:rsid w:val="00956807"/>
    <w:rsid w:val="009572A6"/>
    <w:rsid w:val="00961C9D"/>
    <w:rsid w:val="00962847"/>
    <w:rsid w:val="009630CC"/>
    <w:rsid w:val="00963E1C"/>
    <w:rsid w:val="009656B0"/>
    <w:rsid w:val="00965710"/>
    <w:rsid w:val="00967613"/>
    <w:rsid w:val="00967D28"/>
    <w:rsid w:val="00971457"/>
    <w:rsid w:val="00971A0E"/>
    <w:rsid w:val="009724AC"/>
    <w:rsid w:val="00973225"/>
    <w:rsid w:val="00973C14"/>
    <w:rsid w:val="00973DDC"/>
    <w:rsid w:val="00973EDE"/>
    <w:rsid w:val="009748F1"/>
    <w:rsid w:val="00974DAF"/>
    <w:rsid w:val="00975A1D"/>
    <w:rsid w:val="00975B66"/>
    <w:rsid w:val="0097608A"/>
    <w:rsid w:val="00977AB9"/>
    <w:rsid w:val="00980161"/>
    <w:rsid w:val="00981E32"/>
    <w:rsid w:val="009832DD"/>
    <w:rsid w:val="009837DC"/>
    <w:rsid w:val="009841F0"/>
    <w:rsid w:val="00985C02"/>
    <w:rsid w:val="00985C77"/>
    <w:rsid w:val="00986849"/>
    <w:rsid w:val="00986D96"/>
    <w:rsid w:val="0099021D"/>
    <w:rsid w:val="00991332"/>
    <w:rsid w:val="00992284"/>
    <w:rsid w:val="00993729"/>
    <w:rsid w:val="0099594E"/>
    <w:rsid w:val="00995D41"/>
    <w:rsid w:val="00997805"/>
    <w:rsid w:val="00997FFD"/>
    <w:rsid w:val="009A0938"/>
    <w:rsid w:val="009A0E93"/>
    <w:rsid w:val="009A1169"/>
    <w:rsid w:val="009A183B"/>
    <w:rsid w:val="009A21E3"/>
    <w:rsid w:val="009A31D2"/>
    <w:rsid w:val="009A35B9"/>
    <w:rsid w:val="009A4FB5"/>
    <w:rsid w:val="009A57AB"/>
    <w:rsid w:val="009A7AB9"/>
    <w:rsid w:val="009B0D5D"/>
    <w:rsid w:val="009B12D8"/>
    <w:rsid w:val="009B1409"/>
    <w:rsid w:val="009B3617"/>
    <w:rsid w:val="009B470F"/>
    <w:rsid w:val="009B672B"/>
    <w:rsid w:val="009B7084"/>
    <w:rsid w:val="009C026E"/>
    <w:rsid w:val="009C0978"/>
    <w:rsid w:val="009C10D9"/>
    <w:rsid w:val="009C13E8"/>
    <w:rsid w:val="009C53C7"/>
    <w:rsid w:val="009C597F"/>
    <w:rsid w:val="009C7348"/>
    <w:rsid w:val="009D0023"/>
    <w:rsid w:val="009D04BF"/>
    <w:rsid w:val="009D095F"/>
    <w:rsid w:val="009D0F17"/>
    <w:rsid w:val="009D1081"/>
    <w:rsid w:val="009D1102"/>
    <w:rsid w:val="009D2CB7"/>
    <w:rsid w:val="009D55CB"/>
    <w:rsid w:val="009D622B"/>
    <w:rsid w:val="009D7642"/>
    <w:rsid w:val="009D7B72"/>
    <w:rsid w:val="009D7E81"/>
    <w:rsid w:val="009E00EA"/>
    <w:rsid w:val="009E378E"/>
    <w:rsid w:val="009E44B3"/>
    <w:rsid w:val="009E59AC"/>
    <w:rsid w:val="009E6298"/>
    <w:rsid w:val="009E7D6B"/>
    <w:rsid w:val="009F08BB"/>
    <w:rsid w:val="009F1249"/>
    <w:rsid w:val="009F1300"/>
    <w:rsid w:val="009F2505"/>
    <w:rsid w:val="009F28F8"/>
    <w:rsid w:val="009F320B"/>
    <w:rsid w:val="009F5536"/>
    <w:rsid w:val="009F6E0F"/>
    <w:rsid w:val="009F7275"/>
    <w:rsid w:val="00A00CC1"/>
    <w:rsid w:val="00A013CC"/>
    <w:rsid w:val="00A01C2E"/>
    <w:rsid w:val="00A01D8B"/>
    <w:rsid w:val="00A028C5"/>
    <w:rsid w:val="00A02A4F"/>
    <w:rsid w:val="00A0449C"/>
    <w:rsid w:val="00A048F3"/>
    <w:rsid w:val="00A11499"/>
    <w:rsid w:val="00A11F1D"/>
    <w:rsid w:val="00A12404"/>
    <w:rsid w:val="00A13916"/>
    <w:rsid w:val="00A1510E"/>
    <w:rsid w:val="00A173B2"/>
    <w:rsid w:val="00A17740"/>
    <w:rsid w:val="00A17D17"/>
    <w:rsid w:val="00A200E7"/>
    <w:rsid w:val="00A205E4"/>
    <w:rsid w:val="00A228BB"/>
    <w:rsid w:val="00A22BF4"/>
    <w:rsid w:val="00A22C72"/>
    <w:rsid w:val="00A22CD7"/>
    <w:rsid w:val="00A23B7B"/>
    <w:rsid w:val="00A23CBC"/>
    <w:rsid w:val="00A23E7C"/>
    <w:rsid w:val="00A2418B"/>
    <w:rsid w:val="00A24A76"/>
    <w:rsid w:val="00A24F5C"/>
    <w:rsid w:val="00A26942"/>
    <w:rsid w:val="00A30192"/>
    <w:rsid w:val="00A317C6"/>
    <w:rsid w:val="00A31D33"/>
    <w:rsid w:val="00A330A6"/>
    <w:rsid w:val="00A33D6C"/>
    <w:rsid w:val="00A33DF8"/>
    <w:rsid w:val="00A340C7"/>
    <w:rsid w:val="00A34375"/>
    <w:rsid w:val="00A352A4"/>
    <w:rsid w:val="00A3678D"/>
    <w:rsid w:val="00A375FB"/>
    <w:rsid w:val="00A37B4A"/>
    <w:rsid w:val="00A41393"/>
    <w:rsid w:val="00A41579"/>
    <w:rsid w:val="00A45120"/>
    <w:rsid w:val="00A45A01"/>
    <w:rsid w:val="00A46012"/>
    <w:rsid w:val="00A479CE"/>
    <w:rsid w:val="00A47CFE"/>
    <w:rsid w:val="00A502AF"/>
    <w:rsid w:val="00A51EF1"/>
    <w:rsid w:val="00A5548C"/>
    <w:rsid w:val="00A5610C"/>
    <w:rsid w:val="00A56E57"/>
    <w:rsid w:val="00A61576"/>
    <w:rsid w:val="00A61891"/>
    <w:rsid w:val="00A625FF"/>
    <w:rsid w:val="00A63B37"/>
    <w:rsid w:val="00A63BAF"/>
    <w:rsid w:val="00A63CDF"/>
    <w:rsid w:val="00A64828"/>
    <w:rsid w:val="00A64866"/>
    <w:rsid w:val="00A65FEE"/>
    <w:rsid w:val="00A661FA"/>
    <w:rsid w:val="00A71469"/>
    <w:rsid w:val="00A72E23"/>
    <w:rsid w:val="00A73175"/>
    <w:rsid w:val="00A73B04"/>
    <w:rsid w:val="00A73BC2"/>
    <w:rsid w:val="00A76CCD"/>
    <w:rsid w:val="00A77771"/>
    <w:rsid w:val="00A80CA1"/>
    <w:rsid w:val="00A81BE9"/>
    <w:rsid w:val="00A81FEE"/>
    <w:rsid w:val="00A82A74"/>
    <w:rsid w:val="00A830C5"/>
    <w:rsid w:val="00A83DBC"/>
    <w:rsid w:val="00A84161"/>
    <w:rsid w:val="00A84ABE"/>
    <w:rsid w:val="00A85C7C"/>
    <w:rsid w:val="00A8601F"/>
    <w:rsid w:val="00A87242"/>
    <w:rsid w:val="00A92F5D"/>
    <w:rsid w:val="00A93A2D"/>
    <w:rsid w:val="00A940F1"/>
    <w:rsid w:val="00A94621"/>
    <w:rsid w:val="00A95573"/>
    <w:rsid w:val="00A95AF4"/>
    <w:rsid w:val="00A95FE6"/>
    <w:rsid w:val="00A960F5"/>
    <w:rsid w:val="00A96193"/>
    <w:rsid w:val="00A96796"/>
    <w:rsid w:val="00A97D65"/>
    <w:rsid w:val="00AA1E4A"/>
    <w:rsid w:val="00AA23BC"/>
    <w:rsid w:val="00AA265B"/>
    <w:rsid w:val="00AA386B"/>
    <w:rsid w:val="00AA42F4"/>
    <w:rsid w:val="00AA6532"/>
    <w:rsid w:val="00AA6F77"/>
    <w:rsid w:val="00AA70DF"/>
    <w:rsid w:val="00AA76EA"/>
    <w:rsid w:val="00AA7F15"/>
    <w:rsid w:val="00AB2DA2"/>
    <w:rsid w:val="00AB2F4C"/>
    <w:rsid w:val="00AB3AFA"/>
    <w:rsid w:val="00AB5529"/>
    <w:rsid w:val="00AB5FDE"/>
    <w:rsid w:val="00AB6098"/>
    <w:rsid w:val="00AC0805"/>
    <w:rsid w:val="00AC2069"/>
    <w:rsid w:val="00AC3066"/>
    <w:rsid w:val="00AC3BD1"/>
    <w:rsid w:val="00AC6142"/>
    <w:rsid w:val="00AC6695"/>
    <w:rsid w:val="00AC6A64"/>
    <w:rsid w:val="00AC7EAE"/>
    <w:rsid w:val="00AD126F"/>
    <w:rsid w:val="00AD1F13"/>
    <w:rsid w:val="00AD4877"/>
    <w:rsid w:val="00AD49E0"/>
    <w:rsid w:val="00AD5D6E"/>
    <w:rsid w:val="00AD64B1"/>
    <w:rsid w:val="00AE080D"/>
    <w:rsid w:val="00AE0EC6"/>
    <w:rsid w:val="00AE1987"/>
    <w:rsid w:val="00AE2D10"/>
    <w:rsid w:val="00AE2E48"/>
    <w:rsid w:val="00AE2F4B"/>
    <w:rsid w:val="00AE3E31"/>
    <w:rsid w:val="00AE6411"/>
    <w:rsid w:val="00AE6814"/>
    <w:rsid w:val="00AE7F08"/>
    <w:rsid w:val="00AF01BB"/>
    <w:rsid w:val="00AF0313"/>
    <w:rsid w:val="00AF0EFD"/>
    <w:rsid w:val="00AF1460"/>
    <w:rsid w:val="00AF4A74"/>
    <w:rsid w:val="00AF53C5"/>
    <w:rsid w:val="00AF675F"/>
    <w:rsid w:val="00AF72F9"/>
    <w:rsid w:val="00AF7CB7"/>
    <w:rsid w:val="00B000B3"/>
    <w:rsid w:val="00B00141"/>
    <w:rsid w:val="00B01265"/>
    <w:rsid w:val="00B019FD"/>
    <w:rsid w:val="00B04114"/>
    <w:rsid w:val="00B04444"/>
    <w:rsid w:val="00B04B3C"/>
    <w:rsid w:val="00B05481"/>
    <w:rsid w:val="00B06137"/>
    <w:rsid w:val="00B065B4"/>
    <w:rsid w:val="00B06DEA"/>
    <w:rsid w:val="00B11478"/>
    <w:rsid w:val="00B11E80"/>
    <w:rsid w:val="00B145F1"/>
    <w:rsid w:val="00B14664"/>
    <w:rsid w:val="00B15DE6"/>
    <w:rsid w:val="00B23208"/>
    <w:rsid w:val="00B241ED"/>
    <w:rsid w:val="00B24811"/>
    <w:rsid w:val="00B24827"/>
    <w:rsid w:val="00B252EC"/>
    <w:rsid w:val="00B266F8"/>
    <w:rsid w:val="00B267CF"/>
    <w:rsid w:val="00B27168"/>
    <w:rsid w:val="00B3065C"/>
    <w:rsid w:val="00B318FC"/>
    <w:rsid w:val="00B32482"/>
    <w:rsid w:val="00B33AFA"/>
    <w:rsid w:val="00B346D6"/>
    <w:rsid w:val="00B353AE"/>
    <w:rsid w:val="00B3554A"/>
    <w:rsid w:val="00B372F1"/>
    <w:rsid w:val="00B37771"/>
    <w:rsid w:val="00B40F43"/>
    <w:rsid w:val="00B423EB"/>
    <w:rsid w:val="00B43363"/>
    <w:rsid w:val="00B513C5"/>
    <w:rsid w:val="00B51FF3"/>
    <w:rsid w:val="00B5432B"/>
    <w:rsid w:val="00B54CEB"/>
    <w:rsid w:val="00B562E6"/>
    <w:rsid w:val="00B56D46"/>
    <w:rsid w:val="00B56E0E"/>
    <w:rsid w:val="00B60D62"/>
    <w:rsid w:val="00B61BF5"/>
    <w:rsid w:val="00B6237E"/>
    <w:rsid w:val="00B63885"/>
    <w:rsid w:val="00B64A32"/>
    <w:rsid w:val="00B64E8E"/>
    <w:rsid w:val="00B67CB9"/>
    <w:rsid w:val="00B67FA1"/>
    <w:rsid w:val="00B702F6"/>
    <w:rsid w:val="00B70858"/>
    <w:rsid w:val="00B72303"/>
    <w:rsid w:val="00B75772"/>
    <w:rsid w:val="00B77795"/>
    <w:rsid w:val="00B7781C"/>
    <w:rsid w:val="00B77C6E"/>
    <w:rsid w:val="00B8063D"/>
    <w:rsid w:val="00B8077C"/>
    <w:rsid w:val="00B811C8"/>
    <w:rsid w:val="00B82323"/>
    <w:rsid w:val="00B8236C"/>
    <w:rsid w:val="00B82C36"/>
    <w:rsid w:val="00B83F0C"/>
    <w:rsid w:val="00B86661"/>
    <w:rsid w:val="00B87F77"/>
    <w:rsid w:val="00B903E6"/>
    <w:rsid w:val="00B91C98"/>
    <w:rsid w:val="00B92468"/>
    <w:rsid w:val="00B926DB"/>
    <w:rsid w:val="00B92E30"/>
    <w:rsid w:val="00B934BE"/>
    <w:rsid w:val="00B93A03"/>
    <w:rsid w:val="00B94438"/>
    <w:rsid w:val="00B9509E"/>
    <w:rsid w:val="00B95856"/>
    <w:rsid w:val="00B95B9D"/>
    <w:rsid w:val="00B95ED5"/>
    <w:rsid w:val="00B95FE4"/>
    <w:rsid w:val="00B9630A"/>
    <w:rsid w:val="00B963C1"/>
    <w:rsid w:val="00B96ACB"/>
    <w:rsid w:val="00B97815"/>
    <w:rsid w:val="00BA028B"/>
    <w:rsid w:val="00BA0AC9"/>
    <w:rsid w:val="00BA0C58"/>
    <w:rsid w:val="00BA1661"/>
    <w:rsid w:val="00BA20D9"/>
    <w:rsid w:val="00BA31F1"/>
    <w:rsid w:val="00BA3A61"/>
    <w:rsid w:val="00BA4BC7"/>
    <w:rsid w:val="00BA516A"/>
    <w:rsid w:val="00BA7077"/>
    <w:rsid w:val="00BA782F"/>
    <w:rsid w:val="00BB0D33"/>
    <w:rsid w:val="00BB27A0"/>
    <w:rsid w:val="00BB47D1"/>
    <w:rsid w:val="00BB4B11"/>
    <w:rsid w:val="00BB52C7"/>
    <w:rsid w:val="00BB533B"/>
    <w:rsid w:val="00BB7E44"/>
    <w:rsid w:val="00BC0177"/>
    <w:rsid w:val="00BC1120"/>
    <w:rsid w:val="00BC16DF"/>
    <w:rsid w:val="00BC2BB8"/>
    <w:rsid w:val="00BC73AC"/>
    <w:rsid w:val="00BD1299"/>
    <w:rsid w:val="00BD2714"/>
    <w:rsid w:val="00BD2AB8"/>
    <w:rsid w:val="00BD2ED9"/>
    <w:rsid w:val="00BD4553"/>
    <w:rsid w:val="00BD68AF"/>
    <w:rsid w:val="00BE0365"/>
    <w:rsid w:val="00BE34C4"/>
    <w:rsid w:val="00BE4849"/>
    <w:rsid w:val="00BE679E"/>
    <w:rsid w:val="00BF065A"/>
    <w:rsid w:val="00BF267E"/>
    <w:rsid w:val="00BF3B51"/>
    <w:rsid w:val="00BF3B9B"/>
    <w:rsid w:val="00BF4FEC"/>
    <w:rsid w:val="00BF5A37"/>
    <w:rsid w:val="00BF74C4"/>
    <w:rsid w:val="00C0251C"/>
    <w:rsid w:val="00C02854"/>
    <w:rsid w:val="00C04E78"/>
    <w:rsid w:val="00C04EB9"/>
    <w:rsid w:val="00C10A6A"/>
    <w:rsid w:val="00C10CC7"/>
    <w:rsid w:val="00C10D57"/>
    <w:rsid w:val="00C1235F"/>
    <w:rsid w:val="00C12ED4"/>
    <w:rsid w:val="00C13230"/>
    <w:rsid w:val="00C14C2C"/>
    <w:rsid w:val="00C15E92"/>
    <w:rsid w:val="00C16AEC"/>
    <w:rsid w:val="00C17EA9"/>
    <w:rsid w:val="00C2130B"/>
    <w:rsid w:val="00C21447"/>
    <w:rsid w:val="00C21F3D"/>
    <w:rsid w:val="00C2297B"/>
    <w:rsid w:val="00C23156"/>
    <w:rsid w:val="00C246B8"/>
    <w:rsid w:val="00C24CD6"/>
    <w:rsid w:val="00C253DB"/>
    <w:rsid w:val="00C25403"/>
    <w:rsid w:val="00C26EDB"/>
    <w:rsid w:val="00C27818"/>
    <w:rsid w:val="00C30B40"/>
    <w:rsid w:val="00C354FF"/>
    <w:rsid w:val="00C3650E"/>
    <w:rsid w:val="00C36AD1"/>
    <w:rsid w:val="00C372AE"/>
    <w:rsid w:val="00C3762A"/>
    <w:rsid w:val="00C46316"/>
    <w:rsid w:val="00C53B84"/>
    <w:rsid w:val="00C54838"/>
    <w:rsid w:val="00C5565A"/>
    <w:rsid w:val="00C600A2"/>
    <w:rsid w:val="00C61316"/>
    <w:rsid w:val="00C62006"/>
    <w:rsid w:val="00C62A4F"/>
    <w:rsid w:val="00C64398"/>
    <w:rsid w:val="00C645CD"/>
    <w:rsid w:val="00C70703"/>
    <w:rsid w:val="00C710D8"/>
    <w:rsid w:val="00C71A19"/>
    <w:rsid w:val="00C727A2"/>
    <w:rsid w:val="00C7568A"/>
    <w:rsid w:val="00C75D8B"/>
    <w:rsid w:val="00C769F6"/>
    <w:rsid w:val="00C772D0"/>
    <w:rsid w:val="00C8299D"/>
    <w:rsid w:val="00C83ADE"/>
    <w:rsid w:val="00C83C0C"/>
    <w:rsid w:val="00C85CC7"/>
    <w:rsid w:val="00C862B2"/>
    <w:rsid w:val="00C86CF8"/>
    <w:rsid w:val="00C90617"/>
    <w:rsid w:val="00C9102C"/>
    <w:rsid w:val="00C9261A"/>
    <w:rsid w:val="00C928DD"/>
    <w:rsid w:val="00C93A65"/>
    <w:rsid w:val="00C94198"/>
    <w:rsid w:val="00C94742"/>
    <w:rsid w:val="00C94882"/>
    <w:rsid w:val="00C958D4"/>
    <w:rsid w:val="00C960DB"/>
    <w:rsid w:val="00C96D4B"/>
    <w:rsid w:val="00CA0160"/>
    <w:rsid w:val="00CA0D77"/>
    <w:rsid w:val="00CA0E6A"/>
    <w:rsid w:val="00CA1B1C"/>
    <w:rsid w:val="00CA231A"/>
    <w:rsid w:val="00CA3CC9"/>
    <w:rsid w:val="00CA720E"/>
    <w:rsid w:val="00CB1814"/>
    <w:rsid w:val="00CB1A44"/>
    <w:rsid w:val="00CB28BD"/>
    <w:rsid w:val="00CB4C40"/>
    <w:rsid w:val="00CB4C7F"/>
    <w:rsid w:val="00CB5BD3"/>
    <w:rsid w:val="00CB6836"/>
    <w:rsid w:val="00CB69FF"/>
    <w:rsid w:val="00CC134C"/>
    <w:rsid w:val="00CC1D89"/>
    <w:rsid w:val="00CC1E3A"/>
    <w:rsid w:val="00CC2DE9"/>
    <w:rsid w:val="00CC2EA7"/>
    <w:rsid w:val="00CC2EE6"/>
    <w:rsid w:val="00CC3502"/>
    <w:rsid w:val="00CC36B1"/>
    <w:rsid w:val="00CC409C"/>
    <w:rsid w:val="00CC5AE8"/>
    <w:rsid w:val="00CC701C"/>
    <w:rsid w:val="00CC757B"/>
    <w:rsid w:val="00CC7799"/>
    <w:rsid w:val="00CD141F"/>
    <w:rsid w:val="00CD35E7"/>
    <w:rsid w:val="00CD38E2"/>
    <w:rsid w:val="00CD44EA"/>
    <w:rsid w:val="00CD5798"/>
    <w:rsid w:val="00CD7759"/>
    <w:rsid w:val="00CD7E1B"/>
    <w:rsid w:val="00CE05B0"/>
    <w:rsid w:val="00CE1E12"/>
    <w:rsid w:val="00CE3BC9"/>
    <w:rsid w:val="00CE3E59"/>
    <w:rsid w:val="00CE4791"/>
    <w:rsid w:val="00CE4E2E"/>
    <w:rsid w:val="00CE4E35"/>
    <w:rsid w:val="00CE56FF"/>
    <w:rsid w:val="00CF1467"/>
    <w:rsid w:val="00CF15CC"/>
    <w:rsid w:val="00CF2326"/>
    <w:rsid w:val="00CF2673"/>
    <w:rsid w:val="00CF7943"/>
    <w:rsid w:val="00D00545"/>
    <w:rsid w:val="00D008BE"/>
    <w:rsid w:val="00D01465"/>
    <w:rsid w:val="00D01A81"/>
    <w:rsid w:val="00D024C7"/>
    <w:rsid w:val="00D05E4D"/>
    <w:rsid w:val="00D063F8"/>
    <w:rsid w:val="00D11C7A"/>
    <w:rsid w:val="00D121F9"/>
    <w:rsid w:val="00D13BB7"/>
    <w:rsid w:val="00D15205"/>
    <w:rsid w:val="00D15ACD"/>
    <w:rsid w:val="00D17E7C"/>
    <w:rsid w:val="00D2181F"/>
    <w:rsid w:val="00D230EE"/>
    <w:rsid w:val="00D231F4"/>
    <w:rsid w:val="00D235FC"/>
    <w:rsid w:val="00D2523C"/>
    <w:rsid w:val="00D27275"/>
    <w:rsid w:val="00D272D9"/>
    <w:rsid w:val="00D27381"/>
    <w:rsid w:val="00D302F9"/>
    <w:rsid w:val="00D30524"/>
    <w:rsid w:val="00D3401E"/>
    <w:rsid w:val="00D352B3"/>
    <w:rsid w:val="00D379B0"/>
    <w:rsid w:val="00D404FF"/>
    <w:rsid w:val="00D40E0F"/>
    <w:rsid w:val="00D410AE"/>
    <w:rsid w:val="00D42664"/>
    <w:rsid w:val="00D43C27"/>
    <w:rsid w:val="00D43EA5"/>
    <w:rsid w:val="00D44903"/>
    <w:rsid w:val="00D456BB"/>
    <w:rsid w:val="00D46020"/>
    <w:rsid w:val="00D46470"/>
    <w:rsid w:val="00D50737"/>
    <w:rsid w:val="00D50786"/>
    <w:rsid w:val="00D50997"/>
    <w:rsid w:val="00D510A7"/>
    <w:rsid w:val="00D51BD9"/>
    <w:rsid w:val="00D552F7"/>
    <w:rsid w:val="00D566F4"/>
    <w:rsid w:val="00D56B4C"/>
    <w:rsid w:val="00D57074"/>
    <w:rsid w:val="00D601C7"/>
    <w:rsid w:val="00D616CA"/>
    <w:rsid w:val="00D62BCD"/>
    <w:rsid w:val="00D6304C"/>
    <w:rsid w:val="00D641F7"/>
    <w:rsid w:val="00D66091"/>
    <w:rsid w:val="00D66BF3"/>
    <w:rsid w:val="00D676A6"/>
    <w:rsid w:val="00D70BD8"/>
    <w:rsid w:val="00D71188"/>
    <w:rsid w:val="00D71502"/>
    <w:rsid w:val="00D7289E"/>
    <w:rsid w:val="00D72B8D"/>
    <w:rsid w:val="00D73DDE"/>
    <w:rsid w:val="00D73F29"/>
    <w:rsid w:val="00D741EC"/>
    <w:rsid w:val="00D74856"/>
    <w:rsid w:val="00D766E0"/>
    <w:rsid w:val="00D80788"/>
    <w:rsid w:val="00D81971"/>
    <w:rsid w:val="00D81BF5"/>
    <w:rsid w:val="00D839C7"/>
    <w:rsid w:val="00D84A42"/>
    <w:rsid w:val="00D87E44"/>
    <w:rsid w:val="00D911D2"/>
    <w:rsid w:val="00D912C8"/>
    <w:rsid w:val="00D93C1F"/>
    <w:rsid w:val="00D94796"/>
    <w:rsid w:val="00D95DE8"/>
    <w:rsid w:val="00D962D9"/>
    <w:rsid w:val="00D96D03"/>
    <w:rsid w:val="00D97384"/>
    <w:rsid w:val="00D974FF"/>
    <w:rsid w:val="00D97AD4"/>
    <w:rsid w:val="00D97E2F"/>
    <w:rsid w:val="00DA001A"/>
    <w:rsid w:val="00DA03B5"/>
    <w:rsid w:val="00DA0665"/>
    <w:rsid w:val="00DA49EA"/>
    <w:rsid w:val="00DA5B0C"/>
    <w:rsid w:val="00DA5D27"/>
    <w:rsid w:val="00DA615B"/>
    <w:rsid w:val="00DA6191"/>
    <w:rsid w:val="00DA677C"/>
    <w:rsid w:val="00DA6C0F"/>
    <w:rsid w:val="00DA6E27"/>
    <w:rsid w:val="00DA7181"/>
    <w:rsid w:val="00DB101D"/>
    <w:rsid w:val="00DB2A2F"/>
    <w:rsid w:val="00DC1B36"/>
    <w:rsid w:val="00DC216C"/>
    <w:rsid w:val="00DC2813"/>
    <w:rsid w:val="00DC65EC"/>
    <w:rsid w:val="00DC7041"/>
    <w:rsid w:val="00DC7AB5"/>
    <w:rsid w:val="00DD07A7"/>
    <w:rsid w:val="00DD0A3C"/>
    <w:rsid w:val="00DD0E5C"/>
    <w:rsid w:val="00DD1DC7"/>
    <w:rsid w:val="00DD234E"/>
    <w:rsid w:val="00DD3075"/>
    <w:rsid w:val="00DD33A3"/>
    <w:rsid w:val="00DD3FD5"/>
    <w:rsid w:val="00DD40F8"/>
    <w:rsid w:val="00DD7173"/>
    <w:rsid w:val="00DE36B4"/>
    <w:rsid w:val="00DE4BFA"/>
    <w:rsid w:val="00DE5E09"/>
    <w:rsid w:val="00DE7FF8"/>
    <w:rsid w:val="00DF1504"/>
    <w:rsid w:val="00DF1805"/>
    <w:rsid w:val="00DF7523"/>
    <w:rsid w:val="00DF7F19"/>
    <w:rsid w:val="00E003BD"/>
    <w:rsid w:val="00E008FD"/>
    <w:rsid w:val="00E0370C"/>
    <w:rsid w:val="00E07746"/>
    <w:rsid w:val="00E10D72"/>
    <w:rsid w:val="00E1125F"/>
    <w:rsid w:val="00E11B97"/>
    <w:rsid w:val="00E12DDE"/>
    <w:rsid w:val="00E13377"/>
    <w:rsid w:val="00E13D3A"/>
    <w:rsid w:val="00E15B7D"/>
    <w:rsid w:val="00E169DF"/>
    <w:rsid w:val="00E16BBC"/>
    <w:rsid w:val="00E2085A"/>
    <w:rsid w:val="00E22185"/>
    <w:rsid w:val="00E235BA"/>
    <w:rsid w:val="00E238E4"/>
    <w:rsid w:val="00E23BA2"/>
    <w:rsid w:val="00E23C15"/>
    <w:rsid w:val="00E23C22"/>
    <w:rsid w:val="00E23D5C"/>
    <w:rsid w:val="00E24319"/>
    <w:rsid w:val="00E24844"/>
    <w:rsid w:val="00E251E9"/>
    <w:rsid w:val="00E27F1F"/>
    <w:rsid w:val="00E30FAC"/>
    <w:rsid w:val="00E31383"/>
    <w:rsid w:val="00E316AE"/>
    <w:rsid w:val="00E32544"/>
    <w:rsid w:val="00E351B5"/>
    <w:rsid w:val="00E35C83"/>
    <w:rsid w:val="00E36C15"/>
    <w:rsid w:val="00E37388"/>
    <w:rsid w:val="00E42FB7"/>
    <w:rsid w:val="00E43D35"/>
    <w:rsid w:val="00E4431B"/>
    <w:rsid w:val="00E44AED"/>
    <w:rsid w:val="00E455EF"/>
    <w:rsid w:val="00E459B2"/>
    <w:rsid w:val="00E45F1B"/>
    <w:rsid w:val="00E4668D"/>
    <w:rsid w:val="00E508DF"/>
    <w:rsid w:val="00E527EF"/>
    <w:rsid w:val="00E52D6D"/>
    <w:rsid w:val="00E54191"/>
    <w:rsid w:val="00E544F6"/>
    <w:rsid w:val="00E54EDA"/>
    <w:rsid w:val="00E60325"/>
    <w:rsid w:val="00E64310"/>
    <w:rsid w:val="00E66DDE"/>
    <w:rsid w:val="00E66F59"/>
    <w:rsid w:val="00E67AC9"/>
    <w:rsid w:val="00E70A79"/>
    <w:rsid w:val="00E71454"/>
    <w:rsid w:val="00E73776"/>
    <w:rsid w:val="00E7686C"/>
    <w:rsid w:val="00E76D7C"/>
    <w:rsid w:val="00E805A9"/>
    <w:rsid w:val="00E80927"/>
    <w:rsid w:val="00E8098D"/>
    <w:rsid w:val="00E81BA9"/>
    <w:rsid w:val="00E82CE9"/>
    <w:rsid w:val="00E831FB"/>
    <w:rsid w:val="00E853F2"/>
    <w:rsid w:val="00E877BA"/>
    <w:rsid w:val="00E90915"/>
    <w:rsid w:val="00E93998"/>
    <w:rsid w:val="00E94D99"/>
    <w:rsid w:val="00E95490"/>
    <w:rsid w:val="00E96F54"/>
    <w:rsid w:val="00EA0956"/>
    <w:rsid w:val="00EA0B82"/>
    <w:rsid w:val="00EA2663"/>
    <w:rsid w:val="00EA45C8"/>
    <w:rsid w:val="00EA7F5A"/>
    <w:rsid w:val="00EB0090"/>
    <w:rsid w:val="00EB092F"/>
    <w:rsid w:val="00EB154C"/>
    <w:rsid w:val="00EB1724"/>
    <w:rsid w:val="00EB3278"/>
    <w:rsid w:val="00EB4526"/>
    <w:rsid w:val="00EB5EDC"/>
    <w:rsid w:val="00EB61F1"/>
    <w:rsid w:val="00EC10E0"/>
    <w:rsid w:val="00EC2340"/>
    <w:rsid w:val="00EC28A1"/>
    <w:rsid w:val="00EC47AC"/>
    <w:rsid w:val="00ED135E"/>
    <w:rsid w:val="00ED2910"/>
    <w:rsid w:val="00ED4A16"/>
    <w:rsid w:val="00ED56AC"/>
    <w:rsid w:val="00ED6076"/>
    <w:rsid w:val="00ED6743"/>
    <w:rsid w:val="00EE3704"/>
    <w:rsid w:val="00EE64B6"/>
    <w:rsid w:val="00EE78D9"/>
    <w:rsid w:val="00EF49F8"/>
    <w:rsid w:val="00EF5C91"/>
    <w:rsid w:val="00EF6427"/>
    <w:rsid w:val="00EF652F"/>
    <w:rsid w:val="00EF6FDD"/>
    <w:rsid w:val="00F0105C"/>
    <w:rsid w:val="00F014B1"/>
    <w:rsid w:val="00F018D4"/>
    <w:rsid w:val="00F027A0"/>
    <w:rsid w:val="00F05FC7"/>
    <w:rsid w:val="00F075AD"/>
    <w:rsid w:val="00F076CD"/>
    <w:rsid w:val="00F0774B"/>
    <w:rsid w:val="00F07943"/>
    <w:rsid w:val="00F07F64"/>
    <w:rsid w:val="00F1146B"/>
    <w:rsid w:val="00F13DE8"/>
    <w:rsid w:val="00F13E9A"/>
    <w:rsid w:val="00F1461B"/>
    <w:rsid w:val="00F15B56"/>
    <w:rsid w:val="00F164D8"/>
    <w:rsid w:val="00F166B5"/>
    <w:rsid w:val="00F17C0F"/>
    <w:rsid w:val="00F22575"/>
    <w:rsid w:val="00F23B23"/>
    <w:rsid w:val="00F24F39"/>
    <w:rsid w:val="00F255C8"/>
    <w:rsid w:val="00F25B3E"/>
    <w:rsid w:val="00F26147"/>
    <w:rsid w:val="00F27D1F"/>
    <w:rsid w:val="00F30ACE"/>
    <w:rsid w:val="00F3119A"/>
    <w:rsid w:val="00F31652"/>
    <w:rsid w:val="00F3186A"/>
    <w:rsid w:val="00F32A8D"/>
    <w:rsid w:val="00F32DC3"/>
    <w:rsid w:val="00F332F9"/>
    <w:rsid w:val="00F34E4F"/>
    <w:rsid w:val="00F35728"/>
    <w:rsid w:val="00F35B16"/>
    <w:rsid w:val="00F35EB4"/>
    <w:rsid w:val="00F3605F"/>
    <w:rsid w:val="00F36A76"/>
    <w:rsid w:val="00F36AD7"/>
    <w:rsid w:val="00F37677"/>
    <w:rsid w:val="00F4122A"/>
    <w:rsid w:val="00F41B43"/>
    <w:rsid w:val="00F437B6"/>
    <w:rsid w:val="00F511E7"/>
    <w:rsid w:val="00F54BD3"/>
    <w:rsid w:val="00F55D49"/>
    <w:rsid w:val="00F56987"/>
    <w:rsid w:val="00F601FE"/>
    <w:rsid w:val="00F609A0"/>
    <w:rsid w:val="00F61520"/>
    <w:rsid w:val="00F621E5"/>
    <w:rsid w:val="00F62CB5"/>
    <w:rsid w:val="00F63335"/>
    <w:rsid w:val="00F64453"/>
    <w:rsid w:val="00F71886"/>
    <w:rsid w:val="00F729E3"/>
    <w:rsid w:val="00F72C51"/>
    <w:rsid w:val="00F730A9"/>
    <w:rsid w:val="00F745E7"/>
    <w:rsid w:val="00F76595"/>
    <w:rsid w:val="00F80F9F"/>
    <w:rsid w:val="00F81587"/>
    <w:rsid w:val="00F82A6E"/>
    <w:rsid w:val="00F82DE9"/>
    <w:rsid w:val="00F8334F"/>
    <w:rsid w:val="00F8341A"/>
    <w:rsid w:val="00F85FB8"/>
    <w:rsid w:val="00F87636"/>
    <w:rsid w:val="00F916E2"/>
    <w:rsid w:val="00F925C9"/>
    <w:rsid w:val="00F9331E"/>
    <w:rsid w:val="00F965F0"/>
    <w:rsid w:val="00F967B6"/>
    <w:rsid w:val="00F967DF"/>
    <w:rsid w:val="00F973CC"/>
    <w:rsid w:val="00F97A24"/>
    <w:rsid w:val="00FA0C20"/>
    <w:rsid w:val="00FA18E3"/>
    <w:rsid w:val="00FA6D80"/>
    <w:rsid w:val="00FA70E8"/>
    <w:rsid w:val="00FA7E23"/>
    <w:rsid w:val="00FB16AE"/>
    <w:rsid w:val="00FB2A53"/>
    <w:rsid w:val="00FB39C9"/>
    <w:rsid w:val="00FB5AA9"/>
    <w:rsid w:val="00FB5B1D"/>
    <w:rsid w:val="00FB6623"/>
    <w:rsid w:val="00FB6799"/>
    <w:rsid w:val="00FB6C31"/>
    <w:rsid w:val="00FC250C"/>
    <w:rsid w:val="00FC2514"/>
    <w:rsid w:val="00FC30D7"/>
    <w:rsid w:val="00FC34D0"/>
    <w:rsid w:val="00FC4A12"/>
    <w:rsid w:val="00FC6AAC"/>
    <w:rsid w:val="00FC6B02"/>
    <w:rsid w:val="00FC7477"/>
    <w:rsid w:val="00FC7BF1"/>
    <w:rsid w:val="00FD14C7"/>
    <w:rsid w:val="00FD50FB"/>
    <w:rsid w:val="00FD73CF"/>
    <w:rsid w:val="00FD7596"/>
    <w:rsid w:val="00FD7D45"/>
    <w:rsid w:val="00FD7EA5"/>
    <w:rsid w:val="00FE1BD7"/>
    <w:rsid w:val="00FE46DA"/>
    <w:rsid w:val="00FE47CE"/>
    <w:rsid w:val="00FE4B78"/>
    <w:rsid w:val="00FE4D94"/>
    <w:rsid w:val="00FE7435"/>
    <w:rsid w:val="00FF016C"/>
    <w:rsid w:val="00FF0224"/>
    <w:rsid w:val="00FF16F7"/>
    <w:rsid w:val="00FF4635"/>
    <w:rsid w:val="00FF7239"/>
    <w:rsid w:val="017875B8"/>
    <w:rsid w:val="018E6AAB"/>
    <w:rsid w:val="0191755B"/>
    <w:rsid w:val="01B21234"/>
    <w:rsid w:val="01F50609"/>
    <w:rsid w:val="02116D6A"/>
    <w:rsid w:val="02261B5E"/>
    <w:rsid w:val="022976E0"/>
    <w:rsid w:val="02683323"/>
    <w:rsid w:val="02C31B82"/>
    <w:rsid w:val="02CD511A"/>
    <w:rsid w:val="02E73EC0"/>
    <w:rsid w:val="02FC46A7"/>
    <w:rsid w:val="032258E3"/>
    <w:rsid w:val="032C4AAE"/>
    <w:rsid w:val="03442F63"/>
    <w:rsid w:val="0352591F"/>
    <w:rsid w:val="03543B08"/>
    <w:rsid w:val="03623BA5"/>
    <w:rsid w:val="036A5165"/>
    <w:rsid w:val="03742584"/>
    <w:rsid w:val="0390639A"/>
    <w:rsid w:val="03F020F3"/>
    <w:rsid w:val="04331A22"/>
    <w:rsid w:val="043B3FF9"/>
    <w:rsid w:val="04733F6C"/>
    <w:rsid w:val="04F12037"/>
    <w:rsid w:val="04FB7844"/>
    <w:rsid w:val="05182A8A"/>
    <w:rsid w:val="053023CE"/>
    <w:rsid w:val="05696BBA"/>
    <w:rsid w:val="05813B1F"/>
    <w:rsid w:val="066B5CCB"/>
    <w:rsid w:val="074F059D"/>
    <w:rsid w:val="077A2996"/>
    <w:rsid w:val="07A00E91"/>
    <w:rsid w:val="07BA6FAD"/>
    <w:rsid w:val="07BB0F81"/>
    <w:rsid w:val="07EF7DD3"/>
    <w:rsid w:val="08124591"/>
    <w:rsid w:val="082766A7"/>
    <w:rsid w:val="083049EA"/>
    <w:rsid w:val="089962F6"/>
    <w:rsid w:val="08A073E0"/>
    <w:rsid w:val="090B446F"/>
    <w:rsid w:val="09101424"/>
    <w:rsid w:val="09381139"/>
    <w:rsid w:val="096A702E"/>
    <w:rsid w:val="097F0A0B"/>
    <w:rsid w:val="098074CF"/>
    <w:rsid w:val="099217C1"/>
    <w:rsid w:val="0A0A0D6A"/>
    <w:rsid w:val="0A1D3680"/>
    <w:rsid w:val="0A29244B"/>
    <w:rsid w:val="0A3974C0"/>
    <w:rsid w:val="0A541351"/>
    <w:rsid w:val="0A5E1FAE"/>
    <w:rsid w:val="0A7C47EC"/>
    <w:rsid w:val="0ACE7EA3"/>
    <w:rsid w:val="0ADE3DF7"/>
    <w:rsid w:val="0B075DA0"/>
    <w:rsid w:val="0B1F420C"/>
    <w:rsid w:val="0B410025"/>
    <w:rsid w:val="0B4C6ADA"/>
    <w:rsid w:val="0B8A2354"/>
    <w:rsid w:val="0B954986"/>
    <w:rsid w:val="0B9D70E5"/>
    <w:rsid w:val="0BD148C8"/>
    <w:rsid w:val="0BEC1075"/>
    <w:rsid w:val="0C345C5D"/>
    <w:rsid w:val="0C48668C"/>
    <w:rsid w:val="0C5F6229"/>
    <w:rsid w:val="0C62695D"/>
    <w:rsid w:val="0CE27916"/>
    <w:rsid w:val="0D04280C"/>
    <w:rsid w:val="0D122E63"/>
    <w:rsid w:val="0D177856"/>
    <w:rsid w:val="0D321554"/>
    <w:rsid w:val="0D3346DE"/>
    <w:rsid w:val="0D800561"/>
    <w:rsid w:val="0DA10D0E"/>
    <w:rsid w:val="0DB43531"/>
    <w:rsid w:val="0DCC27BC"/>
    <w:rsid w:val="0DE30D3E"/>
    <w:rsid w:val="0DE6534B"/>
    <w:rsid w:val="0E827FBF"/>
    <w:rsid w:val="0E953AB5"/>
    <w:rsid w:val="0EAE40CE"/>
    <w:rsid w:val="0EE05F30"/>
    <w:rsid w:val="0EFD6A37"/>
    <w:rsid w:val="0F066F03"/>
    <w:rsid w:val="0F0A3E18"/>
    <w:rsid w:val="0F103190"/>
    <w:rsid w:val="0F8722C5"/>
    <w:rsid w:val="0FAE55BC"/>
    <w:rsid w:val="0FC47C44"/>
    <w:rsid w:val="0FD13216"/>
    <w:rsid w:val="0FF419B0"/>
    <w:rsid w:val="0FFC53E7"/>
    <w:rsid w:val="105163F2"/>
    <w:rsid w:val="10BB33AB"/>
    <w:rsid w:val="110918AB"/>
    <w:rsid w:val="113F01FC"/>
    <w:rsid w:val="115D5194"/>
    <w:rsid w:val="116272A0"/>
    <w:rsid w:val="11AB62ED"/>
    <w:rsid w:val="12083713"/>
    <w:rsid w:val="120D4AF7"/>
    <w:rsid w:val="123B61FD"/>
    <w:rsid w:val="12766D94"/>
    <w:rsid w:val="12A12440"/>
    <w:rsid w:val="12DE08AC"/>
    <w:rsid w:val="12EC1E15"/>
    <w:rsid w:val="139C183F"/>
    <w:rsid w:val="13F8386C"/>
    <w:rsid w:val="14042531"/>
    <w:rsid w:val="14527DA8"/>
    <w:rsid w:val="146B0A25"/>
    <w:rsid w:val="14716ECD"/>
    <w:rsid w:val="149466CE"/>
    <w:rsid w:val="14A64411"/>
    <w:rsid w:val="1513734D"/>
    <w:rsid w:val="151713F7"/>
    <w:rsid w:val="15AE5D8C"/>
    <w:rsid w:val="15CC05BF"/>
    <w:rsid w:val="16060C6B"/>
    <w:rsid w:val="16084B30"/>
    <w:rsid w:val="16125031"/>
    <w:rsid w:val="165C5D10"/>
    <w:rsid w:val="16670475"/>
    <w:rsid w:val="16B43FEF"/>
    <w:rsid w:val="16BB7F02"/>
    <w:rsid w:val="16F167B6"/>
    <w:rsid w:val="17606960"/>
    <w:rsid w:val="17663F3F"/>
    <w:rsid w:val="177B2F1E"/>
    <w:rsid w:val="178C3588"/>
    <w:rsid w:val="179536B6"/>
    <w:rsid w:val="17CC2D59"/>
    <w:rsid w:val="17D04394"/>
    <w:rsid w:val="17DF2AB8"/>
    <w:rsid w:val="180809F6"/>
    <w:rsid w:val="18137D24"/>
    <w:rsid w:val="189C3241"/>
    <w:rsid w:val="18A916AA"/>
    <w:rsid w:val="18E67DA9"/>
    <w:rsid w:val="192A34F9"/>
    <w:rsid w:val="193A2AC2"/>
    <w:rsid w:val="199F2018"/>
    <w:rsid w:val="19AA60BB"/>
    <w:rsid w:val="19AF6D95"/>
    <w:rsid w:val="19D10C3A"/>
    <w:rsid w:val="1A256C1F"/>
    <w:rsid w:val="1A4732B7"/>
    <w:rsid w:val="1A4E23BE"/>
    <w:rsid w:val="1AB0686D"/>
    <w:rsid w:val="1ABF29D7"/>
    <w:rsid w:val="1ADE572C"/>
    <w:rsid w:val="1B151BE3"/>
    <w:rsid w:val="1B2217A3"/>
    <w:rsid w:val="1B34337C"/>
    <w:rsid w:val="1B3D6038"/>
    <w:rsid w:val="1B690FEE"/>
    <w:rsid w:val="1B77379E"/>
    <w:rsid w:val="1BEC0389"/>
    <w:rsid w:val="1C507B02"/>
    <w:rsid w:val="1C970297"/>
    <w:rsid w:val="1D1D15ED"/>
    <w:rsid w:val="1D223C19"/>
    <w:rsid w:val="1D3A1FD8"/>
    <w:rsid w:val="1D7D5AD7"/>
    <w:rsid w:val="1D8753FA"/>
    <w:rsid w:val="1D8A60BC"/>
    <w:rsid w:val="1DB579E3"/>
    <w:rsid w:val="1DC84AD6"/>
    <w:rsid w:val="1DD2288D"/>
    <w:rsid w:val="1E6C25DF"/>
    <w:rsid w:val="1E7828DC"/>
    <w:rsid w:val="1E9A20FC"/>
    <w:rsid w:val="1ED21570"/>
    <w:rsid w:val="1EE6312D"/>
    <w:rsid w:val="1EEC1C7A"/>
    <w:rsid w:val="1F0559BE"/>
    <w:rsid w:val="1F4F54E5"/>
    <w:rsid w:val="1F613F3D"/>
    <w:rsid w:val="1F62215B"/>
    <w:rsid w:val="1F700C60"/>
    <w:rsid w:val="1F7C3B5B"/>
    <w:rsid w:val="1FB05326"/>
    <w:rsid w:val="1FB90C74"/>
    <w:rsid w:val="1FDF7539"/>
    <w:rsid w:val="20286924"/>
    <w:rsid w:val="202E7D8B"/>
    <w:rsid w:val="20462310"/>
    <w:rsid w:val="204B2C2A"/>
    <w:rsid w:val="207C5751"/>
    <w:rsid w:val="20A21E92"/>
    <w:rsid w:val="20A7185C"/>
    <w:rsid w:val="20C359E2"/>
    <w:rsid w:val="20CD281D"/>
    <w:rsid w:val="20EF5FD3"/>
    <w:rsid w:val="210B156D"/>
    <w:rsid w:val="211C35D3"/>
    <w:rsid w:val="21210833"/>
    <w:rsid w:val="214649AB"/>
    <w:rsid w:val="21504F11"/>
    <w:rsid w:val="21B36B39"/>
    <w:rsid w:val="21B63672"/>
    <w:rsid w:val="21BA0DE4"/>
    <w:rsid w:val="21C048A0"/>
    <w:rsid w:val="21E80691"/>
    <w:rsid w:val="22006CF9"/>
    <w:rsid w:val="225D22FA"/>
    <w:rsid w:val="22644859"/>
    <w:rsid w:val="226D5D67"/>
    <w:rsid w:val="228F5FEA"/>
    <w:rsid w:val="229701F9"/>
    <w:rsid w:val="22C75826"/>
    <w:rsid w:val="22D27F33"/>
    <w:rsid w:val="22DD7BDB"/>
    <w:rsid w:val="23530031"/>
    <w:rsid w:val="236C6451"/>
    <w:rsid w:val="23775858"/>
    <w:rsid w:val="23A267ED"/>
    <w:rsid w:val="23E11B19"/>
    <w:rsid w:val="23F57F69"/>
    <w:rsid w:val="24074860"/>
    <w:rsid w:val="24133C42"/>
    <w:rsid w:val="24144634"/>
    <w:rsid w:val="2419690F"/>
    <w:rsid w:val="2424588A"/>
    <w:rsid w:val="24454E90"/>
    <w:rsid w:val="2494635D"/>
    <w:rsid w:val="249D3CF3"/>
    <w:rsid w:val="24E950BA"/>
    <w:rsid w:val="24EA00CC"/>
    <w:rsid w:val="251407A6"/>
    <w:rsid w:val="25446C9F"/>
    <w:rsid w:val="254D1AC1"/>
    <w:rsid w:val="25AD1EF1"/>
    <w:rsid w:val="25BD43C9"/>
    <w:rsid w:val="25CC2FAC"/>
    <w:rsid w:val="25E07901"/>
    <w:rsid w:val="25ED1950"/>
    <w:rsid w:val="261B6E84"/>
    <w:rsid w:val="26571D73"/>
    <w:rsid w:val="26616602"/>
    <w:rsid w:val="267F3368"/>
    <w:rsid w:val="268B4D5A"/>
    <w:rsid w:val="26AE7A20"/>
    <w:rsid w:val="27083551"/>
    <w:rsid w:val="27980AD0"/>
    <w:rsid w:val="28791C92"/>
    <w:rsid w:val="28850E33"/>
    <w:rsid w:val="28860A40"/>
    <w:rsid w:val="28F0566D"/>
    <w:rsid w:val="28F070FF"/>
    <w:rsid w:val="28F10EAE"/>
    <w:rsid w:val="28F3687D"/>
    <w:rsid w:val="28FC2377"/>
    <w:rsid w:val="28FE2098"/>
    <w:rsid w:val="295A2C3C"/>
    <w:rsid w:val="29640017"/>
    <w:rsid w:val="29725C58"/>
    <w:rsid w:val="298F4920"/>
    <w:rsid w:val="299F075B"/>
    <w:rsid w:val="29A7369C"/>
    <w:rsid w:val="29C57BF6"/>
    <w:rsid w:val="29CA39C6"/>
    <w:rsid w:val="29EA31D2"/>
    <w:rsid w:val="2A06031F"/>
    <w:rsid w:val="2A160917"/>
    <w:rsid w:val="2A223A3E"/>
    <w:rsid w:val="2A4C3159"/>
    <w:rsid w:val="2A50233B"/>
    <w:rsid w:val="2A625618"/>
    <w:rsid w:val="2A6C1D98"/>
    <w:rsid w:val="2A6C4925"/>
    <w:rsid w:val="2AA31608"/>
    <w:rsid w:val="2B1A39AF"/>
    <w:rsid w:val="2B305B1F"/>
    <w:rsid w:val="2B465E43"/>
    <w:rsid w:val="2B497EB6"/>
    <w:rsid w:val="2B741D4A"/>
    <w:rsid w:val="2B7B46F4"/>
    <w:rsid w:val="2BA2146A"/>
    <w:rsid w:val="2BB570B2"/>
    <w:rsid w:val="2BD24C4D"/>
    <w:rsid w:val="2BDB6C64"/>
    <w:rsid w:val="2BE76C21"/>
    <w:rsid w:val="2BEB1DE9"/>
    <w:rsid w:val="2CA03837"/>
    <w:rsid w:val="2CBC034F"/>
    <w:rsid w:val="2CD031D3"/>
    <w:rsid w:val="2D146635"/>
    <w:rsid w:val="2D346FE7"/>
    <w:rsid w:val="2D4B40CB"/>
    <w:rsid w:val="2D541E2A"/>
    <w:rsid w:val="2D6366F2"/>
    <w:rsid w:val="2D6E0581"/>
    <w:rsid w:val="2D7853A6"/>
    <w:rsid w:val="2D9F3461"/>
    <w:rsid w:val="2E286B08"/>
    <w:rsid w:val="2E5500BB"/>
    <w:rsid w:val="2E57039C"/>
    <w:rsid w:val="2E5924B8"/>
    <w:rsid w:val="2E943B65"/>
    <w:rsid w:val="2EB14451"/>
    <w:rsid w:val="2F0A7CE7"/>
    <w:rsid w:val="2F2442BF"/>
    <w:rsid w:val="2F837A4C"/>
    <w:rsid w:val="2F8B0825"/>
    <w:rsid w:val="2F9D1E67"/>
    <w:rsid w:val="2F9E43FB"/>
    <w:rsid w:val="2FD5450F"/>
    <w:rsid w:val="2FD76F58"/>
    <w:rsid w:val="2FDE6590"/>
    <w:rsid w:val="2FEE49AD"/>
    <w:rsid w:val="300562DB"/>
    <w:rsid w:val="30525EE4"/>
    <w:rsid w:val="306F7BD6"/>
    <w:rsid w:val="30701A25"/>
    <w:rsid w:val="30806446"/>
    <w:rsid w:val="308D3CA9"/>
    <w:rsid w:val="30C10451"/>
    <w:rsid w:val="30DE545D"/>
    <w:rsid w:val="31553A36"/>
    <w:rsid w:val="315E5EF3"/>
    <w:rsid w:val="31681E86"/>
    <w:rsid w:val="3168763C"/>
    <w:rsid w:val="31AE0A75"/>
    <w:rsid w:val="31B724DE"/>
    <w:rsid w:val="31BB0FC1"/>
    <w:rsid w:val="31CF7974"/>
    <w:rsid w:val="31DB0513"/>
    <w:rsid w:val="31EF67F9"/>
    <w:rsid w:val="31F045BA"/>
    <w:rsid w:val="32743B67"/>
    <w:rsid w:val="327F76DE"/>
    <w:rsid w:val="32853A15"/>
    <w:rsid w:val="32A4525F"/>
    <w:rsid w:val="32F767FC"/>
    <w:rsid w:val="32FF3618"/>
    <w:rsid w:val="33476206"/>
    <w:rsid w:val="337E4226"/>
    <w:rsid w:val="338B3895"/>
    <w:rsid w:val="33CD2F4C"/>
    <w:rsid w:val="34021F43"/>
    <w:rsid w:val="34166A12"/>
    <w:rsid w:val="34607072"/>
    <w:rsid w:val="34CB6BC9"/>
    <w:rsid w:val="34D20605"/>
    <w:rsid w:val="34D30F75"/>
    <w:rsid w:val="34D31A6D"/>
    <w:rsid w:val="34E41200"/>
    <w:rsid w:val="355D1E5B"/>
    <w:rsid w:val="356C64B0"/>
    <w:rsid w:val="357D12FE"/>
    <w:rsid w:val="35CA3C5A"/>
    <w:rsid w:val="35DE11F8"/>
    <w:rsid w:val="35EF6063"/>
    <w:rsid w:val="362902B9"/>
    <w:rsid w:val="362A141E"/>
    <w:rsid w:val="36892F21"/>
    <w:rsid w:val="36944D68"/>
    <w:rsid w:val="369D07B7"/>
    <w:rsid w:val="36A8418E"/>
    <w:rsid w:val="36CD61F1"/>
    <w:rsid w:val="36DC2D89"/>
    <w:rsid w:val="36EE2C96"/>
    <w:rsid w:val="37074A98"/>
    <w:rsid w:val="3752241F"/>
    <w:rsid w:val="37951068"/>
    <w:rsid w:val="37CB4212"/>
    <w:rsid w:val="380D566D"/>
    <w:rsid w:val="38213953"/>
    <w:rsid w:val="382600F5"/>
    <w:rsid w:val="38557057"/>
    <w:rsid w:val="387615F1"/>
    <w:rsid w:val="38AB7C3E"/>
    <w:rsid w:val="38C82BD9"/>
    <w:rsid w:val="393954D1"/>
    <w:rsid w:val="393A1234"/>
    <w:rsid w:val="39421864"/>
    <w:rsid w:val="397D3044"/>
    <w:rsid w:val="39912999"/>
    <w:rsid w:val="39981C2C"/>
    <w:rsid w:val="39B8490B"/>
    <w:rsid w:val="39C3314D"/>
    <w:rsid w:val="39EB7693"/>
    <w:rsid w:val="3A3A1775"/>
    <w:rsid w:val="3A5C5A56"/>
    <w:rsid w:val="3A5F49FA"/>
    <w:rsid w:val="3A795EB0"/>
    <w:rsid w:val="3A7A05B8"/>
    <w:rsid w:val="3AA13B63"/>
    <w:rsid w:val="3AB158DC"/>
    <w:rsid w:val="3AB64A60"/>
    <w:rsid w:val="3AC807AC"/>
    <w:rsid w:val="3ACF5AE4"/>
    <w:rsid w:val="3AF46337"/>
    <w:rsid w:val="3B10021E"/>
    <w:rsid w:val="3B401390"/>
    <w:rsid w:val="3B692D06"/>
    <w:rsid w:val="3B774F06"/>
    <w:rsid w:val="3B951C63"/>
    <w:rsid w:val="3BE45D68"/>
    <w:rsid w:val="3C275088"/>
    <w:rsid w:val="3C3E2F61"/>
    <w:rsid w:val="3C4C04CE"/>
    <w:rsid w:val="3C6D73A0"/>
    <w:rsid w:val="3CA56EE8"/>
    <w:rsid w:val="3CC03974"/>
    <w:rsid w:val="3CC677BB"/>
    <w:rsid w:val="3CFB6AC5"/>
    <w:rsid w:val="3DB3064F"/>
    <w:rsid w:val="3DD117E5"/>
    <w:rsid w:val="3E0F7723"/>
    <w:rsid w:val="3E175A62"/>
    <w:rsid w:val="3E54255D"/>
    <w:rsid w:val="3E794D73"/>
    <w:rsid w:val="3E906743"/>
    <w:rsid w:val="3EC828C4"/>
    <w:rsid w:val="3ECE1604"/>
    <w:rsid w:val="3ED91840"/>
    <w:rsid w:val="3F745D73"/>
    <w:rsid w:val="3FB20BFF"/>
    <w:rsid w:val="3FBA3F20"/>
    <w:rsid w:val="3FE45BCB"/>
    <w:rsid w:val="3FFA1DB9"/>
    <w:rsid w:val="403D352D"/>
    <w:rsid w:val="40487038"/>
    <w:rsid w:val="40771B36"/>
    <w:rsid w:val="40845CC2"/>
    <w:rsid w:val="408C6D03"/>
    <w:rsid w:val="40B23015"/>
    <w:rsid w:val="40C46581"/>
    <w:rsid w:val="40F66719"/>
    <w:rsid w:val="41557D0E"/>
    <w:rsid w:val="417846D6"/>
    <w:rsid w:val="41916E73"/>
    <w:rsid w:val="41A07546"/>
    <w:rsid w:val="420F706C"/>
    <w:rsid w:val="42203AA0"/>
    <w:rsid w:val="42345558"/>
    <w:rsid w:val="423A6DB8"/>
    <w:rsid w:val="425D1EA8"/>
    <w:rsid w:val="429278C8"/>
    <w:rsid w:val="42A15B87"/>
    <w:rsid w:val="42C2667A"/>
    <w:rsid w:val="43121783"/>
    <w:rsid w:val="43403A87"/>
    <w:rsid w:val="43616DE3"/>
    <w:rsid w:val="43705D26"/>
    <w:rsid w:val="437B6136"/>
    <w:rsid w:val="43BC68E3"/>
    <w:rsid w:val="43C63AEA"/>
    <w:rsid w:val="444E6CED"/>
    <w:rsid w:val="448E51D1"/>
    <w:rsid w:val="45006BF3"/>
    <w:rsid w:val="451B25A2"/>
    <w:rsid w:val="45562C6D"/>
    <w:rsid w:val="459E0AE6"/>
    <w:rsid w:val="45B03ABB"/>
    <w:rsid w:val="45F82FD2"/>
    <w:rsid w:val="45FE713F"/>
    <w:rsid w:val="46251BDF"/>
    <w:rsid w:val="463E54FB"/>
    <w:rsid w:val="46473353"/>
    <w:rsid w:val="46745F49"/>
    <w:rsid w:val="46933495"/>
    <w:rsid w:val="469A6CD9"/>
    <w:rsid w:val="46C43AE1"/>
    <w:rsid w:val="47715185"/>
    <w:rsid w:val="47802B10"/>
    <w:rsid w:val="47941C85"/>
    <w:rsid w:val="479A09A9"/>
    <w:rsid w:val="47E84901"/>
    <w:rsid w:val="48027041"/>
    <w:rsid w:val="485B70B0"/>
    <w:rsid w:val="48725487"/>
    <w:rsid w:val="489456FF"/>
    <w:rsid w:val="489F3899"/>
    <w:rsid w:val="48A87A38"/>
    <w:rsid w:val="48AD3356"/>
    <w:rsid w:val="48BE096F"/>
    <w:rsid w:val="48C41256"/>
    <w:rsid w:val="48DB0A7E"/>
    <w:rsid w:val="48FF7E8E"/>
    <w:rsid w:val="492C2817"/>
    <w:rsid w:val="49571DEB"/>
    <w:rsid w:val="49601137"/>
    <w:rsid w:val="49D2423C"/>
    <w:rsid w:val="49EF506D"/>
    <w:rsid w:val="49FD5D49"/>
    <w:rsid w:val="4A02310C"/>
    <w:rsid w:val="4A1677EB"/>
    <w:rsid w:val="4AA25E6D"/>
    <w:rsid w:val="4AD95CA1"/>
    <w:rsid w:val="4ADA1944"/>
    <w:rsid w:val="4AE8308B"/>
    <w:rsid w:val="4AFE062C"/>
    <w:rsid w:val="4B155B0E"/>
    <w:rsid w:val="4B2A091B"/>
    <w:rsid w:val="4B355817"/>
    <w:rsid w:val="4B514A26"/>
    <w:rsid w:val="4B5722BA"/>
    <w:rsid w:val="4B6B5C96"/>
    <w:rsid w:val="4B6C5C1A"/>
    <w:rsid w:val="4B6D02BA"/>
    <w:rsid w:val="4B76654F"/>
    <w:rsid w:val="4BA203A0"/>
    <w:rsid w:val="4BBC2DF1"/>
    <w:rsid w:val="4BE35869"/>
    <w:rsid w:val="4C1706F0"/>
    <w:rsid w:val="4C861240"/>
    <w:rsid w:val="4C8E1988"/>
    <w:rsid w:val="4C944912"/>
    <w:rsid w:val="4CF6126C"/>
    <w:rsid w:val="4CF66797"/>
    <w:rsid w:val="4D067472"/>
    <w:rsid w:val="4D0905EE"/>
    <w:rsid w:val="4D0F700A"/>
    <w:rsid w:val="4D3627F6"/>
    <w:rsid w:val="4D414F43"/>
    <w:rsid w:val="4D5611BA"/>
    <w:rsid w:val="4D5A22AF"/>
    <w:rsid w:val="4D672C48"/>
    <w:rsid w:val="4D720545"/>
    <w:rsid w:val="4DAF79E7"/>
    <w:rsid w:val="4DB3044F"/>
    <w:rsid w:val="4DBF3ACD"/>
    <w:rsid w:val="4DFC0FE6"/>
    <w:rsid w:val="4E041C8D"/>
    <w:rsid w:val="4E0E09CE"/>
    <w:rsid w:val="4EB70B85"/>
    <w:rsid w:val="4EF713CD"/>
    <w:rsid w:val="4F096A6D"/>
    <w:rsid w:val="4F122423"/>
    <w:rsid w:val="4F1D0FF8"/>
    <w:rsid w:val="4F2346E1"/>
    <w:rsid w:val="4F2E3F7C"/>
    <w:rsid w:val="4F872B58"/>
    <w:rsid w:val="4F877231"/>
    <w:rsid w:val="4F8A1332"/>
    <w:rsid w:val="4FA41C56"/>
    <w:rsid w:val="4FBE6B10"/>
    <w:rsid w:val="4FDE7E85"/>
    <w:rsid w:val="4FEB08B0"/>
    <w:rsid w:val="4FF54B1E"/>
    <w:rsid w:val="501D2273"/>
    <w:rsid w:val="50632F24"/>
    <w:rsid w:val="50683213"/>
    <w:rsid w:val="50B631BE"/>
    <w:rsid w:val="513C4CEF"/>
    <w:rsid w:val="51485DFA"/>
    <w:rsid w:val="514D4BE8"/>
    <w:rsid w:val="51517A8F"/>
    <w:rsid w:val="51785DEA"/>
    <w:rsid w:val="51AB667D"/>
    <w:rsid w:val="51B0576F"/>
    <w:rsid w:val="51D916D7"/>
    <w:rsid w:val="51DF6158"/>
    <w:rsid w:val="51E32AE0"/>
    <w:rsid w:val="51F61669"/>
    <w:rsid w:val="51F75B6F"/>
    <w:rsid w:val="52327A39"/>
    <w:rsid w:val="524C60A5"/>
    <w:rsid w:val="525667C2"/>
    <w:rsid w:val="52C20AC6"/>
    <w:rsid w:val="52EF4A23"/>
    <w:rsid w:val="532D47A6"/>
    <w:rsid w:val="534F3FE0"/>
    <w:rsid w:val="53D84646"/>
    <w:rsid w:val="54006F02"/>
    <w:rsid w:val="5405367C"/>
    <w:rsid w:val="54332267"/>
    <w:rsid w:val="54374CF6"/>
    <w:rsid w:val="543D18C5"/>
    <w:rsid w:val="5442370E"/>
    <w:rsid w:val="544C4D9A"/>
    <w:rsid w:val="54533B5A"/>
    <w:rsid w:val="545A326C"/>
    <w:rsid w:val="545B7C8A"/>
    <w:rsid w:val="54722652"/>
    <w:rsid w:val="548F4C2E"/>
    <w:rsid w:val="54983C81"/>
    <w:rsid w:val="549C623C"/>
    <w:rsid w:val="549E739B"/>
    <w:rsid w:val="54D14FDF"/>
    <w:rsid w:val="555000D4"/>
    <w:rsid w:val="556B43C9"/>
    <w:rsid w:val="5584150A"/>
    <w:rsid w:val="558C5D9E"/>
    <w:rsid w:val="55DC664D"/>
    <w:rsid w:val="55F21429"/>
    <w:rsid w:val="56147ED1"/>
    <w:rsid w:val="56BB26FD"/>
    <w:rsid w:val="56CB662A"/>
    <w:rsid w:val="56DC2F3C"/>
    <w:rsid w:val="573B2146"/>
    <w:rsid w:val="578137B9"/>
    <w:rsid w:val="57961D00"/>
    <w:rsid w:val="57A57FA1"/>
    <w:rsid w:val="57AF1607"/>
    <w:rsid w:val="57F136D5"/>
    <w:rsid w:val="58197697"/>
    <w:rsid w:val="58425209"/>
    <w:rsid w:val="58606D73"/>
    <w:rsid w:val="58653D04"/>
    <w:rsid w:val="586B18A3"/>
    <w:rsid w:val="58782077"/>
    <w:rsid w:val="589B3367"/>
    <w:rsid w:val="58D801E9"/>
    <w:rsid w:val="58E20AC2"/>
    <w:rsid w:val="58EE0B5E"/>
    <w:rsid w:val="58F05B12"/>
    <w:rsid w:val="58FC6995"/>
    <w:rsid w:val="590F4266"/>
    <w:rsid w:val="592538D3"/>
    <w:rsid w:val="595341F6"/>
    <w:rsid w:val="5978399D"/>
    <w:rsid w:val="597C07A9"/>
    <w:rsid w:val="59AB1C5E"/>
    <w:rsid w:val="59BC359F"/>
    <w:rsid w:val="5A0D6F37"/>
    <w:rsid w:val="5A2E7971"/>
    <w:rsid w:val="5A38689C"/>
    <w:rsid w:val="5A50567B"/>
    <w:rsid w:val="5AB61704"/>
    <w:rsid w:val="5AD1720B"/>
    <w:rsid w:val="5AE827EA"/>
    <w:rsid w:val="5AF767AC"/>
    <w:rsid w:val="5AFA6539"/>
    <w:rsid w:val="5B700676"/>
    <w:rsid w:val="5B821C7D"/>
    <w:rsid w:val="5B8A32EF"/>
    <w:rsid w:val="5BA0624C"/>
    <w:rsid w:val="5BAA262B"/>
    <w:rsid w:val="5BC22908"/>
    <w:rsid w:val="5BDE32B3"/>
    <w:rsid w:val="5C204D47"/>
    <w:rsid w:val="5C2A530C"/>
    <w:rsid w:val="5C335AB8"/>
    <w:rsid w:val="5C49139B"/>
    <w:rsid w:val="5C8B6A6D"/>
    <w:rsid w:val="5CAE592A"/>
    <w:rsid w:val="5CC535C2"/>
    <w:rsid w:val="5CCA744B"/>
    <w:rsid w:val="5CDA4640"/>
    <w:rsid w:val="5CE95EDD"/>
    <w:rsid w:val="5D1B552C"/>
    <w:rsid w:val="5D710E63"/>
    <w:rsid w:val="5D8368E0"/>
    <w:rsid w:val="5DA44F0C"/>
    <w:rsid w:val="5DD24187"/>
    <w:rsid w:val="5DD75BC1"/>
    <w:rsid w:val="5DF9639D"/>
    <w:rsid w:val="5E0D5482"/>
    <w:rsid w:val="5E1A1566"/>
    <w:rsid w:val="5E201EE6"/>
    <w:rsid w:val="5E762D5A"/>
    <w:rsid w:val="5E7F6CC1"/>
    <w:rsid w:val="5E8662EE"/>
    <w:rsid w:val="5E9B618F"/>
    <w:rsid w:val="5EDE5813"/>
    <w:rsid w:val="5EFC66AF"/>
    <w:rsid w:val="5F0821E7"/>
    <w:rsid w:val="5F217668"/>
    <w:rsid w:val="5F5D2E4C"/>
    <w:rsid w:val="5F8F395A"/>
    <w:rsid w:val="5FA66D0D"/>
    <w:rsid w:val="5FCA3FBC"/>
    <w:rsid w:val="5FD103FC"/>
    <w:rsid w:val="5FD94448"/>
    <w:rsid w:val="5FDD02DC"/>
    <w:rsid w:val="6039232E"/>
    <w:rsid w:val="604638E0"/>
    <w:rsid w:val="60493C22"/>
    <w:rsid w:val="60714D8A"/>
    <w:rsid w:val="60AC441A"/>
    <w:rsid w:val="60AF2656"/>
    <w:rsid w:val="60BD5056"/>
    <w:rsid w:val="60D8657B"/>
    <w:rsid w:val="60DC1509"/>
    <w:rsid w:val="610F145C"/>
    <w:rsid w:val="61117DCE"/>
    <w:rsid w:val="614E01AC"/>
    <w:rsid w:val="617900F9"/>
    <w:rsid w:val="61856EA7"/>
    <w:rsid w:val="618D4CCF"/>
    <w:rsid w:val="61C3168D"/>
    <w:rsid w:val="623F3850"/>
    <w:rsid w:val="6240538D"/>
    <w:rsid w:val="62455932"/>
    <w:rsid w:val="624E4921"/>
    <w:rsid w:val="627F66EE"/>
    <w:rsid w:val="628766CD"/>
    <w:rsid w:val="62910899"/>
    <w:rsid w:val="62C274C3"/>
    <w:rsid w:val="62F515A9"/>
    <w:rsid w:val="63275E87"/>
    <w:rsid w:val="63344581"/>
    <w:rsid w:val="636447A9"/>
    <w:rsid w:val="63833AB2"/>
    <w:rsid w:val="63A20716"/>
    <w:rsid w:val="63A2535F"/>
    <w:rsid w:val="63B83A85"/>
    <w:rsid w:val="63CA088E"/>
    <w:rsid w:val="64362234"/>
    <w:rsid w:val="643904FB"/>
    <w:rsid w:val="64802C7A"/>
    <w:rsid w:val="64FE3912"/>
    <w:rsid w:val="650165B4"/>
    <w:rsid w:val="65327AEB"/>
    <w:rsid w:val="653C41ED"/>
    <w:rsid w:val="65CF76C7"/>
    <w:rsid w:val="65F10B2A"/>
    <w:rsid w:val="662F5919"/>
    <w:rsid w:val="66330A91"/>
    <w:rsid w:val="66552943"/>
    <w:rsid w:val="665910E9"/>
    <w:rsid w:val="6664570A"/>
    <w:rsid w:val="66665F1F"/>
    <w:rsid w:val="66CF417E"/>
    <w:rsid w:val="66DD6333"/>
    <w:rsid w:val="67195E8F"/>
    <w:rsid w:val="67354D97"/>
    <w:rsid w:val="67390CF6"/>
    <w:rsid w:val="676C4141"/>
    <w:rsid w:val="676E4DE6"/>
    <w:rsid w:val="677160F5"/>
    <w:rsid w:val="677F24EB"/>
    <w:rsid w:val="67856A56"/>
    <w:rsid w:val="67965FAB"/>
    <w:rsid w:val="67992D01"/>
    <w:rsid w:val="67BE0620"/>
    <w:rsid w:val="67D11CF6"/>
    <w:rsid w:val="67F528CC"/>
    <w:rsid w:val="680824D2"/>
    <w:rsid w:val="6833282B"/>
    <w:rsid w:val="687044E2"/>
    <w:rsid w:val="68855DB4"/>
    <w:rsid w:val="68EA0A1D"/>
    <w:rsid w:val="692D4D0F"/>
    <w:rsid w:val="693B2076"/>
    <w:rsid w:val="694D2CB2"/>
    <w:rsid w:val="697702A5"/>
    <w:rsid w:val="698349D3"/>
    <w:rsid w:val="69A007E3"/>
    <w:rsid w:val="69BF7EAA"/>
    <w:rsid w:val="6A0347C0"/>
    <w:rsid w:val="6A117D05"/>
    <w:rsid w:val="6A513DA8"/>
    <w:rsid w:val="6A59784D"/>
    <w:rsid w:val="6A7D4D35"/>
    <w:rsid w:val="6A905324"/>
    <w:rsid w:val="6AEA2665"/>
    <w:rsid w:val="6B223C5F"/>
    <w:rsid w:val="6B68041F"/>
    <w:rsid w:val="6BD97F0E"/>
    <w:rsid w:val="6BFD0A61"/>
    <w:rsid w:val="6C18054B"/>
    <w:rsid w:val="6C2C07D0"/>
    <w:rsid w:val="6C473395"/>
    <w:rsid w:val="6C7F2F47"/>
    <w:rsid w:val="6C8F6DD5"/>
    <w:rsid w:val="6C987377"/>
    <w:rsid w:val="6CAA6BAB"/>
    <w:rsid w:val="6CCC7015"/>
    <w:rsid w:val="6CE25CC6"/>
    <w:rsid w:val="6CED5998"/>
    <w:rsid w:val="6D196049"/>
    <w:rsid w:val="6D6F202E"/>
    <w:rsid w:val="6D7417E0"/>
    <w:rsid w:val="6D9442AF"/>
    <w:rsid w:val="6DBD2BF7"/>
    <w:rsid w:val="6DDE0286"/>
    <w:rsid w:val="6DED4DAE"/>
    <w:rsid w:val="6E260993"/>
    <w:rsid w:val="6E475E9C"/>
    <w:rsid w:val="6E5702EE"/>
    <w:rsid w:val="6E9565AD"/>
    <w:rsid w:val="6F1C08FE"/>
    <w:rsid w:val="6F1D3A9B"/>
    <w:rsid w:val="6F2B7EAB"/>
    <w:rsid w:val="6F3365AD"/>
    <w:rsid w:val="6F401041"/>
    <w:rsid w:val="6F440DA6"/>
    <w:rsid w:val="6F471A15"/>
    <w:rsid w:val="6F6F417D"/>
    <w:rsid w:val="6F9B06DB"/>
    <w:rsid w:val="6FD146A6"/>
    <w:rsid w:val="70586CA4"/>
    <w:rsid w:val="70867024"/>
    <w:rsid w:val="7088487B"/>
    <w:rsid w:val="709E13F4"/>
    <w:rsid w:val="709E1FCB"/>
    <w:rsid w:val="70B27E0B"/>
    <w:rsid w:val="70BE3A0A"/>
    <w:rsid w:val="70CE595E"/>
    <w:rsid w:val="70D8364F"/>
    <w:rsid w:val="7109361B"/>
    <w:rsid w:val="712F6C55"/>
    <w:rsid w:val="7135553A"/>
    <w:rsid w:val="716401C6"/>
    <w:rsid w:val="71715C47"/>
    <w:rsid w:val="717A1FB4"/>
    <w:rsid w:val="71A234B0"/>
    <w:rsid w:val="720E76D7"/>
    <w:rsid w:val="72145B3F"/>
    <w:rsid w:val="727147ED"/>
    <w:rsid w:val="72765A4B"/>
    <w:rsid w:val="72834520"/>
    <w:rsid w:val="72AC3B93"/>
    <w:rsid w:val="72D90031"/>
    <w:rsid w:val="72E96729"/>
    <w:rsid w:val="72F64761"/>
    <w:rsid w:val="731576EF"/>
    <w:rsid w:val="73393C9D"/>
    <w:rsid w:val="737E630D"/>
    <w:rsid w:val="739D2305"/>
    <w:rsid w:val="73A26371"/>
    <w:rsid w:val="73B64B9D"/>
    <w:rsid w:val="73B96564"/>
    <w:rsid w:val="73F37A80"/>
    <w:rsid w:val="74092950"/>
    <w:rsid w:val="7463241F"/>
    <w:rsid w:val="74EF5AF1"/>
    <w:rsid w:val="751C1020"/>
    <w:rsid w:val="75286E5D"/>
    <w:rsid w:val="75336204"/>
    <w:rsid w:val="75382ED9"/>
    <w:rsid w:val="75410AD5"/>
    <w:rsid w:val="755E031A"/>
    <w:rsid w:val="75BE53B5"/>
    <w:rsid w:val="7663724A"/>
    <w:rsid w:val="76A42E28"/>
    <w:rsid w:val="76F341EC"/>
    <w:rsid w:val="77051B54"/>
    <w:rsid w:val="772204D1"/>
    <w:rsid w:val="773604E8"/>
    <w:rsid w:val="773C2EEC"/>
    <w:rsid w:val="773F3EF6"/>
    <w:rsid w:val="776F0000"/>
    <w:rsid w:val="777962D0"/>
    <w:rsid w:val="777A05E8"/>
    <w:rsid w:val="77900175"/>
    <w:rsid w:val="77B07F61"/>
    <w:rsid w:val="77D43567"/>
    <w:rsid w:val="781E5301"/>
    <w:rsid w:val="781E6E5A"/>
    <w:rsid w:val="7860416B"/>
    <w:rsid w:val="78763961"/>
    <w:rsid w:val="78C16218"/>
    <w:rsid w:val="78DD24E8"/>
    <w:rsid w:val="793D0C2E"/>
    <w:rsid w:val="798F11FB"/>
    <w:rsid w:val="79AD2796"/>
    <w:rsid w:val="79C43F46"/>
    <w:rsid w:val="79DB6C86"/>
    <w:rsid w:val="79E47CC9"/>
    <w:rsid w:val="7A500BF8"/>
    <w:rsid w:val="7A581DA8"/>
    <w:rsid w:val="7A7C67DA"/>
    <w:rsid w:val="7A972DAF"/>
    <w:rsid w:val="7AA84AE8"/>
    <w:rsid w:val="7AC150F4"/>
    <w:rsid w:val="7B084AD9"/>
    <w:rsid w:val="7B13430B"/>
    <w:rsid w:val="7B5619DA"/>
    <w:rsid w:val="7B686E0E"/>
    <w:rsid w:val="7C1B10CB"/>
    <w:rsid w:val="7C4566AB"/>
    <w:rsid w:val="7C917A9A"/>
    <w:rsid w:val="7CE3670A"/>
    <w:rsid w:val="7CE85CC4"/>
    <w:rsid w:val="7D092986"/>
    <w:rsid w:val="7D257D65"/>
    <w:rsid w:val="7D414E6C"/>
    <w:rsid w:val="7D683DB8"/>
    <w:rsid w:val="7DA07678"/>
    <w:rsid w:val="7DB06B3D"/>
    <w:rsid w:val="7DB7176B"/>
    <w:rsid w:val="7DC43DC8"/>
    <w:rsid w:val="7DD04F7C"/>
    <w:rsid w:val="7DF2712A"/>
    <w:rsid w:val="7E6A0FDB"/>
    <w:rsid w:val="7E9F084F"/>
    <w:rsid w:val="7EA12904"/>
    <w:rsid w:val="7EEE66AB"/>
    <w:rsid w:val="7F280519"/>
    <w:rsid w:val="7F2D4191"/>
    <w:rsid w:val="7F4D5EC4"/>
    <w:rsid w:val="7F6E2B04"/>
    <w:rsid w:val="7F8D034E"/>
    <w:rsid w:val="7F94688B"/>
    <w:rsid w:val="7FAF7B3A"/>
    <w:rsid w:val="7FB85873"/>
    <w:rsid w:val="7FC00155"/>
    <w:rsid w:val="7FDC0680"/>
    <w:rsid w:val="7FDE1762"/>
    <w:rsid w:val="7FE11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nhideWhenUsed="0" w:uiPriority="99" w:semiHidden="0" w:name="Salutation"/>
    <w:lsdException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name="Document Map"/>
    <w:lsdException w:unhideWhenUsed="0" w:uiPriority="99" w:semiHidden="0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tabs>
        <w:tab w:val="left" w:pos="720"/>
        <w:tab w:val="left" w:pos="2700"/>
      </w:tabs>
      <w:spacing w:line="400" w:lineRule="exact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locked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qFormat/>
    <w:locked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5"/>
    <w:semiHidden/>
    <w:uiPriority w:val="99"/>
    <w:rPr>
      <w:rFonts w:ascii="宋体"/>
      <w:sz w:val="18"/>
      <w:szCs w:val="18"/>
    </w:rPr>
  </w:style>
  <w:style w:type="paragraph" w:styleId="6">
    <w:name w:val="annotation text"/>
    <w:basedOn w:val="1"/>
    <w:link w:val="26"/>
    <w:semiHidden/>
    <w:uiPriority w:val="99"/>
    <w:pPr>
      <w:jc w:val="left"/>
    </w:pPr>
    <w:rPr>
      <w:kern w:val="0"/>
      <w:sz w:val="20"/>
    </w:rPr>
  </w:style>
  <w:style w:type="paragraph" w:styleId="7">
    <w:name w:val="Salutation"/>
    <w:basedOn w:val="1"/>
    <w:next w:val="1"/>
    <w:link w:val="27"/>
    <w:uiPriority w:val="99"/>
    <w:rPr>
      <w:kern w:val="0"/>
      <w:sz w:val="20"/>
    </w:rPr>
  </w:style>
  <w:style w:type="paragraph" w:styleId="8">
    <w:name w:val="Body Text Indent"/>
    <w:basedOn w:val="1"/>
    <w:link w:val="28"/>
    <w:uiPriority w:val="99"/>
    <w:pPr>
      <w:spacing w:line="400" w:lineRule="exact"/>
      <w:ind w:left="420" w:firstLine="420"/>
    </w:pPr>
    <w:rPr>
      <w:kern w:val="0"/>
      <w:sz w:val="20"/>
    </w:rPr>
  </w:style>
  <w:style w:type="paragraph" w:styleId="9">
    <w:name w:val="Plain Text"/>
    <w:basedOn w:val="1"/>
    <w:link w:val="29"/>
    <w:uiPriority w:val="99"/>
    <w:rPr>
      <w:rFonts w:ascii="宋体" w:hAnsi="Courier New"/>
    </w:rPr>
  </w:style>
  <w:style w:type="paragraph" w:styleId="10">
    <w:name w:val="Date"/>
    <w:basedOn w:val="1"/>
    <w:next w:val="1"/>
    <w:link w:val="30"/>
    <w:uiPriority w:val="99"/>
    <w:pPr>
      <w:ind w:left="100" w:leftChars="2500"/>
    </w:pPr>
    <w:rPr>
      <w:kern w:val="0"/>
      <w:sz w:val="20"/>
    </w:rPr>
  </w:style>
  <w:style w:type="paragraph" w:styleId="11">
    <w:name w:val="Balloon Text"/>
    <w:basedOn w:val="1"/>
    <w:link w:val="31"/>
    <w:semiHidden/>
    <w:uiPriority w:val="99"/>
    <w:rPr>
      <w:sz w:val="18"/>
      <w:szCs w:val="18"/>
    </w:rPr>
  </w:style>
  <w:style w:type="paragraph" w:styleId="12">
    <w:name w:val="footer"/>
    <w:basedOn w:val="1"/>
    <w:link w:val="3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3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locked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  <w:szCs w:val="24"/>
    </w:rPr>
  </w:style>
  <w:style w:type="paragraph" w:styleId="16">
    <w:name w:val="Title"/>
    <w:basedOn w:val="1"/>
    <w:next w:val="1"/>
    <w:link w:val="35"/>
    <w:qFormat/>
    <w:locked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7">
    <w:name w:val="annotation subject"/>
    <w:basedOn w:val="6"/>
    <w:next w:val="6"/>
    <w:link w:val="36"/>
    <w:unhideWhenUsed/>
    <w:uiPriority w:val="99"/>
    <w:rPr>
      <w:b/>
      <w:bCs/>
      <w:kern w:val="2"/>
      <w:sz w:val="21"/>
    </w:rPr>
  </w:style>
  <w:style w:type="table" w:styleId="19">
    <w:name w:val="Table Grid"/>
    <w:basedOn w:val="18"/>
    <w:uiPriority w:val="59"/>
    <w:tblPr>
      <w:tblStyle w:val="1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uiPriority w:val="99"/>
  </w:style>
  <w:style w:type="character" w:styleId="22">
    <w:name w:val="Hyperlink"/>
    <w:unhideWhenUsed/>
    <w:uiPriority w:val="99"/>
    <w:rPr>
      <w:color w:val="0000FF"/>
      <w:u w:val="single"/>
    </w:rPr>
  </w:style>
  <w:style w:type="character" w:styleId="23">
    <w:name w:val="annotation reference"/>
    <w:semiHidden/>
    <w:uiPriority w:val="99"/>
    <w:rPr>
      <w:sz w:val="21"/>
      <w:szCs w:val="21"/>
    </w:rPr>
  </w:style>
  <w:style w:type="character" w:customStyle="1" w:styleId="24">
    <w:name w:val="标题 1 字符"/>
    <w:link w:val="2"/>
    <w:uiPriority w:val="9"/>
    <w:rPr>
      <w:b/>
      <w:bCs/>
      <w:kern w:val="44"/>
      <w:sz w:val="44"/>
      <w:szCs w:val="44"/>
    </w:rPr>
  </w:style>
  <w:style w:type="character" w:customStyle="1" w:styleId="25">
    <w:name w:val="文档结构图 字符"/>
    <w:link w:val="5"/>
    <w:locked/>
    <w:uiPriority w:val="99"/>
    <w:rPr>
      <w:rFonts w:ascii="宋体" w:cs="宋体"/>
      <w:kern w:val="2"/>
      <w:sz w:val="18"/>
      <w:szCs w:val="18"/>
    </w:rPr>
  </w:style>
  <w:style w:type="character" w:customStyle="1" w:styleId="26">
    <w:name w:val="批注文字 字符"/>
    <w:link w:val="6"/>
    <w:semiHidden/>
    <w:uiPriority w:val="99"/>
    <w:rPr>
      <w:szCs w:val="21"/>
    </w:rPr>
  </w:style>
  <w:style w:type="character" w:customStyle="1" w:styleId="27">
    <w:name w:val="称呼 字符"/>
    <w:link w:val="7"/>
    <w:semiHidden/>
    <w:uiPriority w:val="99"/>
    <w:rPr>
      <w:szCs w:val="21"/>
    </w:rPr>
  </w:style>
  <w:style w:type="character" w:customStyle="1" w:styleId="28">
    <w:name w:val="正文文本缩进 字符"/>
    <w:link w:val="8"/>
    <w:semiHidden/>
    <w:uiPriority w:val="99"/>
    <w:rPr>
      <w:szCs w:val="21"/>
    </w:rPr>
  </w:style>
  <w:style w:type="character" w:customStyle="1" w:styleId="29">
    <w:name w:val="纯文本 字符"/>
    <w:link w:val="9"/>
    <w:locked/>
    <w:uiPriority w:val="99"/>
    <w:rPr>
      <w:rFonts w:ascii="宋体" w:hAnsi="Courier New" w:cs="宋体"/>
      <w:kern w:val="2"/>
      <w:sz w:val="21"/>
      <w:szCs w:val="21"/>
    </w:rPr>
  </w:style>
  <w:style w:type="character" w:customStyle="1" w:styleId="30">
    <w:name w:val="日期 字符"/>
    <w:link w:val="10"/>
    <w:semiHidden/>
    <w:uiPriority w:val="99"/>
    <w:rPr>
      <w:szCs w:val="21"/>
    </w:rPr>
  </w:style>
  <w:style w:type="character" w:customStyle="1" w:styleId="31">
    <w:name w:val="批注框文本 字符"/>
    <w:link w:val="11"/>
    <w:locked/>
    <w:uiPriority w:val="99"/>
    <w:rPr>
      <w:kern w:val="2"/>
      <w:sz w:val="18"/>
      <w:szCs w:val="18"/>
    </w:rPr>
  </w:style>
  <w:style w:type="character" w:customStyle="1" w:styleId="32">
    <w:name w:val="页脚 字符"/>
    <w:link w:val="12"/>
    <w:locked/>
    <w:uiPriority w:val="99"/>
    <w:rPr>
      <w:kern w:val="2"/>
      <w:sz w:val="18"/>
      <w:szCs w:val="18"/>
    </w:rPr>
  </w:style>
  <w:style w:type="character" w:customStyle="1" w:styleId="33">
    <w:name w:val="页眉 字符"/>
    <w:link w:val="13"/>
    <w:locked/>
    <w:uiPriority w:val="99"/>
    <w:rPr>
      <w:kern w:val="2"/>
      <w:sz w:val="18"/>
      <w:szCs w:val="18"/>
    </w:rPr>
  </w:style>
  <w:style w:type="character" w:customStyle="1" w:styleId="34">
    <w:name w:val="副标题 字符"/>
    <w:link w:val="14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5">
    <w:name w:val="标题 字符"/>
    <w:link w:val="16"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36">
    <w:name w:val="批注主题 字符"/>
    <w:link w:val="17"/>
    <w:semiHidden/>
    <w:uiPriority w:val="99"/>
    <w:rPr>
      <w:b/>
      <w:bCs/>
      <w:kern w:val="2"/>
      <w:sz w:val="21"/>
      <w:szCs w:val="21"/>
    </w:rPr>
  </w:style>
  <w:style w:type="paragraph" w:customStyle="1" w:styleId="37">
    <w:name w:val="_Style 1"/>
    <w:basedOn w:val="1"/>
    <w:qFormat/>
    <w:uiPriority w:val="99"/>
    <w:pPr>
      <w:ind w:firstLine="420" w:firstLineChars="200"/>
    </w:pPr>
  </w:style>
  <w:style w:type="paragraph" w:styleId="38">
    <w:name w:val="List Paragraph"/>
    <w:basedOn w:val="1"/>
    <w:qFormat/>
    <w:uiPriority w:val="99"/>
    <w:pPr>
      <w:ind w:firstLine="420" w:firstLineChars="200"/>
    </w:pPr>
  </w:style>
  <w:style w:type="paragraph" w:customStyle="1" w:styleId="39">
    <w:name w:val="reader-word-layer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0">
    <w:name w:val="Normal"/>
    <w:uiPriority w:val="0"/>
    <w:pPr>
      <w:jc w:val="both"/>
    </w:pPr>
    <w:rPr>
      <w:kern w:val="2"/>
      <w:sz w:val="21"/>
      <w:szCs w:val="21"/>
      <w:lang w:val="en-US" w:eastAsia="zh-CN" w:bidi="ar-SA"/>
    </w:rPr>
  </w:style>
  <w:style w:type="paragraph" w:customStyle="1" w:styleId="41">
    <w:name w:val="在表格内文字"/>
    <w:basedOn w:val="1"/>
    <w:uiPriority w:val="99"/>
    <w:rPr>
      <w:rFonts w:eastAsia="楷体"/>
    </w:rPr>
  </w:style>
  <w:style w:type="paragraph" w:customStyle="1" w:styleId="42">
    <w:name w:val="List Paragraph"/>
    <w:basedOn w:val="1"/>
    <w:qFormat/>
    <w:uiPriority w:val="99"/>
    <w:pPr>
      <w:ind w:firstLine="420" w:firstLineChars="200"/>
    </w:pPr>
  </w:style>
  <w:style w:type="table" w:customStyle="1" w:styleId="43">
    <w:name w:val="Table Normal"/>
    <w:unhideWhenUsed/>
    <w:qFormat/>
    <w:uiPriority w:val="2"/>
    <w:pPr>
      <w:widowControl w:val="0"/>
      <w:autoSpaceDE w:val="0"/>
      <w:autoSpaceDN w:val="0"/>
    </w:pPr>
    <w:rPr>
      <w:rFonts w:ascii="等线" w:hAnsi="等线" w:eastAsia="等线"/>
      <w:sz w:val="22"/>
      <w:szCs w:val="22"/>
      <w:lang w:val="en-US" w:eastAsia="en-US" w:bidi="ar-SA"/>
    </w:rPr>
    <w:tblPr>
      <w:tblStyle w:val="18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character" w:customStyle="1" w:styleId="45">
    <w:name w:val="font41"/>
    <w:basedOn w:val="20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46">
    <w:name w:val="font91"/>
    <w:basedOn w:val="20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paragraph" w:customStyle="1" w:styleId="47">
    <w:name w:val="其他"/>
    <w:basedOn w:val="1"/>
    <w:qFormat/>
    <w:uiPriority w:val="0"/>
    <w:pPr>
      <w:widowControl w:val="0"/>
      <w:shd w:val="clear" w:color="auto" w:fill="auto"/>
      <w:spacing w:line="275" w:lineRule="exact"/>
    </w:pPr>
    <w:rPr>
      <w:rFonts w:ascii="宋体" w:hAnsi="宋体" w:eastAsia="宋体" w:cs="宋体"/>
      <w:sz w:val="20"/>
      <w:szCs w:val="20"/>
      <w:u w:val="none"/>
      <w:lang w:val="zh-CN" w:eastAsia="zh-CN" w:bidi="zh-CN"/>
    </w:rPr>
  </w:style>
  <w:style w:type="paragraph" w:customStyle="1" w:styleId="48">
    <w:name w:val="正文首行缩进 2 字符"/>
    <w:basedOn w:val="1"/>
    <w:qFormat/>
    <w:uiPriority w:val="0"/>
    <w:pPr>
      <w:autoSpaceDE w:val="0"/>
      <w:autoSpaceDN w:val="0"/>
      <w:adjustRightInd w:val="0"/>
      <w:snapToGrid w:val="0"/>
      <w:spacing w:line="312" w:lineRule="atLeast"/>
      <w:ind w:firstLine="200" w:firstLineChars="200"/>
      <w:textAlignment w:val="center"/>
    </w:pPr>
    <w:rPr>
      <w:rFonts w:cs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ujs</Company>
  <Pages>1</Pages>
  <Words>9630</Words>
  <Characters>10308</Characters>
  <Lines>158</Lines>
  <Paragraphs>44</Paragraphs>
  <TotalTime>11</TotalTime>
  <ScaleCrop>false</ScaleCrop>
  <LinksUpToDate>false</LinksUpToDate>
  <CharactersWithSpaces>10565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2025-08-04T17:55:00Z</dcterms:created>
  <dc:creator>USER</dc:creator>
  <cp:lastModifiedBy>极简</cp:lastModifiedBy>
  <cp:lastPrinted>2025-07-11T12:55:00Z</cp:lastPrinted>
  <dcterms:modified xsi:type="dcterms:W3CDTF">2026-09-04T08:44:57Z</dcterms:modified>
  <dc:title>附件一：教学大纲格式及示例</dc:title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eyJoZGlkIjoiMzRiMTRkMTg1NzNmNjk2ODVmYzY5MDViZWJiZGZkMDEiLCJ1c2VySWQiOiIyNzQ0MTkyMzEifQ==</vt:lpwstr>
  </property>
  <property fmtid="{D5CDD505-2E9C-101B-9397-08002B2CF9AE}" pid="4" name="ICV">
    <vt:lpwstr>8E79AB2CB69D41309191AA9330D2B14C_13</vt:lpwstr>
  </property>
</Properties>
</file>