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64A48">
      <w:pPr>
        <w:pStyle w:val="16"/>
        <w:spacing w:after="240"/>
        <w:rPr>
          <w:rFonts w:hint="eastAsia" w:ascii="Times New Roman" w:hAnsi="Times New Roman" w:eastAsia="黑体"/>
        </w:rPr>
      </w:pPr>
      <w:bookmarkStart w:id="25" w:name="_GoBack"/>
      <w:bookmarkEnd w:id="25"/>
      <w:r>
        <w:rPr>
          <w:rFonts w:ascii="Times New Roman" w:hAnsi="Times New Roman" w:eastAsia="黑体"/>
        </w:rPr>
        <w:t>《</w:t>
      </w:r>
      <w:r>
        <w:rPr>
          <w:rFonts w:hint="eastAsia" w:ascii="Times New Roman" w:hAnsi="Times New Roman" w:eastAsia="黑体"/>
          <w:u w:val="single"/>
        </w:rPr>
        <w:t>机械测试技术</w:t>
      </w:r>
      <w:r>
        <w:rPr>
          <w:rFonts w:ascii="Times New Roman" w:hAnsi="Times New Roman" w:eastAsia="黑体"/>
        </w:rPr>
        <w:t>》课程教学大纲</w:t>
      </w:r>
    </w:p>
    <w:p w14:paraId="5A3C514D">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t>一、课程基本信息</w:t>
      </w:r>
    </w:p>
    <w:tbl>
      <w:tblPr>
        <w:tblStyle w:val="18"/>
        <w:tblW w:w="9054"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634"/>
        <w:gridCol w:w="1215"/>
        <w:gridCol w:w="1104"/>
        <w:gridCol w:w="477"/>
        <w:gridCol w:w="627"/>
        <w:gridCol w:w="1033"/>
        <w:gridCol w:w="1033"/>
      </w:tblGrid>
      <w:tr w14:paraId="5B10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6D9F05AD">
            <w:pPr>
              <w:spacing w:line="300" w:lineRule="auto"/>
              <w:jc w:val="center"/>
              <w:rPr>
                <w:rFonts w:hint="eastAsia"/>
                <w:b/>
              </w:rPr>
            </w:pPr>
            <w:r>
              <w:rPr>
                <w:b/>
              </w:rPr>
              <w:t>课程名称</w:t>
            </w:r>
            <w:r>
              <w:rPr>
                <w:rFonts w:hint="eastAsia"/>
                <w:b/>
              </w:rPr>
              <w:t>（中英文）</w:t>
            </w:r>
          </w:p>
        </w:tc>
        <w:tc>
          <w:tcPr>
            <w:tcW w:w="7123" w:type="dxa"/>
            <w:gridSpan w:val="7"/>
            <w:noWrap w:val="0"/>
            <w:vAlign w:val="center"/>
          </w:tcPr>
          <w:p w14:paraId="7E566804">
            <w:pPr>
              <w:spacing w:line="300" w:lineRule="auto"/>
              <w:jc w:val="center"/>
              <w:rPr>
                <w:rFonts w:hint="eastAsia" w:ascii="宋体" w:hAnsi="宋体"/>
              </w:rPr>
            </w:pPr>
            <w:r>
              <w:rPr>
                <w:rFonts w:hint="eastAsia"/>
              </w:rPr>
              <w:t xml:space="preserve">机械测试技术    </w:t>
            </w:r>
            <w:r>
              <w:t>Mechanical Measurement</w:t>
            </w:r>
            <w:r>
              <w:rPr>
                <w:rFonts w:hint="eastAsia"/>
              </w:rPr>
              <w:t xml:space="preserve"> </w:t>
            </w:r>
            <w:r>
              <w:t>Technology</w:t>
            </w:r>
          </w:p>
        </w:tc>
      </w:tr>
      <w:tr w14:paraId="4291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F2CF48E">
            <w:pPr>
              <w:spacing w:line="300" w:lineRule="auto"/>
              <w:jc w:val="center"/>
              <w:rPr>
                <w:b/>
              </w:rPr>
            </w:pPr>
            <w:r>
              <w:rPr>
                <w:rFonts w:hint="eastAsia"/>
                <w:b/>
              </w:rPr>
              <w:t>课程代码</w:t>
            </w:r>
          </w:p>
        </w:tc>
        <w:tc>
          <w:tcPr>
            <w:tcW w:w="2849" w:type="dxa"/>
            <w:gridSpan w:val="2"/>
            <w:noWrap w:val="0"/>
            <w:vAlign w:val="center"/>
          </w:tcPr>
          <w:p w14:paraId="5EF2D2A9">
            <w:pPr>
              <w:spacing w:line="300" w:lineRule="auto"/>
              <w:jc w:val="center"/>
              <w:rPr>
                <w:rFonts w:ascii="宋体" w:hAnsi="宋体"/>
              </w:rPr>
            </w:pPr>
            <w:r>
              <w:rPr>
                <w:rFonts w:eastAsia="仿宋"/>
                <w:kern w:val="0"/>
              </w:rPr>
              <w:t>25JD21406</w:t>
            </w:r>
          </w:p>
        </w:tc>
        <w:tc>
          <w:tcPr>
            <w:tcW w:w="1581" w:type="dxa"/>
            <w:gridSpan w:val="2"/>
            <w:noWrap w:val="0"/>
            <w:vAlign w:val="center"/>
          </w:tcPr>
          <w:p w14:paraId="60CDFA26">
            <w:pPr>
              <w:spacing w:line="300" w:lineRule="auto"/>
              <w:jc w:val="center"/>
              <w:rPr>
                <w:rFonts w:hint="eastAsia"/>
                <w:b/>
              </w:rPr>
            </w:pPr>
            <w:r>
              <w:rPr>
                <w:b/>
              </w:rPr>
              <w:t>课程</w:t>
            </w:r>
            <w:r>
              <w:rPr>
                <w:rFonts w:hint="eastAsia"/>
                <w:b/>
              </w:rPr>
              <w:t>类别</w:t>
            </w:r>
          </w:p>
        </w:tc>
        <w:tc>
          <w:tcPr>
            <w:tcW w:w="2693" w:type="dxa"/>
            <w:gridSpan w:val="3"/>
            <w:noWrap w:val="0"/>
            <w:vAlign w:val="center"/>
          </w:tcPr>
          <w:p w14:paraId="16163384">
            <w:pPr>
              <w:spacing w:line="300" w:lineRule="auto"/>
              <w:jc w:val="center"/>
              <w:rPr>
                <w:rFonts w:hint="eastAsia" w:ascii="宋体" w:hAnsi="宋体"/>
              </w:rPr>
            </w:pPr>
            <w:r>
              <w:rPr>
                <w:rFonts w:hint="eastAsia"/>
              </w:rPr>
              <w:t>专业类</w:t>
            </w:r>
          </w:p>
        </w:tc>
      </w:tr>
      <w:tr w14:paraId="6AD5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4ECE8816">
            <w:pPr>
              <w:spacing w:line="300" w:lineRule="auto"/>
              <w:jc w:val="center"/>
            </w:pPr>
            <w:r>
              <w:rPr>
                <w:rFonts w:hint="eastAsia"/>
                <w:b/>
              </w:rPr>
              <w:t>课程性质</w:t>
            </w:r>
          </w:p>
        </w:tc>
        <w:tc>
          <w:tcPr>
            <w:tcW w:w="2849" w:type="dxa"/>
            <w:gridSpan w:val="2"/>
            <w:noWrap w:val="0"/>
            <w:vAlign w:val="center"/>
          </w:tcPr>
          <w:p w14:paraId="4ACE269E">
            <w:pPr>
              <w:spacing w:line="300" w:lineRule="auto"/>
              <w:jc w:val="center"/>
              <w:rPr>
                <w:rFonts w:hint="eastAsia"/>
                <w:bCs/>
              </w:rPr>
            </w:pPr>
            <w:r>
              <w:rPr>
                <w:rFonts w:hint="eastAsia"/>
                <w:bCs/>
              </w:rPr>
              <w:t>必修课</w:t>
            </w:r>
          </w:p>
        </w:tc>
        <w:tc>
          <w:tcPr>
            <w:tcW w:w="1581" w:type="dxa"/>
            <w:gridSpan w:val="2"/>
            <w:noWrap w:val="0"/>
            <w:vAlign w:val="center"/>
          </w:tcPr>
          <w:p w14:paraId="298B2C95">
            <w:pPr>
              <w:spacing w:line="300" w:lineRule="auto"/>
              <w:jc w:val="center"/>
              <w:rPr>
                <w:b/>
              </w:rPr>
            </w:pPr>
            <w:r>
              <w:rPr>
                <w:rFonts w:hint="eastAsia"/>
                <w:b/>
              </w:rPr>
              <w:t>授课语言</w:t>
            </w:r>
          </w:p>
        </w:tc>
        <w:tc>
          <w:tcPr>
            <w:tcW w:w="2693" w:type="dxa"/>
            <w:gridSpan w:val="3"/>
            <w:noWrap w:val="0"/>
            <w:vAlign w:val="center"/>
          </w:tcPr>
          <w:p w14:paraId="6C197E5E">
            <w:pPr>
              <w:spacing w:line="300" w:lineRule="auto"/>
              <w:jc w:val="center"/>
              <w:rPr>
                <w:rFonts w:hint="eastAsia"/>
              </w:rPr>
            </w:pPr>
            <w:r>
              <w:rPr>
                <w:rFonts w:hint="eastAsia"/>
              </w:rPr>
              <w:t>中文</w:t>
            </w:r>
          </w:p>
        </w:tc>
      </w:tr>
      <w:tr w14:paraId="797F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38B290D8">
            <w:pPr>
              <w:spacing w:line="300" w:lineRule="auto"/>
              <w:jc w:val="center"/>
              <w:rPr>
                <w:b/>
              </w:rPr>
            </w:pPr>
            <w:r>
              <w:rPr>
                <w:rFonts w:hint="eastAsia"/>
                <w:b/>
              </w:rPr>
              <w:t>授课学期</w:t>
            </w:r>
          </w:p>
        </w:tc>
        <w:tc>
          <w:tcPr>
            <w:tcW w:w="2849" w:type="dxa"/>
            <w:gridSpan w:val="2"/>
            <w:noWrap w:val="0"/>
            <w:vAlign w:val="center"/>
          </w:tcPr>
          <w:p w14:paraId="4CD5D5FE">
            <w:pPr>
              <w:spacing w:line="300" w:lineRule="auto"/>
              <w:jc w:val="center"/>
              <w:rPr>
                <w:rFonts w:hint="eastAsia"/>
                <w:bCs/>
              </w:rPr>
            </w:pPr>
            <w:r>
              <w:rPr>
                <w:rFonts w:hint="eastAsia"/>
                <w:bCs/>
              </w:rPr>
              <w:t>5</w:t>
            </w:r>
          </w:p>
        </w:tc>
        <w:tc>
          <w:tcPr>
            <w:tcW w:w="2208" w:type="dxa"/>
            <w:gridSpan w:val="3"/>
            <w:noWrap w:val="0"/>
            <w:vAlign w:val="center"/>
          </w:tcPr>
          <w:p w14:paraId="4BEB61A4">
            <w:pPr>
              <w:spacing w:line="300" w:lineRule="auto"/>
              <w:jc w:val="center"/>
              <w:rPr>
                <w:rFonts w:hint="eastAsia"/>
                <w:b/>
              </w:rPr>
            </w:pPr>
            <w:r>
              <w:rPr>
                <w:rFonts w:hint="eastAsia"/>
                <w:b/>
              </w:rPr>
              <w:t>学分</w:t>
            </w:r>
          </w:p>
        </w:tc>
        <w:tc>
          <w:tcPr>
            <w:tcW w:w="2066" w:type="dxa"/>
            <w:gridSpan w:val="2"/>
            <w:noWrap w:val="0"/>
            <w:vAlign w:val="center"/>
          </w:tcPr>
          <w:p w14:paraId="60D3E4FC">
            <w:pPr>
              <w:spacing w:line="300" w:lineRule="auto"/>
              <w:jc w:val="center"/>
              <w:rPr>
                <w:rFonts w:hint="eastAsia"/>
              </w:rPr>
            </w:pPr>
            <w:r>
              <w:rPr>
                <w:rFonts w:hint="eastAsia"/>
              </w:rPr>
              <w:t>2.5</w:t>
            </w:r>
          </w:p>
        </w:tc>
      </w:tr>
      <w:tr w14:paraId="64F6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restart"/>
            <w:noWrap w:val="0"/>
            <w:vAlign w:val="center"/>
          </w:tcPr>
          <w:p w14:paraId="6218A8EB">
            <w:pPr>
              <w:spacing w:line="300" w:lineRule="auto"/>
              <w:jc w:val="center"/>
              <w:rPr>
                <w:b/>
              </w:rPr>
            </w:pPr>
            <w:r>
              <w:rPr>
                <w:b/>
              </w:rPr>
              <w:t>课程学时及分配</w:t>
            </w:r>
          </w:p>
        </w:tc>
        <w:tc>
          <w:tcPr>
            <w:tcW w:w="1634" w:type="dxa"/>
            <w:noWrap w:val="0"/>
            <w:vAlign w:val="center"/>
          </w:tcPr>
          <w:p w14:paraId="10153ECA">
            <w:pPr>
              <w:spacing w:line="300" w:lineRule="auto"/>
              <w:jc w:val="center"/>
              <w:rPr>
                <w:b/>
              </w:rPr>
            </w:pPr>
            <w:r>
              <w:rPr>
                <w:b/>
              </w:rPr>
              <w:t>总学时</w:t>
            </w:r>
          </w:p>
        </w:tc>
        <w:tc>
          <w:tcPr>
            <w:tcW w:w="1215" w:type="dxa"/>
            <w:noWrap w:val="0"/>
            <w:vAlign w:val="center"/>
          </w:tcPr>
          <w:p w14:paraId="41171BCA">
            <w:pPr>
              <w:spacing w:line="300" w:lineRule="auto"/>
              <w:jc w:val="center"/>
              <w:rPr>
                <w:rFonts w:hint="eastAsia"/>
                <w:b/>
              </w:rPr>
            </w:pPr>
            <w:r>
              <w:rPr>
                <w:rFonts w:hint="eastAsia"/>
                <w:b/>
              </w:rPr>
              <w:t>理论</w:t>
            </w:r>
          </w:p>
        </w:tc>
        <w:tc>
          <w:tcPr>
            <w:tcW w:w="1104" w:type="dxa"/>
            <w:noWrap w:val="0"/>
            <w:vAlign w:val="center"/>
          </w:tcPr>
          <w:p w14:paraId="7757084B">
            <w:pPr>
              <w:spacing w:line="300" w:lineRule="auto"/>
              <w:jc w:val="center"/>
              <w:rPr>
                <w:rFonts w:hint="eastAsia"/>
                <w:b/>
              </w:rPr>
            </w:pPr>
            <w:r>
              <w:rPr>
                <w:rFonts w:hint="eastAsia"/>
                <w:b/>
              </w:rPr>
              <w:t>实践</w:t>
            </w:r>
          </w:p>
        </w:tc>
        <w:tc>
          <w:tcPr>
            <w:tcW w:w="1104" w:type="dxa"/>
            <w:gridSpan w:val="2"/>
            <w:noWrap w:val="0"/>
            <w:vAlign w:val="center"/>
          </w:tcPr>
          <w:p w14:paraId="38B31149">
            <w:pPr>
              <w:spacing w:line="300" w:lineRule="auto"/>
              <w:jc w:val="center"/>
              <w:rPr>
                <w:rFonts w:hint="eastAsia"/>
                <w:b/>
              </w:rPr>
            </w:pPr>
            <w:r>
              <w:rPr>
                <w:rFonts w:hint="eastAsia"/>
                <w:b/>
              </w:rPr>
              <w:t>实验</w:t>
            </w:r>
          </w:p>
        </w:tc>
        <w:tc>
          <w:tcPr>
            <w:tcW w:w="1033" w:type="dxa"/>
            <w:noWrap w:val="0"/>
            <w:vAlign w:val="center"/>
          </w:tcPr>
          <w:p w14:paraId="7C39B072">
            <w:pPr>
              <w:spacing w:line="300" w:lineRule="auto"/>
              <w:jc w:val="center"/>
              <w:rPr>
                <w:highlight w:val="yellow"/>
              </w:rPr>
            </w:pPr>
            <w:r>
              <w:rPr>
                <w:rFonts w:hint="eastAsia"/>
                <w:b/>
              </w:rPr>
              <w:t>上机</w:t>
            </w:r>
          </w:p>
        </w:tc>
        <w:tc>
          <w:tcPr>
            <w:tcW w:w="1033" w:type="dxa"/>
            <w:noWrap w:val="0"/>
            <w:vAlign w:val="center"/>
          </w:tcPr>
          <w:p w14:paraId="70F1CF94">
            <w:pPr>
              <w:spacing w:line="300" w:lineRule="auto"/>
              <w:jc w:val="center"/>
              <w:rPr>
                <w:b/>
              </w:rPr>
            </w:pPr>
            <w:r>
              <w:rPr>
                <w:rFonts w:hint="eastAsia"/>
                <w:b/>
              </w:rPr>
              <w:t>项目式</w:t>
            </w:r>
          </w:p>
        </w:tc>
      </w:tr>
      <w:tr w14:paraId="7983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continue"/>
            <w:noWrap w:val="0"/>
            <w:vAlign w:val="center"/>
          </w:tcPr>
          <w:p w14:paraId="097B17FD">
            <w:pPr>
              <w:spacing w:line="300" w:lineRule="auto"/>
              <w:jc w:val="center"/>
              <w:rPr>
                <w:b/>
              </w:rPr>
            </w:pPr>
          </w:p>
        </w:tc>
        <w:tc>
          <w:tcPr>
            <w:tcW w:w="1634" w:type="dxa"/>
            <w:noWrap w:val="0"/>
            <w:vAlign w:val="center"/>
          </w:tcPr>
          <w:p w14:paraId="753B87E5">
            <w:pPr>
              <w:spacing w:line="300" w:lineRule="auto"/>
              <w:jc w:val="center"/>
            </w:pPr>
            <w:r>
              <w:rPr>
                <w:rFonts w:hint="eastAsia"/>
              </w:rPr>
              <w:t>40</w:t>
            </w:r>
          </w:p>
        </w:tc>
        <w:tc>
          <w:tcPr>
            <w:tcW w:w="1215" w:type="dxa"/>
            <w:noWrap w:val="0"/>
            <w:vAlign w:val="center"/>
          </w:tcPr>
          <w:p w14:paraId="4F55E5B6">
            <w:pPr>
              <w:spacing w:line="300" w:lineRule="auto"/>
              <w:jc w:val="center"/>
              <w:rPr>
                <w:rFonts w:hint="eastAsia"/>
              </w:rPr>
            </w:pPr>
            <w:r>
              <w:rPr>
                <w:rFonts w:hint="eastAsia"/>
              </w:rPr>
              <w:t>32</w:t>
            </w:r>
          </w:p>
        </w:tc>
        <w:tc>
          <w:tcPr>
            <w:tcW w:w="1104" w:type="dxa"/>
            <w:noWrap w:val="0"/>
            <w:vAlign w:val="center"/>
          </w:tcPr>
          <w:p w14:paraId="630BA894">
            <w:pPr>
              <w:spacing w:line="300" w:lineRule="auto"/>
              <w:jc w:val="center"/>
              <w:rPr>
                <w:rFonts w:hint="eastAsia"/>
              </w:rPr>
            </w:pPr>
            <w:r>
              <w:rPr>
                <w:rFonts w:hint="eastAsia"/>
              </w:rPr>
              <w:t>0</w:t>
            </w:r>
          </w:p>
        </w:tc>
        <w:tc>
          <w:tcPr>
            <w:tcW w:w="1104" w:type="dxa"/>
            <w:gridSpan w:val="2"/>
            <w:noWrap w:val="0"/>
            <w:vAlign w:val="center"/>
          </w:tcPr>
          <w:p w14:paraId="0A955471">
            <w:pPr>
              <w:spacing w:line="300" w:lineRule="auto"/>
              <w:jc w:val="center"/>
              <w:rPr>
                <w:rFonts w:hint="eastAsia"/>
              </w:rPr>
            </w:pPr>
            <w:r>
              <w:rPr>
                <w:rFonts w:hint="eastAsia"/>
              </w:rPr>
              <w:t>8</w:t>
            </w:r>
          </w:p>
        </w:tc>
        <w:tc>
          <w:tcPr>
            <w:tcW w:w="1033" w:type="dxa"/>
            <w:noWrap w:val="0"/>
            <w:vAlign w:val="center"/>
          </w:tcPr>
          <w:p w14:paraId="0C6CAB15">
            <w:pPr>
              <w:spacing w:line="300" w:lineRule="auto"/>
              <w:jc w:val="center"/>
              <w:rPr>
                <w:rFonts w:hint="eastAsia"/>
              </w:rPr>
            </w:pPr>
            <w:r>
              <w:rPr>
                <w:rFonts w:hint="eastAsia"/>
              </w:rPr>
              <w:t>0</w:t>
            </w:r>
          </w:p>
        </w:tc>
        <w:tc>
          <w:tcPr>
            <w:tcW w:w="1033" w:type="dxa"/>
            <w:noWrap w:val="0"/>
            <w:vAlign w:val="center"/>
          </w:tcPr>
          <w:p w14:paraId="24D925C0">
            <w:pPr>
              <w:spacing w:line="300" w:lineRule="auto"/>
              <w:jc w:val="center"/>
              <w:rPr>
                <w:rFonts w:hint="eastAsia"/>
              </w:rPr>
            </w:pPr>
            <w:r>
              <w:rPr>
                <w:rFonts w:hint="eastAsia"/>
              </w:rPr>
              <w:t>0</w:t>
            </w:r>
          </w:p>
        </w:tc>
      </w:tr>
      <w:tr w14:paraId="3A14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77DE0078">
            <w:pPr>
              <w:spacing w:line="300" w:lineRule="auto"/>
              <w:jc w:val="center"/>
              <w:rPr>
                <w:b/>
              </w:rPr>
            </w:pPr>
            <w:r>
              <w:rPr>
                <w:b/>
              </w:rPr>
              <w:t>适用专业</w:t>
            </w:r>
          </w:p>
        </w:tc>
        <w:tc>
          <w:tcPr>
            <w:tcW w:w="7123" w:type="dxa"/>
            <w:gridSpan w:val="7"/>
            <w:noWrap w:val="0"/>
            <w:vAlign w:val="center"/>
          </w:tcPr>
          <w:p w14:paraId="49DA3871">
            <w:pPr>
              <w:spacing w:line="300" w:lineRule="auto"/>
              <w:jc w:val="left"/>
            </w:pPr>
            <w:r>
              <w:rPr>
                <w:rFonts w:hint="eastAsia"/>
              </w:rPr>
              <w:t>机械工程，车辆工程，机械工程（专升本），车辆工程（专升本）</w:t>
            </w:r>
          </w:p>
        </w:tc>
      </w:tr>
      <w:tr w14:paraId="0BE8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5F63E6AA">
            <w:pPr>
              <w:spacing w:line="300" w:lineRule="auto"/>
              <w:jc w:val="center"/>
              <w:rPr>
                <w:b/>
              </w:rPr>
            </w:pPr>
            <w:r>
              <w:rPr>
                <w:rFonts w:hint="eastAsia"/>
                <w:b/>
              </w:rPr>
              <w:t>授课学院</w:t>
            </w:r>
          </w:p>
        </w:tc>
        <w:tc>
          <w:tcPr>
            <w:tcW w:w="7123" w:type="dxa"/>
            <w:gridSpan w:val="7"/>
            <w:noWrap w:val="0"/>
            <w:vAlign w:val="center"/>
          </w:tcPr>
          <w:p w14:paraId="5A2782CB">
            <w:pPr>
              <w:spacing w:line="300" w:lineRule="auto"/>
              <w:jc w:val="left"/>
              <w:rPr>
                <w:rFonts w:hint="eastAsia"/>
              </w:rPr>
            </w:pPr>
            <w:r>
              <w:rPr>
                <w:rFonts w:hint="eastAsia"/>
              </w:rPr>
              <w:t>机械与动力工程学院</w:t>
            </w:r>
          </w:p>
        </w:tc>
      </w:tr>
      <w:tr w14:paraId="1204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62BFB032">
            <w:pPr>
              <w:spacing w:line="300" w:lineRule="auto"/>
              <w:jc w:val="center"/>
              <w:rPr>
                <w:b/>
              </w:rPr>
            </w:pPr>
            <w:r>
              <w:rPr>
                <w:b/>
              </w:rPr>
              <w:t>先修</w:t>
            </w:r>
            <w:r>
              <w:rPr>
                <w:rFonts w:hint="eastAsia"/>
                <w:b/>
              </w:rPr>
              <w:t>课程</w:t>
            </w:r>
          </w:p>
        </w:tc>
        <w:tc>
          <w:tcPr>
            <w:tcW w:w="7123" w:type="dxa"/>
            <w:gridSpan w:val="7"/>
            <w:noWrap w:val="0"/>
            <w:vAlign w:val="center"/>
          </w:tcPr>
          <w:p w14:paraId="6D81F0E8">
            <w:pPr>
              <w:spacing w:line="300" w:lineRule="auto"/>
              <w:jc w:val="left"/>
            </w:pPr>
            <w:bookmarkStart w:id="0" w:name="OLE_LINK5"/>
            <w:r>
              <w:t>大学物理Ⅰ(A)</w:t>
            </w:r>
            <w:r>
              <w:rPr>
                <w:bCs/>
              </w:rPr>
              <w:t>、</w:t>
            </w:r>
            <w:r>
              <w:t>大学物理Ⅱ(A)</w:t>
            </w:r>
            <w:r>
              <w:rPr>
                <w:rFonts w:hint="eastAsia"/>
              </w:rPr>
              <w:t>、</w:t>
            </w:r>
            <w:r>
              <w:t>电工电子技术(A)</w:t>
            </w:r>
            <w:bookmarkEnd w:id="0"/>
          </w:p>
        </w:tc>
      </w:tr>
      <w:tr w14:paraId="2F84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6E01E84">
            <w:pPr>
              <w:spacing w:line="300" w:lineRule="auto"/>
              <w:jc w:val="center"/>
              <w:rPr>
                <w:b/>
              </w:rPr>
            </w:pPr>
            <w:r>
              <w:rPr>
                <w:rFonts w:hint="eastAsia"/>
                <w:b/>
              </w:rPr>
              <w:t>后续课程</w:t>
            </w:r>
          </w:p>
        </w:tc>
        <w:tc>
          <w:tcPr>
            <w:tcW w:w="7123" w:type="dxa"/>
            <w:gridSpan w:val="7"/>
            <w:noWrap w:val="0"/>
            <w:vAlign w:val="center"/>
          </w:tcPr>
          <w:p w14:paraId="3247019D">
            <w:pPr>
              <w:spacing w:line="300" w:lineRule="auto"/>
              <w:jc w:val="left"/>
            </w:pPr>
            <w:r>
              <w:t>机械故障诊断及维护</w:t>
            </w:r>
          </w:p>
        </w:tc>
      </w:tr>
      <w:tr w14:paraId="39A6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dxa"/>
            <w:noWrap w:val="0"/>
            <w:vAlign w:val="center"/>
          </w:tcPr>
          <w:p w14:paraId="45D20D3B">
            <w:pPr>
              <w:spacing w:line="300" w:lineRule="auto"/>
              <w:jc w:val="center"/>
              <w:rPr>
                <w:rFonts w:hint="eastAsia"/>
                <w:b/>
              </w:rPr>
            </w:pPr>
            <w:r>
              <w:rPr>
                <w:rFonts w:hint="eastAsia"/>
                <w:b/>
              </w:rPr>
              <w:t>课程简介</w:t>
            </w:r>
          </w:p>
        </w:tc>
        <w:tc>
          <w:tcPr>
            <w:tcW w:w="7123" w:type="dxa"/>
            <w:gridSpan w:val="7"/>
            <w:noWrap w:val="0"/>
            <w:vAlign w:val="center"/>
          </w:tcPr>
          <w:p w14:paraId="3C5806BF">
            <w:pPr>
              <w:rPr>
                <w:szCs w:val="18"/>
              </w:rPr>
            </w:pPr>
            <w:r>
              <w:rPr>
                <w:rFonts w:hint="eastAsia"/>
                <w:b/>
                <w:szCs w:val="18"/>
              </w:rPr>
              <w:t>课程基本定位</w:t>
            </w:r>
          </w:p>
          <w:p w14:paraId="12693B8B">
            <w:pPr>
              <w:ind w:firstLine="420" w:firstLineChars="200"/>
              <w:rPr>
                <w:rFonts w:hint="eastAsia"/>
                <w:szCs w:val="18"/>
              </w:rPr>
            </w:pPr>
            <w:r>
              <w:t>机械测试技术的基本任务是研究如何获取、分析和处理工程中有用的信息，学习本课程的目的在于培养学生能正确</w:t>
            </w:r>
            <w:r>
              <w:rPr>
                <w:rFonts w:hint="eastAsia"/>
              </w:rPr>
              <w:t>的</w:t>
            </w:r>
            <w:r>
              <w:t>确定测试方案，合理</w:t>
            </w:r>
            <w:r>
              <w:rPr>
                <w:rFonts w:hint="eastAsia"/>
              </w:rPr>
              <w:t>的</w:t>
            </w:r>
            <w:r>
              <w:t>选用测试装置，并初步掌握静、动态测量和工程试验所需的基本知识和技能，为进一步学习、进行科学研究和处理机械工程技术问题打下基础。课程教学内容方面侧重于测试技术基本知识、基本理论和基本方法，着重培养学生运用所学知识解决实际测量问题的实践能力。</w:t>
            </w:r>
          </w:p>
          <w:p w14:paraId="56A4FAF1">
            <w:pPr>
              <w:rPr>
                <w:b/>
                <w:szCs w:val="18"/>
              </w:rPr>
            </w:pPr>
            <w:r>
              <w:rPr>
                <w:rFonts w:hint="eastAsia"/>
                <w:b/>
                <w:szCs w:val="18"/>
              </w:rPr>
              <w:t>核心学习结果</w:t>
            </w:r>
          </w:p>
          <w:p w14:paraId="5698DF8B">
            <w:pPr>
              <w:ind w:firstLine="420" w:firstLineChars="200"/>
              <w:rPr>
                <w:rFonts w:hint="eastAsia"/>
                <w:bCs/>
                <w:szCs w:val="18"/>
              </w:rPr>
            </w:pPr>
            <w:r>
              <w:rPr>
                <w:rFonts w:hint="eastAsia"/>
                <w:bCs/>
                <w:szCs w:val="18"/>
              </w:rPr>
              <w:t>通过本课程的学习，</w:t>
            </w:r>
            <w:r>
              <w:t>掌握非电量电测法的基本原理和测试技术；常用的传感器、中间变换电路及记录仪器的工作原理及其静、动态特性的评价方法；测试信号的分析、处理方法；培养学生能够根据测试目的选用合适的仪器组建测试系统及装置，使学生初步掌握进行动态测试所需的基本知识和技能；掌握位移、振动、温度、力、压力、噪声等常见物理量的测量和应用方法；并能了解新时期测试技术的更新内容及发展动向，为进一步研究和处理机械工程技术问题打好基础</w:t>
            </w:r>
            <w:r>
              <w:rPr>
                <w:rFonts w:hint="eastAsia"/>
                <w:bCs/>
                <w:szCs w:val="18"/>
              </w:rPr>
              <w:t>。</w:t>
            </w:r>
          </w:p>
          <w:p w14:paraId="748C9407">
            <w:pPr>
              <w:rPr>
                <w:b/>
                <w:szCs w:val="18"/>
              </w:rPr>
            </w:pPr>
            <w:r>
              <w:rPr>
                <w:rFonts w:hint="eastAsia"/>
                <w:b/>
                <w:szCs w:val="18"/>
              </w:rPr>
              <w:t>主要教学方法</w:t>
            </w:r>
          </w:p>
          <w:p w14:paraId="7292F28E">
            <w:pPr>
              <w:ind w:firstLine="420" w:firstLineChars="200"/>
              <w:rPr>
                <w:rFonts w:ascii="宋体" w:hAnsi="宋体"/>
                <w:szCs w:val="18"/>
              </w:rPr>
            </w:pPr>
            <w:r>
              <w:rPr>
                <w:bCs/>
                <w:szCs w:val="18"/>
              </w:rPr>
              <w:t>理论课堂采用讲授法讲解核心原理与方法，结合工程案例分析测试技术的实际应用；重难点内容通过分组研讨、互动提问深化理解；布置课上随堂练习和课后综合习题巩固知识。实验环节设置传感器实验，配合仪器实操、数据处理训练，强化理论与实践的结合。</w:t>
            </w:r>
          </w:p>
        </w:tc>
      </w:tr>
      <w:tr w14:paraId="4BDF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6AE9D15">
            <w:pPr>
              <w:spacing w:line="300" w:lineRule="auto"/>
              <w:jc w:val="center"/>
              <w:rPr>
                <w:b/>
              </w:rPr>
            </w:pPr>
            <w:r>
              <w:rPr>
                <w:b/>
              </w:rPr>
              <w:t>大纲更新时间</w:t>
            </w:r>
          </w:p>
        </w:tc>
        <w:tc>
          <w:tcPr>
            <w:tcW w:w="7123" w:type="dxa"/>
            <w:gridSpan w:val="7"/>
            <w:noWrap w:val="0"/>
            <w:vAlign w:val="center"/>
          </w:tcPr>
          <w:p w14:paraId="5BF14732">
            <w:pPr>
              <w:spacing w:line="300" w:lineRule="auto"/>
            </w:pPr>
            <w:r>
              <w:rPr>
                <w:rFonts w:hint="eastAsia"/>
              </w:rPr>
              <w:t>2025年9月</w:t>
            </w:r>
          </w:p>
        </w:tc>
      </w:tr>
    </w:tbl>
    <w:p w14:paraId="0A97678A">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br w:type="page"/>
      </w:r>
      <w:r>
        <w:rPr>
          <w:rFonts w:hint="eastAsia" w:ascii="黑体" w:hAnsi="黑体" w:eastAsia="黑体"/>
          <w:sz w:val="28"/>
          <w:szCs w:val="28"/>
        </w:rPr>
        <w:t>二、课程目标</w:t>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809"/>
        <w:gridCol w:w="4248"/>
        <w:gridCol w:w="4229"/>
      </w:tblGrid>
      <w:tr w14:paraId="376F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blHeader/>
          <w:jc w:val="center"/>
        </w:trPr>
        <w:tc>
          <w:tcPr>
            <w:tcW w:w="809" w:type="dxa"/>
            <w:noWrap w:val="0"/>
            <w:vAlign w:val="center"/>
          </w:tcPr>
          <w:p w14:paraId="1B88ADE1">
            <w:pPr>
              <w:snapToGrid w:val="0"/>
              <w:spacing w:line="240" w:lineRule="exact"/>
              <w:jc w:val="center"/>
              <w:rPr>
                <w:b/>
                <w:sz w:val="18"/>
                <w:szCs w:val="18"/>
              </w:rPr>
            </w:pPr>
            <w:r>
              <w:rPr>
                <w:b/>
                <w:sz w:val="18"/>
                <w:szCs w:val="18"/>
              </w:rPr>
              <w:t>课程总目标</w:t>
            </w:r>
          </w:p>
        </w:tc>
        <w:tc>
          <w:tcPr>
            <w:tcW w:w="4248" w:type="dxa"/>
            <w:noWrap w:val="0"/>
            <w:vAlign w:val="center"/>
          </w:tcPr>
          <w:p w14:paraId="540977FC">
            <w:pPr>
              <w:snapToGrid w:val="0"/>
              <w:spacing w:line="240" w:lineRule="exact"/>
              <w:jc w:val="center"/>
              <w:rPr>
                <w:b/>
                <w:sz w:val="18"/>
                <w:szCs w:val="18"/>
              </w:rPr>
            </w:pPr>
            <w:r>
              <w:rPr>
                <w:b/>
                <w:sz w:val="18"/>
                <w:szCs w:val="18"/>
              </w:rPr>
              <w:t>课程子目标（参考学校定位、培养目标、毕业要求）</w:t>
            </w:r>
          </w:p>
        </w:tc>
        <w:tc>
          <w:tcPr>
            <w:tcW w:w="4229" w:type="dxa"/>
            <w:noWrap w:val="0"/>
            <w:vAlign w:val="center"/>
          </w:tcPr>
          <w:p w14:paraId="4911347F">
            <w:pPr>
              <w:snapToGrid w:val="0"/>
              <w:spacing w:line="240" w:lineRule="exact"/>
              <w:jc w:val="center"/>
              <w:rPr>
                <w:b/>
                <w:sz w:val="18"/>
                <w:szCs w:val="18"/>
              </w:rPr>
            </w:pPr>
            <w:r>
              <w:rPr>
                <w:b/>
                <w:sz w:val="18"/>
                <w:szCs w:val="18"/>
              </w:rPr>
              <w:t>达成方法</w:t>
            </w:r>
          </w:p>
        </w:tc>
      </w:tr>
      <w:tr w14:paraId="1768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775" w:hRule="exact"/>
          <w:jc w:val="center"/>
        </w:trPr>
        <w:tc>
          <w:tcPr>
            <w:tcW w:w="809" w:type="dxa"/>
            <w:vMerge w:val="restart"/>
            <w:noWrap w:val="0"/>
            <w:vAlign w:val="center"/>
          </w:tcPr>
          <w:p w14:paraId="5858794B">
            <w:pPr>
              <w:snapToGrid w:val="0"/>
              <w:spacing w:line="240" w:lineRule="exact"/>
              <w:jc w:val="center"/>
              <w:rPr>
                <w:b/>
                <w:kern w:val="0"/>
                <w:sz w:val="15"/>
                <w:szCs w:val="18"/>
              </w:rPr>
            </w:pPr>
            <w:r>
              <w:rPr>
                <w:b/>
                <w:kern w:val="0"/>
                <w:sz w:val="15"/>
                <w:szCs w:val="18"/>
              </w:rPr>
              <w:t>1.知识</w:t>
            </w:r>
          </w:p>
        </w:tc>
        <w:tc>
          <w:tcPr>
            <w:tcW w:w="4248" w:type="dxa"/>
            <w:noWrap w:val="0"/>
            <w:vAlign w:val="center"/>
          </w:tcPr>
          <w:p w14:paraId="5FAD9BAB">
            <w:pPr>
              <w:snapToGrid w:val="0"/>
              <w:spacing w:line="240" w:lineRule="exact"/>
              <w:jc w:val="left"/>
              <w:rPr>
                <w:sz w:val="15"/>
                <w:szCs w:val="15"/>
              </w:rPr>
            </w:pPr>
            <w:r>
              <w:rPr>
                <w:sz w:val="15"/>
                <w:szCs w:val="15"/>
              </w:rPr>
              <w:t>1.1了解机械测试技术的知识体系、学科地位及与后续专业课程的关联，掌握课程学习要求和成绩评定规则，明确本课程在机械工程实践中的核心作用，为系统学习测试知识奠定认知基础。</w:t>
            </w:r>
          </w:p>
        </w:tc>
        <w:tc>
          <w:tcPr>
            <w:tcW w:w="4229" w:type="dxa"/>
            <w:noWrap w:val="0"/>
            <w:vAlign w:val="center"/>
          </w:tcPr>
          <w:p w14:paraId="08DDF1C6">
            <w:pPr>
              <w:snapToGrid w:val="0"/>
              <w:spacing w:line="240" w:lineRule="exact"/>
              <w:jc w:val="left"/>
              <w:rPr>
                <w:b/>
                <w:sz w:val="15"/>
                <w:szCs w:val="15"/>
              </w:rPr>
            </w:pPr>
            <w:r>
              <w:rPr>
                <w:sz w:val="15"/>
                <w:szCs w:val="15"/>
              </w:rPr>
              <w:t>用知识框架图展示测试技术核心模块逻辑关系，梳理与后续专业课程的衔接点；详细解读课程学习要求、考核规则和课堂规范，强化学习规划意识。</w:t>
            </w:r>
          </w:p>
        </w:tc>
      </w:tr>
      <w:tr w14:paraId="4376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153" w:hRule="exact"/>
          <w:jc w:val="center"/>
        </w:trPr>
        <w:tc>
          <w:tcPr>
            <w:tcW w:w="809" w:type="dxa"/>
            <w:vMerge w:val="continue"/>
            <w:noWrap w:val="0"/>
            <w:vAlign w:val="center"/>
          </w:tcPr>
          <w:p w14:paraId="3F39769F">
            <w:pPr>
              <w:snapToGrid w:val="0"/>
              <w:spacing w:line="240" w:lineRule="exact"/>
              <w:jc w:val="center"/>
              <w:rPr>
                <w:sz w:val="15"/>
                <w:szCs w:val="18"/>
              </w:rPr>
            </w:pPr>
          </w:p>
        </w:tc>
        <w:tc>
          <w:tcPr>
            <w:tcW w:w="4248" w:type="dxa"/>
            <w:noWrap w:val="0"/>
            <w:vAlign w:val="center"/>
          </w:tcPr>
          <w:p w14:paraId="1557CC6D">
            <w:pPr>
              <w:snapToGrid w:val="0"/>
              <w:spacing w:line="240" w:lineRule="exact"/>
              <w:jc w:val="left"/>
              <w:rPr>
                <w:sz w:val="15"/>
                <w:szCs w:val="15"/>
              </w:rPr>
            </w:pPr>
            <w:r>
              <w:rPr>
                <w:sz w:val="15"/>
                <w:szCs w:val="15"/>
              </w:rPr>
              <w:t>1.2掌握机械测试的基本概念，包括测试、测量、误差、精度、灵敏度等；理解测量误差的分类、来源及减小方法，掌握误差的基本计算和数据处理方法；熟悉有效数字的取舍规则和测量结果的规范表达。</w:t>
            </w:r>
          </w:p>
        </w:tc>
        <w:tc>
          <w:tcPr>
            <w:tcW w:w="4229" w:type="dxa"/>
            <w:noWrap w:val="0"/>
            <w:vAlign w:val="center"/>
          </w:tcPr>
          <w:p w14:paraId="0047E523">
            <w:pPr>
              <w:snapToGrid w:val="0"/>
              <w:spacing w:line="240" w:lineRule="exact"/>
              <w:jc w:val="left"/>
              <w:rPr>
                <w:sz w:val="15"/>
                <w:szCs w:val="15"/>
              </w:rPr>
            </w:pPr>
            <w:r>
              <w:rPr>
                <w:sz w:val="15"/>
                <w:szCs w:val="15"/>
              </w:rPr>
              <w:t>系统讲授基本概念，结合生活与工程测量实例辨析误差类型；通过典型例题训练误差计算、数据处理和测量结果表达能力，确保学生掌握核心基础知识点。</w:t>
            </w:r>
          </w:p>
        </w:tc>
      </w:tr>
      <w:tr w14:paraId="2F07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870" w:hRule="exact"/>
          <w:jc w:val="center"/>
        </w:trPr>
        <w:tc>
          <w:tcPr>
            <w:tcW w:w="809" w:type="dxa"/>
            <w:vMerge w:val="continue"/>
            <w:noWrap w:val="0"/>
            <w:vAlign w:val="center"/>
          </w:tcPr>
          <w:p w14:paraId="59719189">
            <w:pPr>
              <w:snapToGrid w:val="0"/>
              <w:spacing w:line="240" w:lineRule="exact"/>
              <w:jc w:val="center"/>
              <w:rPr>
                <w:sz w:val="15"/>
                <w:szCs w:val="18"/>
              </w:rPr>
            </w:pPr>
          </w:p>
        </w:tc>
        <w:tc>
          <w:tcPr>
            <w:tcW w:w="4248" w:type="dxa"/>
            <w:noWrap w:val="0"/>
            <w:vAlign w:val="center"/>
          </w:tcPr>
          <w:p w14:paraId="1F057D15">
            <w:pPr>
              <w:snapToGrid w:val="0"/>
              <w:spacing w:line="240" w:lineRule="exact"/>
              <w:jc w:val="left"/>
              <w:rPr>
                <w:sz w:val="15"/>
                <w:szCs w:val="15"/>
              </w:rPr>
            </w:pPr>
            <w:r>
              <w:rPr>
                <w:sz w:val="15"/>
                <w:szCs w:val="15"/>
              </w:rPr>
              <w:t>1.3掌握信号的基本分类与描述方法，包括时域与频域描述；理解周期信号、非周期信号、随机信号的特征；掌握傅里叶变换的基本原理及在信号分析中的应用；熟悉信号的滤波、放大等预处理方法。</w:t>
            </w:r>
          </w:p>
        </w:tc>
        <w:tc>
          <w:tcPr>
            <w:tcW w:w="4229" w:type="dxa"/>
            <w:noWrap w:val="0"/>
            <w:vAlign w:val="center"/>
          </w:tcPr>
          <w:p w14:paraId="4FC25A2D">
            <w:pPr>
              <w:snapToGrid w:val="0"/>
              <w:spacing w:line="240" w:lineRule="exact"/>
              <w:jc w:val="left"/>
              <w:rPr>
                <w:sz w:val="15"/>
                <w:szCs w:val="15"/>
              </w:rPr>
            </w:pPr>
            <w:r>
              <w:rPr>
                <w:sz w:val="15"/>
                <w:szCs w:val="15"/>
              </w:rPr>
              <w:t>通过数学推导与图形结合讲解信号描述方法，利用仿真案例展示傅里叶变换的频域分析效果；结合工程测试信号实例，讲解信号预处理的必要性和常用方法，建立信号分析的核心知识体系。</w:t>
            </w:r>
          </w:p>
        </w:tc>
      </w:tr>
      <w:tr w14:paraId="6530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65612FFB">
            <w:pPr>
              <w:snapToGrid w:val="0"/>
              <w:spacing w:line="240" w:lineRule="exact"/>
              <w:jc w:val="center"/>
              <w:rPr>
                <w:sz w:val="15"/>
                <w:szCs w:val="18"/>
              </w:rPr>
            </w:pPr>
          </w:p>
        </w:tc>
        <w:tc>
          <w:tcPr>
            <w:tcW w:w="4248" w:type="dxa"/>
            <w:noWrap w:val="0"/>
            <w:vAlign w:val="center"/>
          </w:tcPr>
          <w:p w14:paraId="0E18D093">
            <w:pPr>
              <w:snapToGrid w:val="0"/>
              <w:spacing w:line="240" w:lineRule="exact"/>
              <w:jc w:val="left"/>
              <w:rPr>
                <w:sz w:val="15"/>
                <w:szCs w:val="15"/>
              </w:rPr>
            </w:pPr>
            <w:r>
              <w:rPr>
                <w:sz w:val="15"/>
                <w:szCs w:val="15"/>
              </w:rPr>
              <w:t>1.4熟悉常用传感器的工作原理、结构特点和性能指标，包括电阻式、电容式、电感式、压电式、光电式、霍尔式传感器等；掌握传感器的选型原则和标定方法；理解传感器的信号调理电路基本原理。</w:t>
            </w:r>
          </w:p>
        </w:tc>
        <w:tc>
          <w:tcPr>
            <w:tcW w:w="4229" w:type="dxa"/>
            <w:noWrap w:val="0"/>
            <w:vAlign w:val="center"/>
          </w:tcPr>
          <w:p w14:paraId="4603FAED">
            <w:pPr>
              <w:snapToGrid w:val="0"/>
              <w:spacing w:line="240" w:lineRule="exact"/>
              <w:jc w:val="left"/>
              <w:rPr>
                <w:sz w:val="15"/>
                <w:szCs w:val="15"/>
              </w:rPr>
            </w:pPr>
            <w:r>
              <w:rPr>
                <w:sz w:val="15"/>
                <w:szCs w:val="15"/>
              </w:rPr>
              <w:t>按传感器工作原理分类讲授，结合实物模型和动画演示内部结构；通过工程案例分析传感器选型的影响因素，设置传感器标定专项训练；讲解典型信号调理电路的组成和工作过程，建立传感器与测试系统的关联认知。</w:t>
            </w:r>
          </w:p>
        </w:tc>
      </w:tr>
      <w:tr w14:paraId="2D0F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2447" w:hRule="exact"/>
          <w:jc w:val="center"/>
        </w:trPr>
        <w:tc>
          <w:tcPr>
            <w:tcW w:w="809" w:type="dxa"/>
            <w:vMerge w:val="continue"/>
            <w:noWrap w:val="0"/>
            <w:vAlign w:val="center"/>
          </w:tcPr>
          <w:p w14:paraId="682807B9">
            <w:pPr>
              <w:snapToGrid w:val="0"/>
              <w:spacing w:line="240" w:lineRule="exact"/>
              <w:jc w:val="center"/>
              <w:rPr>
                <w:sz w:val="15"/>
                <w:szCs w:val="18"/>
              </w:rPr>
            </w:pPr>
          </w:p>
        </w:tc>
        <w:tc>
          <w:tcPr>
            <w:tcW w:w="4248" w:type="dxa"/>
            <w:noWrap w:val="0"/>
            <w:vAlign w:val="center"/>
          </w:tcPr>
          <w:p w14:paraId="0FFCC35E">
            <w:pPr>
              <w:snapToGrid w:val="0"/>
              <w:spacing w:line="240" w:lineRule="exact"/>
              <w:jc w:val="left"/>
              <w:rPr>
                <w:sz w:val="15"/>
                <w:szCs w:val="15"/>
              </w:rPr>
            </w:pPr>
            <w:r>
              <w:rPr>
                <w:sz w:val="15"/>
                <w:szCs w:val="15"/>
              </w:rPr>
              <w:t>1.5掌握机械工程中典型力学量与运动学量的测试方法，包括力、扭矩、压力、位移、速度、加速度等；熟悉相应的测试仪器与测试系统组成；能根据测试要求设计简单的力学量、运动学量测试方案。</w:t>
            </w:r>
          </w:p>
        </w:tc>
        <w:tc>
          <w:tcPr>
            <w:tcW w:w="4229" w:type="dxa"/>
            <w:noWrap w:val="0"/>
            <w:vAlign w:val="center"/>
          </w:tcPr>
          <w:p w14:paraId="6F13C94F">
            <w:pPr>
              <w:snapToGrid w:val="0"/>
              <w:spacing w:line="240" w:lineRule="exact"/>
              <w:jc w:val="left"/>
              <w:rPr>
                <w:sz w:val="15"/>
                <w:szCs w:val="15"/>
              </w:rPr>
            </w:pPr>
            <w:r>
              <w:rPr>
                <w:sz w:val="15"/>
                <w:szCs w:val="15"/>
              </w:rPr>
              <w:t>系统讲解测试系统的组成模块和性能指标定义，通过数学模型推导静态与动态特性分析方法；结合工程测试系统实例，进行性能指标计算和评估训练，建立测试系统整体认知。</w:t>
            </w:r>
          </w:p>
        </w:tc>
      </w:tr>
      <w:tr w14:paraId="32BA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2313" w:hRule="exact"/>
          <w:jc w:val="center"/>
        </w:trPr>
        <w:tc>
          <w:tcPr>
            <w:tcW w:w="809" w:type="dxa"/>
            <w:vMerge w:val="continue"/>
            <w:noWrap w:val="0"/>
            <w:vAlign w:val="center"/>
          </w:tcPr>
          <w:p w14:paraId="4212F641">
            <w:pPr>
              <w:snapToGrid w:val="0"/>
              <w:spacing w:line="240" w:lineRule="exact"/>
              <w:jc w:val="center"/>
              <w:rPr>
                <w:sz w:val="15"/>
                <w:szCs w:val="18"/>
              </w:rPr>
            </w:pPr>
          </w:p>
        </w:tc>
        <w:tc>
          <w:tcPr>
            <w:tcW w:w="4248" w:type="dxa"/>
            <w:noWrap w:val="0"/>
            <w:vAlign w:val="center"/>
          </w:tcPr>
          <w:p w14:paraId="3E5876A4">
            <w:pPr>
              <w:snapToGrid w:val="0"/>
              <w:spacing w:line="240" w:lineRule="exact"/>
              <w:jc w:val="left"/>
              <w:rPr>
                <w:sz w:val="15"/>
                <w:szCs w:val="15"/>
              </w:rPr>
            </w:pPr>
            <w:r>
              <w:rPr>
                <w:sz w:val="15"/>
                <w:szCs w:val="15"/>
              </w:rPr>
              <w:t>1.6熟悉测试系统的基本组成和性能指标，包括灵敏度、线性度、重复性、精度等；掌握测试系统的静态与动态特性分析方法；理解测试系统的校准与标定方法，能对简单测试系统进行性能评估。</w:t>
            </w:r>
          </w:p>
        </w:tc>
        <w:tc>
          <w:tcPr>
            <w:tcW w:w="4229" w:type="dxa"/>
            <w:noWrap w:val="0"/>
            <w:vAlign w:val="center"/>
          </w:tcPr>
          <w:p w14:paraId="3633F29D">
            <w:pPr>
              <w:snapToGrid w:val="0"/>
              <w:spacing w:line="240" w:lineRule="exact"/>
              <w:jc w:val="left"/>
              <w:rPr>
                <w:sz w:val="15"/>
                <w:szCs w:val="15"/>
              </w:rPr>
            </w:pPr>
            <w:r>
              <w:rPr>
                <w:sz w:val="15"/>
                <w:szCs w:val="15"/>
              </w:rPr>
              <w:t>系统讲解测试系统的组成模块和性能指标定义，通过数学模型推导静态与动态特性分析方法；结合工程测试系统实例，进行性能指标计算和评估训练，建立测试系统整体认知。</w:t>
            </w:r>
          </w:p>
        </w:tc>
      </w:tr>
    </w:tbl>
    <w:p w14:paraId="1B10A6F6">
      <w: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72EE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3BD63A11">
            <w:pPr>
              <w:spacing w:line="240" w:lineRule="exact"/>
              <w:jc w:val="center"/>
              <w:rPr>
                <w:b/>
                <w:sz w:val="18"/>
                <w:szCs w:val="18"/>
              </w:rPr>
            </w:pPr>
            <w:r>
              <w:rPr>
                <w:b/>
                <w:sz w:val="18"/>
                <w:szCs w:val="18"/>
              </w:rPr>
              <w:t>课程</w:t>
            </w:r>
          </w:p>
          <w:p w14:paraId="330D7F72">
            <w:pPr>
              <w:spacing w:line="240" w:lineRule="exact"/>
              <w:jc w:val="center"/>
              <w:rPr>
                <w:b/>
                <w:sz w:val="18"/>
                <w:szCs w:val="18"/>
              </w:rPr>
            </w:pPr>
            <w:r>
              <w:rPr>
                <w:b/>
                <w:sz w:val="18"/>
                <w:szCs w:val="18"/>
              </w:rPr>
              <w:t>总目标</w:t>
            </w:r>
          </w:p>
        </w:tc>
        <w:tc>
          <w:tcPr>
            <w:tcW w:w="4310" w:type="dxa"/>
            <w:noWrap w:val="0"/>
            <w:vAlign w:val="center"/>
          </w:tcPr>
          <w:p w14:paraId="5FAA2348">
            <w:pPr>
              <w:spacing w:line="240" w:lineRule="exact"/>
              <w:jc w:val="center"/>
              <w:rPr>
                <w:b/>
                <w:sz w:val="18"/>
                <w:szCs w:val="18"/>
              </w:rPr>
            </w:pPr>
            <w:r>
              <w:rPr>
                <w:b/>
                <w:sz w:val="18"/>
                <w:szCs w:val="18"/>
              </w:rPr>
              <w:t>课程子目标（参考学校定位、培养目标、毕业要求）</w:t>
            </w:r>
          </w:p>
        </w:tc>
        <w:tc>
          <w:tcPr>
            <w:tcW w:w="4457" w:type="dxa"/>
            <w:noWrap w:val="0"/>
            <w:vAlign w:val="center"/>
          </w:tcPr>
          <w:p w14:paraId="67D5C19D">
            <w:pPr>
              <w:spacing w:line="240" w:lineRule="exact"/>
              <w:jc w:val="center"/>
              <w:rPr>
                <w:b/>
                <w:sz w:val="18"/>
                <w:szCs w:val="18"/>
              </w:rPr>
            </w:pPr>
            <w:r>
              <w:rPr>
                <w:b/>
                <w:sz w:val="18"/>
                <w:szCs w:val="18"/>
              </w:rPr>
              <w:t>达成方法</w:t>
            </w:r>
          </w:p>
        </w:tc>
      </w:tr>
      <w:tr w14:paraId="3DB2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jc w:val="center"/>
        </w:trPr>
        <w:tc>
          <w:tcPr>
            <w:tcW w:w="977" w:type="dxa"/>
            <w:vMerge w:val="restart"/>
            <w:noWrap w:val="0"/>
            <w:vAlign w:val="center"/>
          </w:tcPr>
          <w:p w14:paraId="0A8FE6BA">
            <w:pPr>
              <w:spacing w:line="240" w:lineRule="exact"/>
              <w:jc w:val="center"/>
              <w:rPr>
                <w:b/>
                <w:kern w:val="0"/>
                <w:sz w:val="18"/>
                <w:szCs w:val="18"/>
              </w:rPr>
            </w:pPr>
            <w:r>
              <w:rPr>
                <w:b/>
                <w:kern w:val="0"/>
                <w:sz w:val="18"/>
                <w:szCs w:val="18"/>
              </w:rPr>
              <w:t>2.能力</w:t>
            </w:r>
          </w:p>
        </w:tc>
        <w:tc>
          <w:tcPr>
            <w:tcW w:w="4310" w:type="dxa"/>
            <w:noWrap w:val="0"/>
            <w:vAlign w:val="center"/>
          </w:tcPr>
          <w:p w14:paraId="29B1ADDD">
            <w:pPr>
              <w:spacing w:line="240" w:lineRule="exact"/>
              <w:rPr>
                <w:sz w:val="15"/>
                <w:szCs w:val="15"/>
              </w:rPr>
            </w:pPr>
            <w:r>
              <w:rPr>
                <w:sz w:val="15"/>
                <w:szCs w:val="15"/>
              </w:rPr>
              <w:t>2.1能够初步运用机械测试技术的知识框架，在后续专业课程学习和工程实践中，主动识别并关联相关的测试原理与方法的适用场景；能根据课程要求自主规划学习路径，制定有效的学习计划。</w:t>
            </w:r>
          </w:p>
        </w:tc>
        <w:tc>
          <w:tcPr>
            <w:tcW w:w="4457" w:type="dxa"/>
            <w:noWrap w:val="0"/>
            <w:vAlign w:val="center"/>
          </w:tcPr>
          <w:p w14:paraId="7FB9BEF1">
            <w:pPr>
              <w:spacing w:line="240" w:lineRule="exact"/>
              <w:rPr>
                <w:bCs/>
                <w:sz w:val="15"/>
                <w:szCs w:val="15"/>
              </w:rPr>
            </w:pPr>
            <w:r>
              <w:rPr>
                <w:bCs/>
                <w:sz w:val="15"/>
                <w:szCs w:val="15"/>
              </w:rPr>
              <w:t>展示以 “信号 - 传感器 - 测试方法 - 数据处理” 为主线的知识框架图，点明各知识点与后续专业课程的具体联系；组织小组研讨，给定简单工程测试问题（如机械零件振动测试），引导学生识别涉及的测试知识点，训练知识迁移能力；指导学生制定个性化学习计划，并进行分享与优化。</w:t>
            </w:r>
          </w:p>
        </w:tc>
      </w:tr>
      <w:tr w14:paraId="1115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977" w:type="dxa"/>
            <w:vMerge w:val="continue"/>
            <w:noWrap w:val="0"/>
            <w:vAlign w:val="center"/>
          </w:tcPr>
          <w:p w14:paraId="456FAD5F">
            <w:pPr>
              <w:spacing w:line="240" w:lineRule="exact"/>
              <w:rPr>
                <w:sz w:val="18"/>
                <w:szCs w:val="18"/>
              </w:rPr>
            </w:pPr>
          </w:p>
        </w:tc>
        <w:tc>
          <w:tcPr>
            <w:tcW w:w="4310" w:type="dxa"/>
            <w:noWrap w:val="0"/>
            <w:vAlign w:val="center"/>
          </w:tcPr>
          <w:p w14:paraId="126E5A76">
            <w:pPr>
              <w:spacing w:line="240" w:lineRule="exact"/>
              <w:rPr>
                <w:sz w:val="15"/>
                <w:szCs w:val="15"/>
              </w:rPr>
            </w:pPr>
            <w:r>
              <w:rPr>
                <w:sz w:val="15"/>
                <w:szCs w:val="15"/>
              </w:rPr>
              <w:t>2.2能够准确区分测量误差的类型，熟练进行误差计算、数据处理和测量结果的规范表达；能根据测量要求采取合理的误差减小措施，提升测量结果的准确性。</w:t>
            </w:r>
          </w:p>
        </w:tc>
        <w:tc>
          <w:tcPr>
            <w:tcW w:w="4457" w:type="dxa"/>
            <w:noWrap w:val="0"/>
            <w:vAlign w:val="center"/>
          </w:tcPr>
          <w:p w14:paraId="5B916DDC">
            <w:pPr>
              <w:spacing w:line="240" w:lineRule="exact"/>
              <w:rPr>
                <w:bCs/>
                <w:sz w:val="15"/>
                <w:szCs w:val="15"/>
              </w:rPr>
            </w:pPr>
            <w:r>
              <w:rPr>
                <w:bCs/>
                <w:sz w:val="15"/>
                <w:szCs w:val="15"/>
              </w:rPr>
              <w:t>设计分层练习，从简单单次测量到复杂多次测量，训练学生误差分析和数据处理能力；设置工程测量误差分析案例研讨，引导学生提出合理的误差减小方案，培养实际问题解决能力。</w:t>
            </w:r>
          </w:p>
        </w:tc>
      </w:tr>
      <w:tr w14:paraId="56AB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977" w:type="dxa"/>
            <w:vMerge w:val="continue"/>
            <w:noWrap w:val="0"/>
            <w:vAlign w:val="center"/>
          </w:tcPr>
          <w:p w14:paraId="2CC0BA12">
            <w:pPr>
              <w:spacing w:line="240" w:lineRule="exact"/>
              <w:rPr>
                <w:sz w:val="18"/>
                <w:szCs w:val="18"/>
              </w:rPr>
            </w:pPr>
          </w:p>
        </w:tc>
        <w:tc>
          <w:tcPr>
            <w:tcW w:w="4310" w:type="dxa"/>
            <w:noWrap w:val="0"/>
            <w:vAlign w:val="center"/>
          </w:tcPr>
          <w:p w14:paraId="7E1C3BC7">
            <w:pPr>
              <w:spacing w:line="240" w:lineRule="exact"/>
              <w:rPr>
                <w:sz w:val="15"/>
                <w:szCs w:val="15"/>
              </w:rPr>
            </w:pPr>
            <w:r>
              <w:rPr>
                <w:sz w:val="15"/>
                <w:szCs w:val="15"/>
              </w:rPr>
              <w:t>2.3能够对工程测试中的典型信号进行时域与频域分析，熟练运用傅里叶变换进行信号处理；能根据信号特征选择合适的预处理方法，完成信号的滤波、放大等操作，提取有效信号特征。</w:t>
            </w:r>
          </w:p>
        </w:tc>
        <w:tc>
          <w:tcPr>
            <w:tcW w:w="4457" w:type="dxa"/>
            <w:noWrap w:val="0"/>
            <w:vAlign w:val="center"/>
          </w:tcPr>
          <w:p w14:paraId="125D1341">
            <w:pPr>
              <w:spacing w:line="240" w:lineRule="exact"/>
              <w:rPr>
                <w:bCs/>
                <w:sz w:val="15"/>
                <w:szCs w:val="15"/>
              </w:rPr>
            </w:pPr>
            <w:r>
              <w:rPr>
                <w:bCs/>
                <w:sz w:val="15"/>
                <w:szCs w:val="15"/>
              </w:rPr>
              <w:t>通过信号分析仿真实验，训练学生傅里叶变换的应用能力；设置实际测试信号处理实训，让学生自主选择预处理方法，完成信号分析和特征提取，培养信号处理的实操能力。</w:t>
            </w:r>
          </w:p>
        </w:tc>
      </w:tr>
      <w:tr w14:paraId="06FD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977" w:type="dxa"/>
            <w:vMerge w:val="continue"/>
            <w:noWrap w:val="0"/>
            <w:vAlign w:val="center"/>
          </w:tcPr>
          <w:p w14:paraId="7893D324">
            <w:pPr>
              <w:spacing w:line="240" w:lineRule="exact"/>
              <w:rPr>
                <w:sz w:val="18"/>
                <w:szCs w:val="18"/>
              </w:rPr>
            </w:pPr>
          </w:p>
        </w:tc>
        <w:tc>
          <w:tcPr>
            <w:tcW w:w="4310" w:type="dxa"/>
            <w:noWrap w:val="0"/>
            <w:vAlign w:val="center"/>
          </w:tcPr>
          <w:p w14:paraId="04EE6D9A">
            <w:pPr>
              <w:spacing w:line="240" w:lineRule="exact"/>
              <w:rPr>
                <w:sz w:val="15"/>
                <w:szCs w:val="15"/>
              </w:rPr>
            </w:pPr>
            <w:r>
              <w:rPr>
                <w:sz w:val="15"/>
                <w:szCs w:val="15"/>
              </w:rPr>
              <w:t>2.4能够根据工程测试要求，合理选择传感器类型，明确传感器的性能指标要求；能独立完成常用传感器的标定实验，正确处理标定数据；能分析传感器使用过程中的常见问题并提出解决方法。</w:t>
            </w:r>
          </w:p>
        </w:tc>
        <w:tc>
          <w:tcPr>
            <w:tcW w:w="4457" w:type="dxa"/>
            <w:noWrap w:val="0"/>
            <w:vAlign w:val="center"/>
          </w:tcPr>
          <w:p w14:paraId="6C2A5773">
            <w:pPr>
              <w:spacing w:line="240" w:lineRule="exact"/>
              <w:rPr>
                <w:bCs/>
                <w:sz w:val="15"/>
                <w:szCs w:val="15"/>
              </w:rPr>
            </w:pPr>
            <w:r>
              <w:rPr>
                <w:bCs/>
                <w:sz w:val="15"/>
                <w:szCs w:val="15"/>
              </w:rPr>
              <w:t>设置传感器选型案例分析实训，训练学生选型思路；组织传感器标定实验，让学生独立完成操作、数据采集和处理；通过故障模拟案例，培养学生传感器故障分析与解决能力。</w:t>
            </w:r>
          </w:p>
        </w:tc>
      </w:tr>
      <w:tr w14:paraId="05A8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0" w:hRule="atLeast"/>
          <w:jc w:val="center"/>
        </w:trPr>
        <w:tc>
          <w:tcPr>
            <w:tcW w:w="977" w:type="dxa"/>
            <w:vMerge w:val="continue"/>
            <w:noWrap w:val="0"/>
            <w:vAlign w:val="center"/>
          </w:tcPr>
          <w:p w14:paraId="12754489">
            <w:pPr>
              <w:spacing w:line="240" w:lineRule="exact"/>
              <w:rPr>
                <w:sz w:val="18"/>
                <w:szCs w:val="18"/>
              </w:rPr>
            </w:pPr>
          </w:p>
        </w:tc>
        <w:tc>
          <w:tcPr>
            <w:tcW w:w="4310" w:type="dxa"/>
            <w:noWrap w:val="0"/>
            <w:vAlign w:val="center"/>
          </w:tcPr>
          <w:p w14:paraId="3BFC69B6">
            <w:pPr>
              <w:spacing w:line="240" w:lineRule="exact"/>
              <w:rPr>
                <w:sz w:val="15"/>
                <w:szCs w:val="15"/>
              </w:rPr>
            </w:pPr>
            <w:r>
              <w:rPr>
                <w:sz w:val="15"/>
                <w:szCs w:val="15"/>
              </w:rPr>
              <w:t>2.5能够熟练操作常用几何量、力学量测量仪器，独立完成机械零件典型参数的测试任务；能准确记录测试数据，规范绘制测试记录图表；能根据测试标准判断测试结果是否合格。</w:t>
            </w:r>
          </w:p>
        </w:tc>
        <w:tc>
          <w:tcPr>
            <w:tcW w:w="4457" w:type="dxa"/>
            <w:noWrap w:val="0"/>
            <w:vAlign w:val="center"/>
          </w:tcPr>
          <w:p w14:paraId="66115B73">
            <w:pPr>
              <w:spacing w:line="240" w:lineRule="exact"/>
              <w:rPr>
                <w:bCs/>
                <w:sz w:val="15"/>
                <w:szCs w:val="15"/>
              </w:rPr>
            </w:pPr>
            <w:r>
              <w:rPr>
                <w:bCs/>
                <w:sz w:val="15"/>
                <w:szCs w:val="15"/>
              </w:rPr>
              <w:t>通过仪器实操实训，从基础仪器到精密仪器逐步训练学生操作能力；设置机械零件综合检测任务，要求学生独立完成测试、数据记录和结果判断，培养规范的实操和数据处理能力。</w:t>
            </w:r>
          </w:p>
        </w:tc>
      </w:tr>
      <w:tr w14:paraId="10FD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6" w:hRule="atLeast"/>
          <w:jc w:val="center"/>
        </w:trPr>
        <w:tc>
          <w:tcPr>
            <w:tcW w:w="977" w:type="dxa"/>
            <w:vMerge w:val="continue"/>
            <w:noWrap w:val="0"/>
            <w:vAlign w:val="center"/>
          </w:tcPr>
          <w:p w14:paraId="5C083996">
            <w:pPr>
              <w:spacing w:line="240" w:lineRule="exact"/>
              <w:rPr>
                <w:sz w:val="18"/>
                <w:szCs w:val="18"/>
              </w:rPr>
            </w:pPr>
          </w:p>
        </w:tc>
        <w:tc>
          <w:tcPr>
            <w:tcW w:w="4310" w:type="dxa"/>
            <w:noWrap w:val="0"/>
            <w:vAlign w:val="center"/>
          </w:tcPr>
          <w:p w14:paraId="5675372B">
            <w:pPr>
              <w:spacing w:line="240" w:lineRule="exact"/>
              <w:rPr>
                <w:sz w:val="15"/>
                <w:szCs w:val="15"/>
              </w:rPr>
            </w:pPr>
            <w:r>
              <w:rPr>
                <w:sz w:val="15"/>
                <w:szCs w:val="15"/>
              </w:rPr>
              <w:t>2.6能够根据工程实际的测试需求，设计简单的机械量测试方案，明确测试系统的组成、测试步骤和精度要求；能独立搭建简单的测试系统，完成数据采集、分析和处理，并撰写规范的测试报告。</w:t>
            </w:r>
          </w:p>
        </w:tc>
        <w:tc>
          <w:tcPr>
            <w:tcW w:w="4457" w:type="dxa"/>
            <w:noWrap w:val="0"/>
            <w:vAlign w:val="center"/>
          </w:tcPr>
          <w:p w14:paraId="3AF64A3E">
            <w:pPr>
              <w:spacing w:line="240" w:lineRule="exact"/>
              <w:rPr>
                <w:bCs/>
                <w:sz w:val="15"/>
                <w:szCs w:val="15"/>
              </w:rPr>
            </w:pPr>
            <w:r>
              <w:rPr>
                <w:bCs/>
                <w:sz w:val="15"/>
                <w:szCs w:val="15"/>
              </w:rPr>
              <w:t>设置设计性实验任务，给定测试要求，让学生自主设计测试方案；组织小组协作完成测试系统搭建、数据采集和分析，训练学生方案设计、团队协作和报告撰写能力，培养工程实践综合能力。</w:t>
            </w:r>
          </w:p>
        </w:tc>
      </w:tr>
    </w:tbl>
    <w:p w14:paraId="3EA90F99">
      <w: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1D99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6A9DD168">
            <w:pPr>
              <w:spacing w:line="240" w:lineRule="exact"/>
              <w:jc w:val="center"/>
              <w:rPr>
                <w:b/>
                <w:sz w:val="18"/>
                <w:szCs w:val="18"/>
              </w:rPr>
            </w:pPr>
            <w:r>
              <w:rPr>
                <w:b/>
                <w:sz w:val="18"/>
                <w:szCs w:val="18"/>
              </w:rPr>
              <w:t>课程</w:t>
            </w:r>
          </w:p>
          <w:p w14:paraId="0D171CCB">
            <w:pPr>
              <w:spacing w:line="240" w:lineRule="exact"/>
              <w:jc w:val="center"/>
              <w:rPr>
                <w:b/>
                <w:sz w:val="18"/>
                <w:szCs w:val="18"/>
              </w:rPr>
            </w:pPr>
            <w:r>
              <w:rPr>
                <w:b/>
                <w:sz w:val="18"/>
                <w:szCs w:val="18"/>
              </w:rPr>
              <w:t>总目标</w:t>
            </w:r>
          </w:p>
        </w:tc>
        <w:tc>
          <w:tcPr>
            <w:tcW w:w="4310" w:type="dxa"/>
            <w:noWrap w:val="0"/>
            <w:vAlign w:val="center"/>
          </w:tcPr>
          <w:p w14:paraId="509C9DD7">
            <w:pPr>
              <w:spacing w:line="240" w:lineRule="exact"/>
              <w:jc w:val="center"/>
              <w:rPr>
                <w:b/>
                <w:sz w:val="18"/>
                <w:szCs w:val="18"/>
              </w:rPr>
            </w:pPr>
            <w:r>
              <w:rPr>
                <w:b/>
                <w:sz w:val="18"/>
                <w:szCs w:val="18"/>
              </w:rPr>
              <w:t>课程子目标（参考学校定位、培养目标、毕业要求）</w:t>
            </w:r>
          </w:p>
        </w:tc>
        <w:tc>
          <w:tcPr>
            <w:tcW w:w="4457" w:type="dxa"/>
            <w:noWrap w:val="0"/>
            <w:vAlign w:val="center"/>
          </w:tcPr>
          <w:p w14:paraId="2B1F1CC8">
            <w:pPr>
              <w:spacing w:line="240" w:lineRule="exact"/>
              <w:jc w:val="center"/>
              <w:rPr>
                <w:b/>
                <w:sz w:val="18"/>
                <w:szCs w:val="18"/>
              </w:rPr>
            </w:pPr>
            <w:r>
              <w:rPr>
                <w:b/>
                <w:sz w:val="18"/>
                <w:szCs w:val="18"/>
              </w:rPr>
              <w:t>达成方法</w:t>
            </w:r>
          </w:p>
        </w:tc>
      </w:tr>
      <w:tr w14:paraId="7A00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jc w:val="center"/>
        </w:trPr>
        <w:tc>
          <w:tcPr>
            <w:tcW w:w="977" w:type="dxa"/>
            <w:vMerge w:val="restart"/>
            <w:noWrap w:val="0"/>
            <w:vAlign w:val="center"/>
          </w:tcPr>
          <w:p w14:paraId="45A42719">
            <w:pPr>
              <w:spacing w:line="240" w:lineRule="exact"/>
              <w:jc w:val="center"/>
              <w:rPr>
                <w:b/>
                <w:kern w:val="0"/>
                <w:sz w:val="18"/>
                <w:szCs w:val="18"/>
              </w:rPr>
            </w:pPr>
            <w:r>
              <w:rPr>
                <w:b/>
                <w:kern w:val="0"/>
                <w:sz w:val="18"/>
                <w:szCs w:val="18"/>
              </w:rPr>
              <w:t>3.素质</w:t>
            </w:r>
          </w:p>
        </w:tc>
        <w:tc>
          <w:tcPr>
            <w:tcW w:w="4310" w:type="dxa"/>
            <w:noWrap w:val="0"/>
            <w:vAlign w:val="center"/>
          </w:tcPr>
          <w:p w14:paraId="1FA4612E">
            <w:pPr>
              <w:spacing w:line="240" w:lineRule="exact"/>
              <w:rPr>
                <w:sz w:val="15"/>
                <w:szCs w:val="15"/>
              </w:rPr>
            </w:pPr>
            <w:r>
              <w:rPr>
                <w:sz w:val="15"/>
                <w:szCs w:val="15"/>
              </w:rPr>
              <w:t>3.1树立严谨求实的科学实验态度和工程测试精度意识，认识到精准测试是机械工程设计、制造、检测的基础，培养一丝不苟、精益求精的职业精神；建立系统思维观，理解测试技术对解决复杂工程问题的重要性，激发后续深入学习的兴趣。</w:t>
            </w:r>
          </w:p>
        </w:tc>
        <w:tc>
          <w:tcPr>
            <w:tcW w:w="4457" w:type="dxa"/>
            <w:noWrap w:val="0"/>
            <w:vAlign w:val="center"/>
          </w:tcPr>
          <w:p w14:paraId="4D6A939F">
            <w:pPr>
              <w:spacing w:line="240" w:lineRule="exact"/>
              <w:rPr>
                <w:bCs/>
                <w:sz w:val="15"/>
                <w:szCs w:val="15"/>
              </w:rPr>
            </w:pPr>
            <w:r>
              <w:rPr>
                <w:bCs/>
                <w:sz w:val="15"/>
                <w:szCs w:val="15"/>
              </w:rPr>
              <w:t>剖析工程事故与测试误差、测试失误的关联，树立精准测试的责任意识；阐述测试技术在我国高端装备制造、智能制造等领域的核心作用，激发民族自豪感和学习使命感，引导学生建立系统的知识观。</w:t>
            </w:r>
          </w:p>
        </w:tc>
      </w:tr>
      <w:tr w14:paraId="0441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jc w:val="center"/>
        </w:trPr>
        <w:tc>
          <w:tcPr>
            <w:tcW w:w="977" w:type="dxa"/>
            <w:vMerge w:val="continue"/>
            <w:noWrap w:val="0"/>
            <w:vAlign w:val="center"/>
          </w:tcPr>
          <w:p w14:paraId="77414E1A">
            <w:pPr>
              <w:spacing w:line="240" w:lineRule="exact"/>
              <w:rPr>
                <w:sz w:val="15"/>
                <w:szCs w:val="15"/>
              </w:rPr>
            </w:pPr>
          </w:p>
        </w:tc>
        <w:tc>
          <w:tcPr>
            <w:tcW w:w="4310" w:type="dxa"/>
            <w:noWrap w:val="0"/>
            <w:vAlign w:val="center"/>
          </w:tcPr>
          <w:p w14:paraId="02044E47">
            <w:pPr>
              <w:spacing w:line="240" w:lineRule="exact"/>
              <w:rPr>
                <w:sz w:val="15"/>
                <w:szCs w:val="15"/>
              </w:rPr>
            </w:pPr>
            <w:r>
              <w:rPr>
                <w:sz w:val="15"/>
                <w:szCs w:val="15"/>
              </w:rPr>
              <w:t>3.2培养严谨、细致的实验操作作风，深刻理解 “失之毫厘，谬以千里” 在机械测试中的含义，树立工程测试中的责任意识；初步建立将实际工程测试需求抽象为测试模型的思维能力。</w:t>
            </w:r>
          </w:p>
        </w:tc>
        <w:tc>
          <w:tcPr>
            <w:tcW w:w="4457" w:type="dxa"/>
            <w:noWrap w:val="0"/>
            <w:vAlign w:val="center"/>
          </w:tcPr>
          <w:p w14:paraId="608C02EB">
            <w:pPr>
              <w:spacing w:line="240" w:lineRule="exact"/>
              <w:rPr>
                <w:bCs/>
                <w:sz w:val="15"/>
                <w:szCs w:val="15"/>
              </w:rPr>
            </w:pPr>
            <w:r>
              <w:rPr>
                <w:bCs/>
                <w:sz w:val="15"/>
                <w:szCs w:val="15"/>
              </w:rPr>
              <w:t>穿插因测试操作不规范、数据处理粗心导致的工程问题案例，对比正确与错误的测试过程和结果；引导学生将实际工程测试需求（如机床振动测试）抽象为测试模型，训练化繁为简的建模思维。</w:t>
            </w:r>
          </w:p>
        </w:tc>
      </w:tr>
      <w:tr w14:paraId="20AA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977" w:type="dxa"/>
            <w:vMerge w:val="continue"/>
            <w:noWrap w:val="0"/>
            <w:vAlign w:val="center"/>
          </w:tcPr>
          <w:p w14:paraId="0F4CDA36">
            <w:pPr>
              <w:spacing w:line="240" w:lineRule="exact"/>
              <w:rPr>
                <w:sz w:val="15"/>
                <w:szCs w:val="15"/>
              </w:rPr>
            </w:pPr>
          </w:p>
        </w:tc>
        <w:tc>
          <w:tcPr>
            <w:tcW w:w="4310" w:type="dxa"/>
            <w:noWrap w:val="0"/>
            <w:vAlign w:val="center"/>
          </w:tcPr>
          <w:p w14:paraId="479DC6E1">
            <w:pPr>
              <w:spacing w:line="240" w:lineRule="exact"/>
              <w:rPr>
                <w:sz w:val="15"/>
                <w:szCs w:val="15"/>
              </w:rPr>
            </w:pPr>
            <w:r>
              <w:rPr>
                <w:sz w:val="15"/>
                <w:szCs w:val="15"/>
              </w:rPr>
              <w:t>3.3培养从实际测试需求到测试方案设计、再到数据采集与分析的逻辑思维能力；深刻体会数学工具、仪器设备在解决工程测试问题中的作用，提升运用专业知识描述和解决实际测试问题的素养。</w:t>
            </w:r>
          </w:p>
        </w:tc>
        <w:tc>
          <w:tcPr>
            <w:tcW w:w="4457" w:type="dxa"/>
            <w:noWrap w:val="0"/>
            <w:vAlign w:val="center"/>
          </w:tcPr>
          <w:p w14:paraId="51F08511">
            <w:pPr>
              <w:spacing w:line="240" w:lineRule="exact"/>
              <w:rPr>
                <w:bCs/>
                <w:sz w:val="15"/>
                <w:szCs w:val="15"/>
              </w:rPr>
            </w:pPr>
            <w:r>
              <w:rPr>
                <w:bCs/>
                <w:sz w:val="15"/>
                <w:szCs w:val="15"/>
              </w:rPr>
              <w:t>通过演示同一测试需求的不同设计方案导致的测试效果差异，展现逻辑设计的重要性；布置工程测试应用题，要求从需求分析到方案设计、数据处理完整训练，培养严谨的工程思维和问题解决素养。</w:t>
            </w:r>
          </w:p>
        </w:tc>
      </w:tr>
      <w:tr w14:paraId="4BE6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jc w:val="center"/>
        </w:trPr>
        <w:tc>
          <w:tcPr>
            <w:tcW w:w="977" w:type="dxa"/>
            <w:vMerge w:val="continue"/>
            <w:noWrap w:val="0"/>
            <w:vAlign w:val="center"/>
          </w:tcPr>
          <w:p w14:paraId="3D782802">
            <w:pPr>
              <w:spacing w:line="240" w:lineRule="exact"/>
              <w:rPr>
                <w:sz w:val="15"/>
                <w:szCs w:val="15"/>
              </w:rPr>
            </w:pPr>
          </w:p>
        </w:tc>
        <w:tc>
          <w:tcPr>
            <w:tcW w:w="4310" w:type="dxa"/>
            <w:noWrap w:val="0"/>
            <w:vAlign w:val="center"/>
          </w:tcPr>
          <w:p w14:paraId="79863609">
            <w:pPr>
              <w:spacing w:line="240" w:lineRule="exact"/>
              <w:rPr>
                <w:sz w:val="15"/>
                <w:szCs w:val="15"/>
              </w:rPr>
            </w:pPr>
            <w:r>
              <w:rPr>
                <w:sz w:val="15"/>
                <w:szCs w:val="15"/>
              </w:rPr>
              <w:t>3.4建立 “精度 - 效率” 双重控制的工程测试理念，深刻理解保证测试结果精准与测试过程高效的重要性，培养严谨的工程责任感；树立科学的仪器设备观，理解仪器性能是测试精度的根本保障，培养依据客观数据而非主观臆断进行测试判断的科学精神。</w:t>
            </w:r>
          </w:p>
        </w:tc>
        <w:tc>
          <w:tcPr>
            <w:tcW w:w="4457" w:type="dxa"/>
            <w:noWrap w:val="0"/>
            <w:vAlign w:val="center"/>
          </w:tcPr>
          <w:p w14:paraId="01934761">
            <w:pPr>
              <w:spacing w:line="240" w:lineRule="exact"/>
              <w:rPr>
                <w:bCs/>
                <w:sz w:val="15"/>
                <w:szCs w:val="15"/>
              </w:rPr>
            </w:pPr>
            <w:r>
              <w:rPr>
                <w:bCs/>
                <w:sz w:val="15"/>
                <w:szCs w:val="15"/>
              </w:rPr>
              <w:t>引入正反两方面工程测试案例（如过度追求精度导致效率低下、片面追求效率导致测试失误），引导学生讨论精度与效率的平衡；通过展示不同精度仪器的测试结果差异，强调仪器性能和客观数据的重要性，杜绝 “想当然” 的测试判断。</w:t>
            </w:r>
          </w:p>
        </w:tc>
      </w:tr>
      <w:tr w14:paraId="5CCE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jc w:val="center"/>
        </w:trPr>
        <w:tc>
          <w:tcPr>
            <w:tcW w:w="977" w:type="dxa"/>
            <w:vMerge w:val="continue"/>
            <w:noWrap w:val="0"/>
            <w:vAlign w:val="center"/>
          </w:tcPr>
          <w:p w14:paraId="511E5284">
            <w:pPr>
              <w:spacing w:line="240" w:lineRule="exact"/>
              <w:rPr>
                <w:sz w:val="15"/>
                <w:szCs w:val="15"/>
              </w:rPr>
            </w:pPr>
          </w:p>
        </w:tc>
        <w:tc>
          <w:tcPr>
            <w:tcW w:w="4310" w:type="dxa"/>
            <w:noWrap w:val="0"/>
            <w:vAlign w:val="center"/>
          </w:tcPr>
          <w:p w14:paraId="2B08B303">
            <w:pPr>
              <w:spacing w:line="240" w:lineRule="exact"/>
              <w:rPr>
                <w:sz w:val="15"/>
                <w:szCs w:val="15"/>
              </w:rPr>
            </w:pPr>
            <w:r>
              <w:rPr>
                <w:sz w:val="15"/>
                <w:szCs w:val="15"/>
              </w:rPr>
              <w:t>3.5深化对测试系统整体设计的认知，树立 “传感器 - 信号调理 - 数据采集 - 分析处理” 一体化的测试思维；通过实验教学，培养严谨求实、动手操作的实践精神，加深对测试原理与实际应用之间联系的认识，强化基于实验数据进行科学分析的实证意识。</w:t>
            </w:r>
          </w:p>
        </w:tc>
        <w:tc>
          <w:tcPr>
            <w:tcW w:w="4457" w:type="dxa"/>
            <w:noWrap w:val="0"/>
            <w:vAlign w:val="center"/>
          </w:tcPr>
          <w:p w14:paraId="710C2228">
            <w:pPr>
              <w:spacing w:line="240" w:lineRule="exact"/>
              <w:rPr>
                <w:bCs/>
                <w:sz w:val="15"/>
                <w:szCs w:val="15"/>
              </w:rPr>
            </w:pPr>
            <w:r>
              <w:rPr>
                <w:bCs/>
                <w:sz w:val="15"/>
                <w:szCs w:val="15"/>
              </w:rPr>
              <w:t>通过测试系统搭建实训，让学生理解各模块之间的关联和影响；在实验教学中，要求学生预习理论并预测实验结果，严格规范操作流程，精准记录数据，对比理论与实验结果，培养实证意识和理论联系实际的素养。</w:t>
            </w:r>
          </w:p>
        </w:tc>
      </w:tr>
      <w:tr w14:paraId="6074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4" w:hRule="atLeast"/>
          <w:jc w:val="center"/>
        </w:trPr>
        <w:tc>
          <w:tcPr>
            <w:tcW w:w="977" w:type="dxa"/>
            <w:vMerge w:val="continue"/>
            <w:noWrap w:val="0"/>
            <w:vAlign w:val="center"/>
          </w:tcPr>
          <w:p w14:paraId="22A22A42">
            <w:pPr>
              <w:spacing w:line="240" w:lineRule="exact"/>
              <w:rPr>
                <w:sz w:val="15"/>
                <w:szCs w:val="15"/>
              </w:rPr>
            </w:pPr>
          </w:p>
        </w:tc>
        <w:tc>
          <w:tcPr>
            <w:tcW w:w="4310" w:type="dxa"/>
            <w:noWrap w:val="0"/>
            <w:vAlign w:val="center"/>
          </w:tcPr>
          <w:p w14:paraId="44C86566">
            <w:pPr>
              <w:spacing w:line="240" w:lineRule="exact"/>
              <w:rPr>
                <w:sz w:val="15"/>
                <w:szCs w:val="15"/>
              </w:rPr>
            </w:pPr>
            <w:r>
              <w:rPr>
                <w:sz w:val="15"/>
                <w:szCs w:val="15"/>
              </w:rPr>
              <w:t>3.6系统建立 “需求分析 - 方案设计 - 系统搭建 - 数据采集 - 分析处理 - 结果评价” 的完整工程测试问题解决框架，培养全面、辩证的工程思维；通过测试方案设计和实验操作，培养精准、细致的工程操作习惯和数据处理能力；培养创新思维，能根据实际需求对现有测试方法进行优化改进，提升综合工程素养。</w:t>
            </w:r>
          </w:p>
        </w:tc>
        <w:tc>
          <w:tcPr>
            <w:tcW w:w="4457" w:type="dxa"/>
            <w:noWrap w:val="0"/>
            <w:vAlign w:val="center"/>
          </w:tcPr>
          <w:p w14:paraId="4D572F49">
            <w:pPr>
              <w:spacing w:line="240" w:lineRule="exact"/>
              <w:rPr>
                <w:bCs/>
                <w:sz w:val="15"/>
                <w:szCs w:val="15"/>
              </w:rPr>
            </w:pPr>
            <w:r>
              <w:rPr>
                <w:bCs/>
                <w:sz w:val="15"/>
                <w:szCs w:val="15"/>
              </w:rPr>
              <w:t>始终以完整的测试流程为主线组织教学内容，通过机械量综合测试设计大作业，让学生完整经历从需求分析到结果评价的全过程；在实验教学中，强化数据采集、分析和处理的规范性，通过小组讨论优化测试方案，激发创新思维，培养综合工程素养。</w:t>
            </w:r>
          </w:p>
        </w:tc>
      </w:tr>
    </w:tbl>
    <w:p w14:paraId="61D37B3E">
      <w:pPr>
        <w:pStyle w:val="14"/>
        <w:spacing w:before="0" w:after="0" w:line="240" w:lineRule="auto"/>
        <w:jc w:val="left"/>
        <w:rPr>
          <w:rFonts w:ascii="黑体" w:hAnsi="黑体" w:eastAsia="黑体"/>
          <w:sz w:val="28"/>
          <w:szCs w:val="28"/>
        </w:rPr>
      </w:pPr>
      <w:r>
        <w:rPr>
          <w:rFonts w:ascii="Times New Roman" w:hAnsi="Times New Roman"/>
          <w:sz w:val="21"/>
          <w:szCs w:val="21"/>
        </w:rPr>
        <w:br w:type="page"/>
      </w:r>
      <w:r>
        <w:rPr>
          <w:rFonts w:hint="eastAsia" w:ascii="黑体" w:hAnsi="黑体" w:eastAsia="黑体"/>
          <w:sz w:val="28"/>
          <w:szCs w:val="28"/>
        </w:rPr>
        <w:t>三、理论教学环节及基本要求</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460"/>
        <w:gridCol w:w="704"/>
        <w:gridCol w:w="1164"/>
        <w:gridCol w:w="3727"/>
        <w:gridCol w:w="1133"/>
      </w:tblGrid>
      <w:tr w14:paraId="0DB4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pct"/>
            <w:noWrap w:val="0"/>
            <w:vAlign w:val="center"/>
          </w:tcPr>
          <w:p w14:paraId="41F2940C">
            <w:pPr>
              <w:spacing w:line="300" w:lineRule="auto"/>
              <w:jc w:val="center"/>
              <w:rPr>
                <w:rFonts w:hint="eastAsia"/>
                <w:b/>
                <w:bCs/>
              </w:rPr>
            </w:pPr>
            <w:r>
              <w:rPr>
                <w:rFonts w:hint="eastAsia"/>
                <w:b/>
                <w:bCs/>
              </w:rPr>
              <w:t>单元标题</w:t>
            </w:r>
          </w:p>
        </w:tc>
        <w:tc>
          <w:tcPr>
            <w:tcW w:w="786" w:type="pct"/>
            <w:noWrap w:val="0"/>
            <w:vAlign w:val="center"/>
          </w:tcPr>
          <w:p w14:paraId="0D81A065">
            <w:pPr>
              <w:spacing w:line="300" w:lineRule="auto"/>
              <w:jc w:val="center"/>
              <w:rPr>
                <w:rFonts w:hint="eastAsia"/>
                <w:b/>
                <w:bCs/>
              </w:rPr>
            </w:pPr>
            <w:r>
              <w:rPr>
                <w:rFonts w:hint="eastAsia"/>
                <w:b/>
                <w:bCs/>
              </w:rPr>
              <w:t>教学内容</w:t>
            </w:r>
          </w:p>
        </w:tc>
        <w:tc>
          <w:tcPr>
            <w:tcW w:w="379" w:type="pct"/>
            <w:noWrap w:val="0"/>
            <w:vAlign w:val="center"/>
          </w:tcPr>
          <w:p w14:paraId="6B7CD431">
            <w:pPr>
              <w:spacing w:line="300" w:lineRule="auto"/>
              <w:jc w:val="center"/>
              <w:rPr>
                <w:rFonts w:hint="eastAsia"/>
                <w:b/>
                <w:bCs/>
              </w:rPr>
            </w:pPr>
            <w:r>
              <w:rPr>
                <w:rFonts w:hint="eastAsia"/>
                <w:b/>
                <w:bCs/>
              </w:rPr>
              <w:t>学时</w:t>
            </w:r>
          </w:p>
        </w:tc>
        <w:tc>
          <w:tcPr>
            <w:tcW w:w="2634" w:type="pct"/>
            <w:gridSpan w:val="2"/>
            <w:noWrap w:val="0"/>
            <w:vAlign w:val="center"/>
          </w:tcPr>
          <w:p w14:paraId="07E0BC58">
            <w:pPr>
              <w:spacing w:line="300" w:lineRule="auto"/>
              <w:jc w:val="center"/>
              <w:rPr>
                <w:rFonts w:hint="eastAsia"/>
                <w:b/>
                <w:bCs/>
              </w:rPr>
            </w:pPr>
            <w:r>
              <w:rPr>
                <w:rFonts w:hint="eastAsia"/>
                <w:b/>
                <w:bCs/>
              </w:rPr>
              <w:t>课程要求</w:t>
            </w:r>
          </w:p>
        </w:tc>
        <w:tc>
          <w:tcPr>
            <w:tcW w:w="610" w:type="pct"/>
            <w:noWrap w:val="0"/>
            <w:vAlign w:val="center"/>
          </w:tcPr>
          <w:p w14:paraId="26016D5E">
            <w:pPr>
              <w:spacing w:line="300" w:lineRule="auto"/>
              <w:jc w:val="center"/>
              <w:rPr>
                <w:rFonts w:hint="eastAsia"/>
                <w:b/>
                <w:bCs/>
              </w:rPr>
            </w:pPr>
            <w:r>
              <w:rPr>
                <w:rFonts w:hint="eastAsia"/>
                <w:b/>
                <w:bCs/>
              </w:rPr>
              <w:t>课程目标</w:t>
            </w:r>
          </w:p>
        </w:tc>
      </w:tr>
      <w:tr w14:paraId="3ED3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pct"/>
            <w:vMerge w:val="restart"/>
            <w:noWrap w:val="0"/>
            <w:vAlign w:val="center"/>
          </w:tcPr>
          <w:p w14:paraId="09266361">
            <w:pPr>
              <w:spacing w:line="240" w:lineRule="exact"/>
              <w:jc w:val="center"/>
              <w:rPr>
                <w:bCs/>
                <w:sz w:val="18"/>
                <w:szCs w:val="18"/>
              </w:rPr>
            </w:pPr>
            <w:r>
              <w:rPr>
                <w:rFonts w:hint="eastAsia"/>
                <w:b/>
                <w:sz w:val="18"/>
                <w:szCs w:val="18"/>
              </w:rPr>
              <w:t>绪论</w:t>
            </w:r>
          </w:p>
        </w:tc>
        <w:tc>
          <w:tcPr>
            <w:tcW w:w="786" w:type="pct"/>
            <w:vMerge w:val="restart"/>
            <w:noWrap w:val="0"/>
            <w:vAlign w:val="center"/>
          </w:tcPr>
          <w:p w14:paraId="769B6EEF">
            <w:pPr>
              <w:spacing w:line="200" w:lineRule="exact"/>
              <w:rPr>
                <w:bCs/>
                <w:sz w:val="18"/>
                <w:szCs w:val="18"/>
              </w:rPr>
            </w:pPr>
            <w:r>
              <w:rPr>
                <w:rFonts w:hint="eastAsia"/>
                <w:bCs/>
                <w:sz w:val="18"/>
                <w:szCs w:val="18"/>
              </w:rPr>
              <w:t>测量与测试概念，测试系统构成，介绍应用领域，展望传感器及系统智能化、网络化发展趋势。</w:t>
            </w:r>
          </w:p>
        </w:tc>
        <w:tc>
          <w:tcPr>
            <w:tcW w:w="379" w:type="pct"/>
            <w:vMerge w:val="restart"/>
            <w:noWrap w:val="0"/>
            <w:vAlign w:val="center"/>
          </w:tcPr>
          <w:p w14:paraId="1F9C76C5">
            <w:pPr>
              <w:spacing w:line="200" w:lineRule="exact"/>
              <w:jc w:val="center"/>
              <w:rPr>
                <w:rFonts w:hint="eastAsia"/>
                <w:sz w:val="18"/>
                <w:szCs w:val="18"/>
              </w:rPr>
            </w:pPr>
            <w:r>
              <w:rPr>
                <w:rFonts w:hint="eastAsia"/>
                <w:sz w:val="18"/>
                <w:szCs w:val="18"/>
              </w:rPr>
              <w:t>2</w:t>
            </w:r>
          </w:p>
        </w:tc>
        <w:tc>
          <w:tcPr>
            <w:tcW w:w="627" w:type="pct"/>
            <w:noWrap w:val="0"/>
            <w:vAlign w:val="center"/>
          </w:tcPr>
          <w:p w14:paraId="5E490F8E">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4F49DA4B">
            <w:pPr>
              <w:spacing w:line="200" w:lineRule="exact"/>
              <w:rPr>
                <w:rFonts w:hint="eastAsia"/>
                <w:sz w:val="15"/>
                <w:szCs w:val="15"/>
              </w:rPr>
            </w:pPr>
            <w:r>
              <w:rPr>
                <w:rFonts w:hint="eastAsia"/>
                <w:sz w:val="15"/>
                <w:szCs w:val="15"/>
              </w:rPr>
              <w:t>在教学中介绍航空航天、天宫空间站、高铁运行监控中测试技术的应用，以及微纳传感、无线传感等前沿技术。让学生了解我国在这些领域的技术突破与成就，激发学生的民族自豪感和爱国情怀，同时引导学生关注行业发展，培养创新意识。</w:t>
            </w:r>
          </w:p>
        </w:tc>
        <w:tc>
          <w:tcPr>
            <w:tcW w:w="610" w:type="pct"/>
            <w:vMerge w:val="restart"/>
            <w:noWrap w:val="0"/>
            <w:vAlign w:val="center"/>
          </w:tcPr>
          <w:p w14:paraId="5A6619DA">
            <w:pPr>
              <w:spacing w:line="200" w:lineRule="exact"/>
              <w:rPr>
                <w:b/>
                <w:bCs/>
              </w:rPr>
            </w:pPr>
            <w:r>
              <w:rPr>
                <w:rFonts w:hint="eastAsia"/>
                <w:bCs/>
                <w:sz w:val="18"/>
                <w:szCs w:val="18"/>
              </w:rPr>
              <w:t>目标1.1，2.1，3.1</w:t>
            </w:r>
          </w:p>
        </w:tc>
      </w:tr>
      <w:tr w14:paraId="64D4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pct"/>
            <w:vMerge w:val="continue"/>
            <w:noWrap w:val="0"/>
            <w:vAlign w:val="center"/>
          </w:tcPr>
          <w:p w14:paraId="40148852">
            <w:pPr>
              <w:spacing w:line="240" w:lineRule="exact"/>
              <w:jc w:val="center"/>
              <w:rPr>
                <w:bCs/>
                <w:sz w:val="18"/>
                <w:szCs w:val="18"/>
              </w:rPr>
            </w:pPr>
          </w:p>
        </w:tc>
        <w:tc>
          <w:tcPr>
            <w:tcW w:w="786" w:type="pct"/>
            <w:vMerge w:val="continue"/>
            <w:noWrap w:val="0"/>
            <w:vAlign w:val="center"/>
          </w:tcPr>
          <w:p w14:paraId="655A7F25">
            <w:pPr>
              <w:spacing w:line="200" w:lineRule="exact"/>
              <w:jc w:val="center"/>
              <w:rPr>
                <w:bCs/>
                <w:sz w:val="18"/>
                <w:szCs w:val="18"/>
              </w:rPr>
            </w:pPr>
          </w:p>
        </w:tc>
        <w:tc>
          <w:tcPr>
            <w:tcW w:w="379" w:type="pct"/>
            <w:vMerge w:val="continue"/>
            <w:noWrap w:val="0"/>
            <w:vAlign w:val="center"/>
          </w:tcPr>
          <w:p w14:paraId="5B69E7B6">
            <w:pPr>
              <w:spacing w:line="200" w:lineRule="exact"/>
              <w:jc w:val="center"/>
              <w:rPr>
                <w:rFonts w:hint="eastAsia"/>
                <w:b/>
                <w:bCs/>
                <w:sz w:val="18"/>
                <w:szCs w:val="18"/>
              </w:rPr>
            </w:pPr>
          </w:p>
        </w:tc>
        <w:tc>
          <w:tcPr>
            <w:tcW w:w="627" w:type="pct"/>
            <w:noWrap w:val="0"/>
            <w:vAlign w:val="center"/>
          </w:tcPr>
          <w:p w14:paraId="5E43CB26">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2CB4198F">
            <w:pPr>
              <w:spacing w:line="200" w:lineRule="exact"/>
              <w:rPr>
                <w:rFonts w:hint="eastAsia"/>
                <w:sz w:val="15"/>
                <w:szCs w:val="15"/>
              </w:rPr>
            </w:pPr>
            <w:r>
              <w:rPr>
                <w:rFonts w:hint="eastAsia"/>
                <w:b/>
                <w:bCs/>
                <w:sz w:val="15"/>
                <w:szCs w:val="15"/>
              </w:rPr>
              <w:t>知识层面：</w:t>
            </w:r>
            <w:r>
              <w:rPr>
                <w:sz w:val="15"/>
                <w:szCs w:val="15"/>
              </w:rPr>
              <w:t>了解机械测试技术的知识体系、学科地位及与后续专业课程的关联，掌握课程学习要求和成绩评定规则，明确本课程在机械工程实践中的核心作用，为系统学习测试知识奠定认知基础。</w:t>
            </w:r>
          </w:p>
          <w:p w14:paraId="3F0ADB62">
            <w:pPr>
              <w:spacing w:line="200" w:lineRule="exact"/>
              <w:rPr>
                <w:sz w:val="15"/>
                <w:szCs w:val="15"/>
              </w:rPr>
            </w:pPr>
            <w:r>
              <w:rPr>
                <w:rFonts w:hint="eastAsia"/>
                <w:b/>
                <w:bCs/>
                <w:sz w:val="15"/>
                <w:szCs w:val="15"/>
              </w:rPr>
              <w:t>能力层面：</w:t>
            </w:r>
            <w:r>
              <w:rPr>
                <w:sz w:val="15"/>
                <w:szCs w:val="15"/>
              </w:rPr>
              <w:t>能够初步运用机械测试技术的知识框架，在后续专业课程学习和工程实践中，主动识别并关联相关的测试原理与方法的适用场景；能根据课程要求自主规划学习路径，制定有效的学习计划。</w:t>
            </w:r>
          </w:p>
          <w:p w14:paraId="2B8EDA8B">
            <w:pPr>
              <w:spacing w:line="200" w:lineRule="exact"/>
              <w:rPr>
                <w:rFonts w:hint="eastAsia"/>
                <w:sz w:val="15"/>
                <w:szCs w:val="15"/>
              </w:rPr>
            </w:pPr>
            <w:r>
              <w:rPr>
                <w:rFonts w:hint="eastAsia"/>
                <w:b/>
                <w:bCs/>
                <w:sz w:val="15"/>
                <w:szCs w:val="15"/>
              </w:rPr>
              <w:t>素养层面：</w:t>
            </w:r>
            <w:r>
              <w:rPr>
                <w:sz w:val="15"/>
                <w:szCs w:val="15"/>
              </w:rPr>
              <w:t>树立严谨求实的科学实验态度和工程测试精度意识，认识到精准测试是机械工程设计、制造、检测的基础，培养一丝不苟、精益求精的职业精神；建立系统思维观，理解测试技术对解决复杂工程问题的重要性，激发后续深入学习的兴趣。</w:t>
            </w:r>
          </w:p>
        </w:tc>
        <w:tc>
          <w:tcPr>
            <w:tcW w:w="610" w:type="pct"/>
            <w:vMerge w:val="continue"/>
            <w:noWrap w:val="0"/>
            <w:vAlign w:val="center"/>
          </w:tcPr>
          <w:p w14:paraId="59C5EB97">
            <w:pPr>
              <w:spacing w:line="200" w:lineRule="exact"/>
              <w:jc w:val="center"/>
              <w:rPr>
                <w:b/>
                <w:bCs/>
              </w:rPr>
            </w:pPr>
          </w:p>
        </w:tc>
      </w:tr>
      <w:tr w14:paraId="0839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3E8D1718">
            <w:pPr>
              <w:spacing w:line="240" w:lineRule="exact"/>
              <w:jc w:val="center"/>
              <w:rPr>
                <w:rFonts w:hint="eastAsia"/>
                <w:bCs/>
                <w:sz w:val="18"/>
                <w:szCs w:val="18"/>
              </w:rPr>
            </w:pPr>
          </w:p>
        </w:tc>
        <w:tc>
          <w:tcPr>
            <w:tcW w:w="786" w:type="pct"/>
            <w:vMerge w:val="continue"/>
            <w:noWrap w:val="0"/>
            <w:vAlign w:val="center"/>
          </w:tcPr>
          <w:p w14:paraId="2192194D">
            <w:pPr>
              <w:spacing w:line="200" w:lineRule="exact"/>
              <w:jc w:val="center"/>
              <w:rPr>
                <w:rFonts w:hint="eastAsia"/>
                <w:bCs/>
                <w:sz w:val="18"/>
                <w:szCs w:val="18"/>
              </w:rPr>
            </w:pPr>
          </w:p>
        </w:tc>
        <w:tc>
          <w:tcPr>
            <w:tcW w:w="379" w:type="pct"/>
            <w:vMerge w:val="continue"/>
            <w:noWrap w:val="0"/>
            <w:vAlign w:val="center"/>
          </w:tcPr>
          <w:p w14:paraId="0447B42B">
            <w:pPr>
              <w:spacing w:line="200" w:lineRule="exact"/>
              <w:jc w:val="center"/>
              <w:rPr>
                <w:rFonts w:hint="eastAsia"/>
                <w:sz w:val="18"/>
                <w:szCs w:val="18"/>
              </w:rPr>
            </w:pPr>
          </w:p>
        </w:tc>
        <w:tc>
          <w:tcPr>
            <w:tcW w:w="627" w:type="pct"/>
            <w:noWrap w:val="0"/>
            <w:vAlign w:val="center"/>
          </w:tcPr>
          <w:p w14:paraId="4D1723C1">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6A744B95">
            <w:pPr>
              <w:spacing w:line="200" w:lineRule="exact"/>
              <w:jc w:val="center"/>
              <w:rPr>
                <w:sz w:val="15"/>
                <w:szCs w:val="15"/>
              </w:rPr>
            </w:pPr>
            <w:r>
              <w:rPr>
                <w:rFonts w:hint="eastAsia"/>
                <w:sz w:val="15"/>
                <w:szCs w:val="15"/>
              </w:rPr>
              <w:t>讲授、案例</w:t>
            </w:r>
          </w:p>
        </w:tc>
        <w:tc>
          <w:tcPr>
            <w:tcW w:w="610" w:type="pct"/>
            <w:vMerge w:val="continue"/>
            <w:noWrap w:val="0"/>
            <w:vAlign w:val="center"/>
          </w:tcPr>
          <w:p w14:paraId="470D06AE">
            <w:pPr>
              <w:spacing w:line="200" w:lineRule="exact"/>
              <w:jc w:val="center"/>
              <w:rPr>
                <w:rFonts w:hint="eastAsia"/>
                <w:bCs/>
                <w:sz w:val="18"/>
                <w:szCs w:val="18"/>
              </w:rPr>
            </w:pPr>
          </w:p>
        </w:tc>
      </w:tr>
      <w:tr w14:paraId="084E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restart"/>
            <w:noWrap w:val="0"/>
            <w:vAlign w:val="center"/>
          </w:tcPr>
          <w:p w14:paraId="1D38E2EF">
            <w:pPr>
              <w:spacing w:line="240" w:lineRule="exact"/>
              <w:jc w:val="center"/>
              <w:rPr>
                <w:rFonts w:hint="eastAsia"/>
                <w:b/>
                <w:sz w:val="18"/>
                <w:szCs w:val="18"/>
              </w:rPr>
            </w:pPr>
            <w:r>
              <w:rPr>
                <w:rFonts w:hint="eastAsia"/>
                <w:b/>
                <w:sz w:val="18"/>
                <w:szCs w:val="18"/>
              </w:rPr>
              <w:t>第一单元</w:t>
            </w:r>
          </w:p>
          <w:p w14:paraId="676980BC">
            <w:pPr>
              <w:spacing w:line="240" w:lineRule="exact"/>
              <w:jc w:val="center"/>
              <w:rPr>
                <w:rFonts w:hint="eastAsia"/>
                <w:bCs/>
                <w:sz w:val="18"/>
                <w:szCs w:val="18"/>
              </w:rPr>
            </w:pPr>
            <w:r>
              <w:rPr>
                <w:rFonts w:hint="eastAsia"/>
                <w:bCs/>
                <w:sz w:val="18"/>
                <w:szCs w:val="18"/>
              </w:rPr>
              <w:t>测量误差与数据处理</w:t>
            </w:r>
          </w:p>
        </w:tc>
        <w:tc>
          <w:tcPr>
            <w:tcW w:w="786" w:type="pct"/>
            <w:vMerge w:val="restart"/>
            <w:noWrap w:val="0"/>
            <w:vAlign w:val="center"/>
          </w:tcPr>
          <w:p w14:paraId="1C0E2D1A">
            <w:pPr>
              <w:spacing w:line="200" w:lineRule="exact"/>
              <w:rPr>
                <w:rFonts w:hint="eastAsia"/>
                <w:bCs/>
                <w:sz w:val="18"/>
                <w:szCs w:val="18"/>
              </w:rPr>
            </w:pPr>
            <w:r>
              <w:rPr>
                <w:bCs/>
                <w:sz w:val="18"/>
                <w:szCs w:val="18"/>
              </w:rPr>
              <w:t>测量误差的分类、来源；误差的基本计算方法；有效数字与测量结果表达；数据处理的基本方法</w:t>
            </w:r>
            <w:r>
              <w:rPr>
                <w:rFonts w:hint="eastAsia"/>
                <w:bCs/>
                <w:sz w:val="18"/>
                <w:szCs w:val="18"/>
              </w:rPr>
              <w:t>；数学软件的使用。</w:t>
            </w:r>
          </w:p>
        </w:tc>
        <w:tc>
          <w:tcPr>
            <w:tcW w:w="379" w:type="pct"/>
            <w:vMerge w:val="restart"/>
            <w:noWrap w:val="0"/>
            <w:vAlign w:val="center"/>
          </w:tcPr>
          <w:p w14:paraId="1A8DB3CD">
            <w:pPr>
              <w:spacing w:line="200" w:lineRule="exact"/>
              <w:jc w:val="center"/>
              <w:rPr>
                <w:rFonts w:hint="eastAsia"/>
                <w:sz w:val="18"/>
                <w:szCs w:val="18"/>
              </w:rPr>
            </w:pPr>
            <w:r>
              <w:rPr>
                <w:rFonts w:hint="eastAsia"/>
                <w:sz w:val="18"/>
                <w:szCs w:val="18"/>
              </w:rPr>
              <w:t>4</w:t>
            </w:r>
          </w:p>
        </w:tc>
        <w:tc>
          <w:tcPr>
            <w:tcW w:w="627" w:type="pct"/>
            <w:noWrap w:val="0"/>
            <w:vAlign w:val="center"/>
          </w:tcPr>
          <w:p w14:paraId="39704CD0">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3420DC55">
            <w:pPr>
              <w:spacing w:line="200" w:lineRule="exact"/>
              <w:jc w:val="left"/>
              <w:rPr>
                <w:rFonts w:hint="eastAsia"/>
                <w:sz w:val="15"/>
                <w:szCs w:val="15"/>
              </w:rPr>
            </w:pPr>
            <w:r>
              <w:rPr>
                <w:sz w:val="15"/>
                <w:szCs w:val="15"/>
              </w:rPr>
              <w:t>通过介绍我国古代天文测量、工程测量的智慧（如祖冲之圆周率测量、赵州桥尺寸测量），弘扬中华优秀传统文化；结合工程测试中因误差控制不当导致的质量问题案例，培养学生严谨细致、精益求精的工匠精神和责任担当。</w:t>
            </w:r>
          </w:p>
        </w:tc>
        <w:tc>
          <w:tcPr>
            <w:tcW w:w="610" w:type="pct"/>
            <w:vMerge w:val="restart"/>
            <w:noWrap w:val="0"/>
            <w:vAlign w:val="center"/>
          </w:tcPr>
          <w:p w14:paraId="7CE06632">
            <w:pPr>
              <w:spacing w:line="200" w:lineRule="exact"/>
              <w:rPr>
                <w:rFonts w:hint="eastAsia"/>
                <w:bCs/>
                <w:sz w:val="18"/>
                <w:szCs w:val="18"/>
              </w:rPr>
            </w:pPr>
            <w:r>
              <w:rPr>
                <w:rFonts w:hint="eastAsia"/>
                <w:bCs/>
                <w:sz w:val="18"/>
                <w:szCs w:val="18"/>
              </w:rPr>
              <w:t>目标1.2，2.2，3.2</w:t>
            </w:r>
          </w:p>
        </w:tc>
      </w:tr>
      <w:tr w14:paraId="4BAE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57EA8F2D">
            <w:pPr>
              <w:spacing w:line="240" w:lineRule="exact"/>
              <w:jc w:val="center"/>
              <w:rPr>
                <w:rFonts w:hint="eastAsia"/>
                <w:bCs/>
                <w:sz w:val="18"/>
                <w:szCs w:val="18"/>
              </w:rPr>
            </w:pPr>
          </w:p>
        </w:tc>
        <w:tc>
          <w:tcPr>
            <w:tcW w:w="786" w:type="pct"/>
            <w:vMerge w:val="continue"/>
            <w:noWrap w:val="0"/>
            <w:vAlign w:val="center"/>
          </w:tcPr>
          <w:p w14:paraId="60B5DAC3">
            <w:pPr>
              <w:spacing w:line="200" w:lineRule="exact"/>
              <w:jc w:val="center"/>
              <w:rPr>
                <w:rFonts w:hint="eastAsia"/>
                <w:bCs/>
                <w:sz w:val="18"/>
                <w:szCs w:val="18"/>
              </w:rPr>
            </w:pPr>
          </w:p>
        </w:tc>
        <w:tc>
          <w:tcPr>
            <w:tcW w:w="379" w:type="pct"/>
            <w:vMerge w:val="continue"/>
            <w:noWrap w:val="0"/>
            <w:vAlign w:val="center"/>
          </w:tcPr>
          <w:p w14:paraId="3ED1E443">
            <w:pPr>
              <w:spacing w:line="200" w:lineRule="exact"/>
              <w:jc w:val="center"/>
              <w:rPr>
                <w:rFonts w:hint="eastAsia"/>
                <w:sz w:val="18"/>
                <w:szCs w:val="18"/>
              </w:rPr>
            </w:pPr>
          </w:p>
        </w:tc>
        <w:tc>
          <w:tcPr>
            <w:tcW w:w="627" w:type="pct"/>
            <w:noWrap w:val="0"/>
            <w:vAlign w:val="center"/>
          </w:tcPr>
          <w:p w14:paraId="260CB58F">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127E580E">
            <w:pPr>
              <w:spacing w:line="200" w:lineRule="exact"/>
              <w:jc w:val="left"/>
              <w:rPr>
                <w:sz w:val="15"/>
                <w:szCs w:val="15"/>
              </w:rPr>
            </w:pPr>
            <w:r>
              <w:rPr>
                <w:rFonts w:hint="eastAsia"/>
                <w:b/>
                <w:bCs/>
                <w:sz w:val="15"/>
                <w:szCs w:val="15"/>
              </w:rPr>
              <w:t>知识层面：</w:t>
            </w:r>
            <w:r>
              <w:rPr>
                <w:sz w:val="15"/>
                <w:szCs w:val="15"/>
              </w:rPr>
              <w:t>掌握机械测试的基本概念，包括测试、测量、误差、精度、灵敏度等；理解测量误差的分类、来源及减小方法，掌握误差的基本计算和数据处理方法；熟悉有效数字的取舍规则和测量结果的规范表达。</w:t>
            </w:r>
          </w:p>
          <w:p w14:paraId="470CA66A">
            <w:pPr>
              <w:spacing w:line="200" w:lineRule="exact"/>
              <w:jc w:val="left"/>
              <w:rPr>
                <w:rFonts w:hint="eastAsia"/>
                <w:sz w:val="15"/>
                <w:szCs w:val="15"/>
              </w:rPr>
            </w:pPr>
            <w:r>
              <w:rPr>
                <w:rFonts w:hint="eastAsia"/>
                <w:b/>
                <w:bCs/>
                <w:sz w:val="15"/>
                <w:szCs w:val="15"/>
              </w:rPr>
              <w:t>能力层面：</w:t>
            </w:r>
            <w:r>
              <w:rPr>
                <w:sz w:val="15"/>
                <w:szCs w:val="15"/>
              </w:rPr>
              <w:t>能够准确区分测量误差的类型，熟练进行误差计算、数据处理和测量结果的规范表达；能根据测量要求采取合理的误差减小措施，提升测量结果的准确性。</w:t>
            </w:r>
          </w:p>
          <w:p w14:paraId="073D8621">
            <w:pPr>
              <w:spacing w:line="200" w:lineRule="exact"/>
              <w:jc w:val="left"/>
              <w:rPr>
                <w:rFonts w:hint="eastAsia"/>
                <w:sz w:val="15"/>
                <w:szCs w:val="15"/>
              </w:rPr>
            </w:pPr>
            <w:r>
              <w:rPr>
                <w:rFonts w:hint="eastAsia"/>
                <w:b/>
                <w:bCs/>
                <w:sz w:val="15"/>
                <w:szCs w:val="15"/>
              </w:rPr>
              <w:t>素养层面：</w:t>
            </w:r>
            <w:r>
              <w:rPr>
                <w:sz w:val="15"/>
                <w:szCs w:val="15"/>
              </w:rPr>
              <w:t>培养严谨、细致的实验操作作风，深刻理解 “失之毫厘，谬以千里” 在机械测试中的含义，树立工程测试中的责任意识；初步建立将实际工程测试需求抽象为测试模型的思维能力。</w:t>
            </w:r>
          </w:p>
        </w:tc>
        <w:tc>
          <w:tcPr>
            <w:tcW w:w="610" w:type="pct"/>
            <w:vMerge w:val="continue"/>
            <w:noWrap w:val="0"/>
            <w:vAlign w:val="center"/>
          </w:tcPr>
          <w:p w14:paraId="2C0ECFB6">
            <w:pPr>
              <w:spacing w:line="200" w:lineRule="exact"/>
              <w:jc w:val="center"/>
              <w:rPr>
                <w:rFonts w:hint="eastAsia"/>
                <w:bCs/>
                <w:sz w:val="18"/>
                <w:szCs w:val="18"/>
              </w:rPr>
            </w:pPr>
          </w:p>
        </w:tc>
      </w:tr>
      <w:tr w14:paraId="3962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1AAB2481">
            <w:pPr>
              <w:spacing w:line="240" w:lineRule="exact"/>
              <w:jc w:val="center"/>
              <w:rPr>
                <w:rFonts w:hint="eastAsia"/>
                <w:bCs/>
                <w:sz w:val="18"/>
                <w:szCs w:val="18"/>
              </w:rPr>
            </w:pPr>
          </w:p>
        </w:tc>
        <w:tc>
          <w:tcPr>
            <w:tcW w:w="786" w:type="pct"/>
            <w:vMerge w:val="continue"/>
            <w:noWrap w:val="0"/>
            <w:vAlign w:val="center"/>
          </w:tcPr>
          <w:p w14:paraId="73675CBA">
            <w:pPr>
              <w:spacing w:line="200" w:lineRule="exact"/>
              <w:jc w:val="center"/>
              <w:rPr>
                <w:rFonts w:hint="eastAsia"/>
                <w:bCs/>
                <w:sz w:val="18"/>
                <w:szCs w:val="18"/>
              </w:rPr>
            </w:pPr>
          </w:p>
        </w:tc>
        <w:tc>
          <w:tcPr>
            <w:tcW w:w="379" w:type="pct"/>
            <w:vMerge w:val="continue"/>
            <w:noWrap w:val="0"/>
            <w:vAlign w:val="center"/>
          </w:tcPr>
          <w:p w14:paraId="4D185894">
            <w:pPr>
              <w:spacing w:line="200" w:lineRule="exact"/>
              <w:jc w:val="center"/>
              <w:rPr>
                <w:rFonts w:hint="eastAsia"/>
                <w:sz w:val="18"/>
                <w:szCs w:val="18"/>
              </w:rPr>
            </w:pPr>
          </w:p>
        </w:tc>
        <w:tc>
          <w:tcPr>
            <w:tcW w:w="627" w:type="pct"/>
            <w:noWrap w:val="0"/>
            <w:vAlign w:val="center"/>
          </w:tcPr>
          <w:p w14:paraId="652B3510">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711BD4D8">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508FECD7">
            <w:pPr>
              <w:spacing w:line="200" w:lineRule="exact"/>
              <w:jc w:val="center"/>
              <w:rPr>
                <w:rFonts w:hint="eastAsia"/>
                <w:bCs/>
                <w:sz w:val="18"/>
                <w:szCs w:val="18"/>
              </w:rPr>
            </w:pPr>
          </w:p>
        </w:tc>
      </w:tr>
      <w:tr w14:paraId="21EE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restart"/>
            <w:noWrap w:val="0"/>
            <w:vAlign w:val="center"/>
          </w:tcPr>
          <w:p w14:paraId="3B5A4B4C">
            <w:pPr>
              <w:spacing w:line="240" w:lineRule="exact"/>
              <w:jc w:val="center"/>
              <w:rPr>
                <w:b/>
                <w:sz w:val="18"/>
                <w:szCs w:val="18"/>
              </w:rPr>
            </w:pPr>
            <w:bookmarkStart w:id="1" w:name="OLE_LINK15"/>
          </w:p>
          <w:p w14:paraId="7D72CB27">
            <w:pPr>
              <w:spacing w:line="240" w:lineRule="exact"/>
              <w:jc w:val="center"/>
              <w:rPr>
                <w:b/>
                <w:sz w:val="18"/>
                <w:szCs w:val="18"/>
              </w:rPr>
            </w:pPr>
          </w:p>
          <w:p w14:paraId="3E973D15">
            <w:pPr>
              <w:spacing w:line="240" w:lineRule="exact"/>
              <w:jc w:val="center"/>
              <w:rPr>
                <w:b/>
                <w:sz w:val="18"/>
                <w:szCs w:val="18"/>
              </w:rPr>
            </w:pPr>
          </w:p>
          <w:p w14:paraId="486CA0A9">
            <w:pPr>
              <w:spacing w:line="240" w:lineRule="exact"/>
              <w:jc w:val="center"/>
              <w:rPr>
                <w:b/>
                <w:sz w:val="18"/>
                <w:szCs w:val="18"/>
              </w:rPr>
            </w:pPr>
          </w:p>
          <w:p w14:paraId="1CFF8197">
            <w:pPr>
              <w:spacing w:line="240" w:lineRule="exact"/>
              <w:jc w:val="center"/>
              <w:rPr>
                <w:b/>
                <w:sz w:val="18"/>
                <w:szCs w:val="18"/>
              </w:rPr>
            </w:pPr>
          </w:p>
          <w:p w14:paraId="5DBAF749">
            <w:pPr>
              <w:spacing w:line="240" w:lineRule="exact"/>
              <w:jc w:val="center"/>
              <w:rPr>
                <w:b/>
                <w:sz w:val="18"/>
                <w:szCs w:val="18"/>
              </w:rPr>
            </w:pPr>
          </w:p>
          <w:p w14:paraId="7762A2D2">
            <w:pPr>
              <w:spacing w:line="240" w:lineRule="exact"/>
              <w:jc w:val="center"/>
              <w:rPr>
                <w:b/>
                <w:sz w:val="18"/>
                <w:szCs w:val="18"/>
              </w:rPr>
            </w:pPr>
          </w:p>
          <w:p w14:paraId="5A68727E">
            <w:pPr>
              <w:spacing w:line="240" w:lineRule="exact"/>
              <w:jc w:val="center"/>
              <w:rPr>
                <w:b/>
                <w:sz w:val="18"/>
                <w:szCs w:val="18"/>
              </w:rPr>
            </w:pPr>
          </w:p>
          <w:p w14:paraId="3928EF44">
            <w:pPr>
              <w:spacing w:line="240" w:lineRule="exact"/>
              <w:jc w:val="center"/>
              <w:rPr>
                <w:b/>
                <w:sz w:val="18"/>
                <w:szCs w:val="18"/>
              </w:rPr>
            </w:pPr>
          </w:p>
          <w:p w14:paraId="2CD98D0F">
            <w:pPr>
              <w:spacing w:line="240" w:lineRule="exact"/>
              <w:jc w:val="center"/>
              <w:rPr>
                <w:rFonts w:hint="eastAsia"/>
                <w:b/>
                <w:sz w:val="18"/>
                <w:szCs w:val="18"/>
              </w:rPr>
            </w:pPr>
            <w:r>
              <w:rPr>
                <w:rFonts w:hint="eastAsia"/>
                <w:b/>
                <w:sz w:val="18"/>
                <w:szCs w:val="18"/>
              </w:rPr>
              <w:t>第二单元</w:t>
            </w:r>
          </w:p>
          <w:p w14:paraId="74C186D9">
            <w:pPr>
              <w:spacing w:line="240" w:lineRule="exact"/>
              <w:jc w:val="center"/>
              <w:rPr>
                <w:bCs/>
                <w:sz w:val="18"/>
                <w:szCs w:val="18"/>
              </w:rPr>
            </w:pPr>
            <w:r>
              <w:rPr>
                <w:rFonts w:hint="eastAsia"/>
                <w:bCs/>
                <w:sz w:val="18"/>
                <w:szCs w:val="18"/>
              </w:rPr>
              <w:t>信号及其描述</w:t>
            </w:r>
            <w:bookmarkEnd w:id="1"/>
          </w:p>
          <w:p w14:paraId="01CF9F67">
            <w:pPr>
              <w:spacing w:line="240" w:lineRule="exact"/>
              <w:jc w:val="center"/>
              <w:rPr>
                <w:bCs/>
                <w:sz w:val="18"/>
                <w:szCs w:val="18"/>
              </w:rPr>
            </w:pPr>
          </w:p>
          <w:p w14:paraId="7C5AE921">
            <w:pPr>
              <w:spacing w:line="240" w:lineRule="exact"/>
              <w:jc w:val="center"/>
              <w:rPr>
                <w:bCs/>
                <w:sz w:val="18"/>
                <w:szCs w:val="18"/>
              </w:rPr>
            </w:pPr>
          </w:p>
          <w:p w14:paraId="7E6495E1">
            <w:pPr>
              <w:spacing w:line="240" w:lineRule="exact"/>
              <w:jc w:val="center"/>
              <w:rPr>
                <w:bCs/>
                <w:sz w:val="18"/>
                <w:szCs w:val="18"/>
              </w:rPr>
            </w:pPr>
          </w:p>
          <w:p w14:paraId="54F8EB10">
            <w:pPr>
              <w:spacing w:line="240" w:lineRule="exact"/>
              <w:jc w:val="center"/>
              <w:rPr>
                <w:bCs/>
                <w:sz w:val="18"/>
                <w:szCs w:val="18"/>
              </w:rPr>
            </w:pPr>
          </w:p>
          <w:p w14:paraId="5951986E">
            <w:pPr>
              <w:spacing w:line="240" w:lineRule="exact"/>
              <w:rPr>
                <w:rFonts w:hint="eastAsia"/>
                <w:bCs/>
                <w:sz w:val="18"/>
                <w:szCs w:val="18"/>
              </w:rPr>
            </w:pPr>
          </w:p>
          <w:p w14:paraId="1B27043B">
            <w:pPr>
              <w:spacing w:line="240" w:lineRule="exact"/>
              <w:jc w:val="center"/>
              <w:rPr>
                <w:rFonts w:hint="eastAsia"/>
                <w:bCs/>
                <w:sz w:val="18"/>
                <w:szCs w:val="18"/>
              </w:rPr>
            </w:pPr>
          </w:p>
        </w:tc>
        <w:tc>
          <w:tcPr>
            <w:tcW w:w="786" w:type="pct"/>
            <w:vMerge w:val="restart"/>
            <w:noWrap w:val="0"/>
            <w:vAlign w:val="center"/>
          </w:tcPr>
          <w:p w14:paraId="74F7C4E4">
            <w:pPr>
              <w:spacing w:line="200" w:lineRule="exact"/>
              <w:rPr>
                <w:rFonts w:hint="eastAsia"/>
                <w:bCs/>
                <w:sz w:val="18"/>
                <w:szCs w:val="18"/>
              </w:rPr>
            </w:pPr>
            <w:r>
              <w:rPr>
                <w:rFonts w:hint="eastAsia"/>
                <w:bCs/>
                <w:sz w:val="18"/>
                <w:szCs w:val="18"/>
              </w:rPr>
              <w:t>2.1信号分类的基本知识；时域描述与频域描述。</w:t>
            </w:r>
          </w:p>
        </w:tc>
        <w:tc>
          <w:tcPr>
            <w:tcW w:w="379" w:type="pct"/>
            <w:vMerge w:val="restart"/>
            <w:noWrap w:val="0"/>
            <w:vAlign w:val="center"/>
          </w:tcPr>
          <w:p w14:paraId="23E100DC">
            <w:pPr>
              <w:spacing w:line="200" w:lineRule="exact"/>
              <w:jc w:val="center"/>
              <w:rPr>
                <w:rFonts w:hint="eastAsia"/>
                <w:sz w:val="18"/>
                <w:szCs w:val="18"/>
              </w:rPr>
            </w:pPr>
            <w:r>
              <w:rPr>
                <w:rFonts w:hint="eastAsia"/>
                <w:sz w:val="18"/>
                <w:szCs w:val="18"/>
              </w:rPr>
              <w:t>4</w:t>
            </w:r>
          </w:p>
        </w:tc>
        <w:tc>
          <w:tcPr>
            <w:tcW w:w="627" w:type="pct"/>
            <w:noWrap w:val="0"/>
            <w:vAlign w:val="center"/>
          </w:tcPr>
          <w:p w14:paraId="0AE8172E">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7C020395">
            <w:pPr>
              <w:spacing w:line="200" w:lineRule="exact"/>
              <w:jc w:val="left"/>
              <w:rPr>
                <w:rFonts w:hint="eastAsia"/>
                <w:sz w:val="15"/>
                <w:szCs w:val="15"/>
              </w:rPr>
            </w:pPr>
            <w:r>
              <w:rPr>
                <w:rFonts w:hint="eastAsia"/>
                <w:sz w:val="15"/>
                <w:szCs w:val="15"/>
              </w:rPr>
              <w:t>鼓励学生参与教师的科研项目，如公益性科研工作。在项目实践中，学生不仅能提升专业能力，还能了解社会需求，培养为人民服务、为国家建设服务的思想观，以及团结协作的精神，体会科研工作中的责任与担当。</w:t>
            </w:r>
          </w:p>
        </w:tc>
        <w:tc>
          <w:tcPr>
            <w:tcW w:w="610" w:type="pct"/>
            <w:vMerge w:val="restart"/>
            <w:noWrap w:val="0"/>
            <w:vAlign w:val="center"/>
          </w:tcPr>
          <w:p w14:paraId="22671591">
            <w:pPr>
              <w:spacing w:line="200" w:lineRule="exact"/>
              <w:rPr>
                <w:rFonts w:hint="eastAsia"/>
                <w:bCs/>
                <w:sz w:val="18"/>
                <w:szCs w:val="18"/>
              </w:rPr>
            </w:pPr>
            <w:r>
              <w:rPr>
                <w:rFonts w:hint="eastAsia"/>
                <w:bCs/>
                <w:sz w:val="18"/>
                <w:szCs w:val="18"/>
              </w:rPr>
              <w:t>目标1.3，2.3，3.3</w:t>
            </w:r>
          </w:p>
        </w:tc>
      </w:tr>
      <w:tr w14:paraId="0591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31A7D6DE">
            <w:pPr>
              <w:spacing w:line="200" w:lineRule="exact"/>
              <w:jc w:val="center"/>
              <w:rPr>
                <w:rFonts w:hint="eastAsia"/>
                <w:bCs/>
                <w:sz w:val="18"/>
                <w:szCs w:val="18"/>
              </w:rPr>
            </w:pPr>
          </w:p>
        </w:tc>
        <w:tc>
          <w:tcPr>
            <w:tcW w:w="786" w:type="pct"/>
            <w:vMerge w:val="continue"/>
            <w:noWrap w:val="0"/>
            <w:vAlign w:val="center"/>
          </w:tcPr>
          <w:p w14:paraId="60994E03">
            <w:pPr>
              <w:spacing w:line="200" w:lineRule="exact"/>
              <w:jc w:val="center"/>
              <w:rPr>
                <w:rFonts w:hint="eastAsia"/>
                <w:bCs/>
                <w:sz w:val="18"/>
                <w:szCs w:val="18"/>
              </w:rPr>
            </w:pPr>
          </w:p>
        </w:tc>
        <w:tc>
          <w:tcPr>
            <w:tcW w:w="379" w:type="pct"/>
            <w:vMerge w:val="continue"/>
            <w:noWrap w:val="0"/>
            <w:vAlign w:val="center"/>
          </w:tcPr>
          <w:p w14:paraId="2AB9DF17">
            <w:pPr>
              <w:spacing w:line="200" w:lineRule="exact"/>
              <w:jc w:val="center"/>
              <w:rPr>
                <w:rFonts w:hint="eastAsia"/>
                <w:sz w:val="18"/>
                <w:szCs w:val="18"/>
              </w:rPr>
            </w:pPr>
          </w:p>
        </w:tc>
        <w:tc>
          <w:tcPr>
            <w:tcW w:w="627" w:type="pct"/>
            <w:noWrap w:val="0"/>
            <w:vAlign w:val="center"/>
          </w:tcPr>
          <w:p w14:paraId="27024F3D">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19186E69">
            <w:pPr>
              <w:spacing w:line="200" w:lineRule="exact"/>
              <w:rPr>
                <w:rFonts w:hint="eastAsia"/>
                <w:sz w:val="15"/>
                <w:szCs w:val="15"/>
              </w:rPr>
            </w:pPr>
            <w:r>
              <w:rPr>
                <w:rFonts w:hint="eastAsia"/>
                <w:b/>
                <w:bCs/>
                <w:sz w:val="15"/>
                <w:szCs w:val="15"/>
              </w:rPr>
              <w:t>知识层面：</w:t>
            </w:r>
            <w:r>
              <w:rPr>
                <w:sz w:val="15"/>
                <w:szCs w:val="15"/>
              </w:rPr>
              <w:t>掌握信号的基本分类与描述方法，包括时域与频域描述；理解周期信号、非周期信号、随机信号的特征</w:t>
            </w:r>
            <w:r>
              <w:rPr>
                <w:rFonts w:hint="eastAsia"/>
                <w:sz w:val="15"/>
                <w:szCs w:val="15"/>
              </w:rPr>
              <w:t>。</w:t>
            </w:r>
          </w:p>
          <w:p w14:paraId="7D2E2657">
            <w:pPr>
              <w:spacing w:line="200" w:lineRule="exact"/>
              <w:rPr>
                <w:rFonts w:hint="eastAsia"/>
                <w:sz w:val="15"/>
                <w:szCs w:val="15"/>
              </w:rPr>
            </w:pPr>
            <w:r>
              <w:rPr>
                <w:rFonts w:hint="eastAsia"/>
                <w:b/>
                <w:bCs/>
                <w:sz w:val="15"/>
                <w:szCs w:val="15"/>
              </w:rPr>
              <w:t>能力层面：</w:t>
            </w:r>
            <w:r>
              <w:rPr>
                <w:sz w:val="15"/>
                <w:szCs w:val="15"/>
              </w:rPr>
              <w:t>能够对工程测试中的典型信号进行时域与频域分析，熟练运用傅里叶变换进行信号处理</w:t>
            </w:r>
            <w:r>
              <w:rPr>
                <w:rFonts w:hint="eastAsia"/>
                <w:sz w:val="15"/>
                <w:szCs w:val="15"/>
              </w:rPr>
              <w:t>，并能有效运用数学软件。</w:t>
            </w:r>
          </w:p>
          <w:p w14:paraId="21F59E77">
            <w:pPr>
              <w:spacing w:line="200" w:lineRule="exact"/>
              <w:rPr>
                <w:rFonts w:hint="eastAsia"/>
                <w:sz w:val="15"/>
                <w:szCs w:val="15"/>
              </w:rPr>
            </w:pPr>
            <w:r>
              <w:rPr>
                <w:rFonts w:hint="eastAsia"/>
                <w:b/>
                <w:bCs/>
                <w:sz w:val="15"/>
                <w:szCs w:val="15"/>
              </w:rPr>
              <w:t>素养层面：</w:t>
            </w:r>
            <w:r>
              <w:rPr>
                <w:sz w:val="15"/>
                <w:szCs w:val="15"/>
              </w:rPr>
              <w:t>培养从实际测试需求到测试方案设计、再到数据采集与分析的逻辑思维能力</w:t>
            </w:r>
            <w:r>
              <w:rPr>
                <w:rFonts w:hint="eastAsia"/>
                <w:sz w:val="15"/>
                <w:szCs w:val="15"/>
              </w:rPr>
              <w:t>。</w:t>
            </w:r>
          </w:p>
        </w:tc>
        <w:tc>
          <w:tcPr>
            <w:tcW w:w="610" w:type="pct"/>
            <w:vMerge w:val="continue"/>
            <w:noWrap w:val="0"/>
            <w:vAlign w:val="center"/>
          </w:tcPr>
          <w:p w14:paraId="0C7EC97F">
            <w:pPr>
              <w:spacing w:line="200" w:lineRule="exact"/>
              <w:jc w:val="center"/>
              <w:rPr>
                <w:rFonts w:hint="eastAsia"/>
                <w:bCs/>
                <w:sz w:val="18"/>
                <w:szCs w:val="18"/>
              </w:rPr>
            </w:pPr>
          </w:p>
        </w:tc>
      </w:tr>
      <w:tr w14:paraId="1DF4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1299FA86">
            <w:pPr>
              <w:spacing w:line="200" w:lineRule="exact"/>
              <w:jc w:val="center"/>
              <w:rPr>
                <w:rFonts w:hint="eastAsia"/>
                <w:bCs/>
                <w:sz w:val="18"/>
                <w:szCs w:val="18"/>
              </w:rPr>
            </w:pPr>
          </w:p>
        </w:tc>
        <w:tc>
          <w:tcPr>
            <w:tcW w:w="786" w:type="pct"/>
            <w:vMerge w:val="continue"/>
            <w:noWrap w:val="0"/>
            <w:vAlign w:val="center"/>
          </w:tcPr>
          <w:p w14:paraId="6F9D92C5">
            <w:pPr>
              <w:spacing w:line="200" w:lineRule="exact"/>
              <w:jc w:val="center"/>
              <w:rPr>
                <w:rFonts w:hint="eastAsia"/>
                <w:bCs/>
                <w:sz w:val="18"/>
                <w:szCs w:val="18"/>
              </w:rPr>
            </w:pPr>
          </w:p>
        </w:tc>
        <w:tc>
          <w:tcPr>
            <w:tcW w:w="379" w:type="pct"/>
            <w:vMerge w:val="continue"/>
            <w:noWrap w:val="0"/>
            <w:vAlign w:val="center"/>
          </w:tcPr>
          <w:p w14:paraId="49C1DE81">
            <w:pPr>
              <w:spacing w:line="200" w:lineRule="exact"/>
              <w:jc w:val="center"/>
              <w:rPr>
                <w:rFonts w:hint="eastAsia"/>
                <w:sz w:val="18"/>
                <w:szCs w:val="18"/>
              </w:rPr>
            </w:pPr>
          </w:p>
        </w:tc>
        <w:tc>
          <w:tcPr>
            <w:tcW w:w="627" w:type="pct"/>
            <w:noWrap w:val="0"/>
            <w:vAlign w:val="center"/>
          </w:tcPr>
          <w:p w14:paraId="0A999CCD">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5A74466D">
            <w:pPr>
              <w:spacing w:line="200" w:lineRule="exact"/>
              <w:jc w:val="center"/>
              <w:rPr>
                <w:rFonts w:hint="eastAsia"/>
                <w:sz w:val="15"/>
                <w:szCs w:val="15"/>
              </w:rPr>
            </w:pPr>
            <w:r>
              <w:rPr>
                <w:rFonts w:hint="eastAsia"/>
                <w:sz w:val="15"/>
                <w:szCs w:val="15"/>
              </w:rPr>
              <w:t>讲授、练习、研讨、互动</w:t>
            </w:r>
          </w:p>
        </w:tc>
        <w:tc>
          <w:tcPr>
            <w:tcW w:w="610" w:type="pct"/>
            <w:vMerge w:val="continue"/>
            <w:noWrap w:val="0"/>
            <w:vAlign w:val="center"/>
          </w:tcPr>
          <w:p w14:paraId="324C4F01">
            <w:pPr>
              <w:spacing w:line="200" w:lineRule="exact"/>
              <w:jc w:val="center"/>
              <w:rPr>
                <w:rFonts w:hint="eastAsia"/>
                <w:bCs/>
                <w:sz w:val="18"/>
                <w:szCs w:val="18"/>
              </w:rPr>
            </w:pPr>
          </w:p>
        </w:tc>
      </w:tr>
      <w:tr w14:paraId="6D79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681C002D">
            <w:pPr>
              <w:spacing w:line="200" w:lineRule="exact"/>
              <w:jc w:val="center"/>
              <w:rPr>
                <w:rFonts w:hint="eastAsia"/>
                <w:bCs/>
                <w:sz w:val="18"/>
                <w:szCs w:val="18"/>
              </w:rPr>
            </w:pPr>
          </w:p>
        </w:tc>
        <w:tc>
          <w:tcPr>
            <w:tcW w:w="786" w:type="pct"/>
            <w:vMerge w:val="restart"/>
            <w:noWrap w:val="0"/>
            <w:vAlign w:val="center"/>
          </w:tcPr>
          <w:p w14:paraId="0A76A810">
            <w:pPr>
              <w:spacing w:line="200" w:lineRule="exact"/>
              <w:rPr>
                <w:rFonts w:hint="eastAsia"/>
                <w:bCs/>
                <w:sz w:val="18"/>
                <w:szCs w:val="18"/>
              </w:rPr>
            </w:pPr>
            <w:r>
              <w:rPr>
                <w:rFonts w:hint="eastAsia"/>
                <w:bCs/>
                <w:sz w:val="18"/>
                <w:szCs w:val="18"/>
              </w:rPr>
              <w:t>2.2周期信号与傅氏级数；周期信号的离散频谱（傅立叶级数的三角函数展开式和典型周期信号的频谱）；非周期信号的强度表达。</w:t>
            </w:r>
          </w:p>
        </w:tc>
        <w:tc>
          <w:tcPr>
            <w:tcW w:w="379" w:type="pct"/>
            <w:vMerge w:val="restart"/>
            <w:noWrap w:val="0"/>
            <w:vAlign w:val="center"/>
          </w:tcPr>
          <w:p w14:paraId="25C032BE">
            <w:pPr>
              <w:spacing w:line="200" w:lineRule="exact"/>
              <w:jc w:val="center"/>
              <w:rPr>
                <w:rFonts w:hint="eastAsia"/>
                <w:sz w:val="18"/>
                <w:szCs w:val="18"/>
              </w:rPr>
            </w:pPr>
            <w:r>
              <w:rPr>
                <w:rFonts w:hint="eastAsia"/>
                <w:sz w:val="18"/>
                <w:szCs w:val="18"/>
              </w:rPr>
              <w:t>4</w:t>
            </w:r>
          </w:p>
        </w:tc>
        <w:tc>
          <w:tcPr>
            <w:tcW w:w="627" w:type="pct"/>
            <w:noWrap w:val="0"/>
            <w:vAlign w:val="center"/>
          </w:tcPr>
          <w:p w14:paraId="07E033E1">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27376719">
            <w:pPr>
              <w:spacing w:line="200" w:lineRule="exact"/>
              <w:jc w:val="left"/>
              <w:rPr>
                <w:rFonts w:hint="eastAsia"/>
                <w:sz w:val="15"/>
                <w:szCs w:val="15"/>
              </w:rPr>
            </w:pPr>
            <w:r>
              <w:rPr>
                <w:sz w:val="15"/>
                <w:szCs w:val="15"/>
              </w:rPr>
              <w:t>强调傅里叶变换等数学工具在工程测试中的应用，</w:t>
            </w:r>
            <w:r>
              <w:rPr>
                <w:rFonts w:hint="eastAsia"/>
                <w:sz w:val="15"/>
                <w:szCs w:val="15"/>
              </w:rPr>
              <w:t>通过中国古代测试的成就，强调创新的重要性</w:t>
            </w:r>
            <w:r>
              <w:rPr>
                <w:sz w:val="15"/>
                <w:szCs w:val="15"/>
              </w:rPr>
              <w:t>；通过信号分析在故障诊断中的应用案例，说明测试技术对设备安全运行的重要性，树立工程安全意识。</w:t>
            </w:r>
          </w:p>
        </w:tc>
        <w:tc>
          <w:tcPr>
            <w:tcW w:w="610" w:type="pct"/>
            <w:vMerge w:val="continue"/>
            <w:noWrap w:val="0"/>
            <w:vAlign w:val="center"/>
          </w:tcPr>
          <w:p w14:paraId="130F0BEB">
            <w:pPr>
              <w:spacing w:line="200" w:lineRule="exact"/>
              <w:jc w:val="center"/>
              <w:rPr>
                <w:rFonts w:hint="eastAsia"/>
                <w:bCs/>
                <w:sz w:val="18"/>
                <w:szCs w:val="18"/>
              </w:rPr>
            </w:pPr>
          </w:p>
        </w:tc>
      </w:tr>
      <w:tr w14:paraId="65AD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53DF6ED8">
            <w:pPr>
              <w:spacing w:line="200" w:lineRule="exact"/>
              <w:jc w:val="center"/>
              <w:rPr>
                <w:rFonts w:hint="eastAsia"/>
                <w:bCs/>
                <w:sz w:val="18"/>
                <w:szCs w:val="18"/>
              </w:rPr>
            </w:pPr>
          </w:p>
        </w:tc>
        <w:tc>
          <w:tcPr>
            <w:tcW w:w="786" w:type="pct"/>
            <w:vMerge w:val="continue"/>
            <w:noWrap w:val="0"/>
            <w:vAlign w:val="center"/>
          </w:tcPr>
          <w:p w14:paraId="50C32935">
            <w:pPr>
              <w:spacing w:line="200" w:lineRule="exact"/>
              <w:jc w:val="center"/>
              <w:rPr>
                <w:rFonts w:hint="eastAsia"/>
                <w:bCs/>
                <w:sz w:val="18"/>
                <w:szCs w:val="18"/>
              </w:rPr>
            </w:pPr>
          </w:p>
        </w:tc>
        <w:tc>
          <w:tcPr>
            <w:tcW w:w="379" w:type="pct"/>
            <w:vMerge w:val="continue"/>
            <w:noWrap w:val="0"/>
            <w:vAlign w:val="center"/>
          </w:tcPr>
          <w:p w14:paraId="7EE6F00B">
            <w:pPr>
              <w:spacing w:line="200" w:lineRule="exact"/>
              <w:jc w:val="center"/>
              <w:rPr>
                <w:rFonts w:hint="eastAsia"/>
                <w:sz w:val="18"/>
                <w:szCs w:val="18"/>
              </w:rPr>
            </w:pPr>
          </w:p>
        </w:tc>
        <w:tc>
          <w:tcPr>
            <w:tcW w:w="627" w:type="pct"/>
            <w:noWrap w:val="0"/>
            <w:vAlign w:val="center"/>
          </w:tcPr>
          <w:p w14:paraId="4A67F508">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739163C0">
            <w:pPr>
              <w:spacing w:line="200" w:lineRule="exact"/>
              <w:rPr>
                <w:sz w:val="15"/>
                <w:szCs w:val="15"/>
              </w:rPr>
            </w:pPr>
            <w:r>
              <w:rPr>
                <w:rFonts w:hint="eastAsia"/>
                <w:b/>
                <w:bCs/>
                <w:sz w:val="15"/>
                <w:szCs w:val="15"/>
              </w:rPr>
              <w:t>知识层面：</w:t>
            </w:r>
            <w:r>
              <w:rPr>
                <w:sz w:val="15"/>
                <w:szCs w:val="15"/>
              </w:rPr>
              <w:t>掌握傅里叶变换的基本原理及在信号分析中的应用；熟悉信号的滤波、放大等预处理方法。</w:t>
            </w:r>
          </w:p>
          <w:p w14:paraId="7755F149">
            <w:pPr>
              <w:spacing w:line="200" w:lineRule="exact"/>
              <w:rPr>
                <w:sz w:val="15"/>
                <w:szCs w:val="15"/>
              </w:rPr>
            </w:pPr>
            <w:r>
              <w:rPr>
                <w:rFonts w:hint="eastAsia"/>
                <w:b/>
                <w:bCs/>
                <w:sz w:val="15"/>
                <w:szCs w:val="15"/>
              </w:rPr>
              <w:t>能力层面：</w:t>
            </w:r>
            <w:r>
              <w:rPr>
                <w:sz w:val="15"/>
                <w:szCs w:val="15"/>
              </w:rPr>
              <w:t>能根据信号特征选择合适的预处理方法，完成信号的滤波、放大等操作，提取有效信号特征</w:t>
            </w:r>
            <w:r>
              <w:rPr>
                <w:rFonts w:hint="eastAsia"/>
                <w:sz w:val="15"/>
                <w:szCs w:val="15"/>
              </w:rPr>
              <w:t>。</w:t>
            </w:r>
          </w:p>
          <w:p w14:paraId="29662863">
            <w:pPr>
              <w:spacing w:line="200" w:lineRule="exact"/>
              <w:rPr>
                <w:rFonts w:hint="eastAsia"/>
                <w:sz w:val="15"/>
                <w:szCs w:val="15"/>
              </w:rPr>
            </w:pPr>
            <w:r>
              <w:rPr>
                <w:rFonts w:hint="eastAsia"/>
                <w:b/>
                <w:bCs/>
                <w:sz w:val="15"/>
                <w:szCs w:val="15"/>
              </w:rPr>
              <w:t>素养层面：</w:t>
            </w:r>
            <w:r>
              <w:rPr>
                <w:sz w:val="15"/>
                <w:szCs w:val="15"/>
              </w:rPr>
              <w:t>能根据信号特征选择合适的预处理方法，完成信号的滤波、放大等操作，提取有效信号特征</w:t>
            </w:r>
            <w:r>
              <w:rPr>
                <w:rFonts w:hint="eastAsia"/>
                <w:sz w:val="15"/>
                <w:szCs w:val="15"/>
              </w:rPr>
              <w:t>。</w:t>
            </w:r>
          </w:p>
        </w:tc>
        <w:tc>
          <w:tcPr>
            <w:tcW w:w="610" w:type="pct"/>
            <w:vMerge w:val="continue"/>
            <w:noWrap w:val="0"/>
            <w:vAlign w:val="center"/>
          </w:tcPr>
          <w:p w14:paraId="5B7ECD97">
            <w:pPr>
              <w:spacing w:line="200" w:lineRule="exact"/>
              <w:jc w:val="center"/>
              <w:rPr>
                <w:rFonts w:hint="eastAsia"/>
                <w:bCs/>
                <w:sz w:val="18"/>
                <w:szCs w:val="18"/>
              </w:rPr>
            </w:pPr>
          </w:p>
        </w:tc>
      </w:tr>
      <w:tr w14:paraId="4960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35F9CAE9">
            <w:pPr>
              <w:spacing w:line="200" w:lineRule="exact"/>
              <w:jc w:val="center"/>
              <w:rPr>
                <w:rFonts w:hint="eastAsia"/>
                <w:bCs/>
                <w:sz w:val="18"/>
                <w:szCs w:val="18"/>
              </w:rPr>
            </w:pPr>
          </w:p>
        </w:tc>
        <w:tc>
          <w:tcPr>
            <w:tcW w:w="786" w:type="pct"/>
            <w:vMerge w:val="continue"/>
            <w:noWrap w:val="0"/>
            <w:vAlign w:val="center"/>
          </w:tcPr>
          <w:p w14:paraId="45C89722">
            <w:pPr>
              <w:spacing w:line="200" w:lineRule="exact"/>
              <w:jc w:val="center"/>
              <w:rPr>
                <w:rFonts w:hint="eastAsia"/>
                <w:bCs/>
                <w:sz w:val="18"/>
                <w:szCs w:val="18"/>
              </w:rPr>
            </w:pPr>
          </w:p>
        </w:tc>
        <w:tc>
          <w:tcPr>
            <w:tcW w:w="379" w:type="pct"/>
            <w:vMerge w:val="continue"/>
            <w:noWrap w:val="0"/>
            <w:vAlign w:val="center"/>
          </w:tcPr>
          <w:p w14:paraId="54533085">
            <w:pPr>
              <w:spacing w:line="200" w:lineRule="exact"/>
              <w:jc w:val="center"/>
              <w:rPr>
                <w:rFonts w:hint="eastAsia"/>
                <w:sz w:val="18"/>
                <w:szCs w:val="18"/>
              </w:rPr>
            </w:pPr>
          </w:p>
        </w:tc>
        <w:tc>
          <w:tcPr>
            <w:tcW w:w="627" w:type="pct"/>
            <w:noWrap w:val="0"/>
            <w:vAlign w:val="center"/>
          </w:tcPr>
          <w:p w14:paraId="3DB477FD">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2F6ABD08">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64BA89A0">
            <w:pPr>
              <w:spacing w:line="200" w:lineRule="exact"/>
              <w:jc w:val="center"/>
              <w:rPr>
                <w:rFonts w:hint="eastAsia"/>
                <w:bCs/>
                <w:sz w:val="18"/>
                <w:szCs w:val="18"/>
              </w:rPr>
            </w:pPr>
          </w:p>
        </w:tc>
      </w:tr>
      <w:tr w14:paraId="7A1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restart"/>
            <w:noWrap w:val="0"/>
            <w:vAlign w:val="center"/>
          </w:tcPr>
          <w:p w14:paraId="6C8C5DA4">
            <w:pPr>
              <w:spacing w:line="240" w:lineRule="exact"/>
              <w:jc w:val="center"/>
              <w:rPr>
                <w:rFonts w:hint="eastAsia"/>
                <w:b/>
                <w:sz w:val="18"/>
                <w:szCs w:val="18"/>
              </w:rPr>
            </w:pPr>
            <w:r>
              <w:rPr>
                <w:rFonts w:hint="eastAsia"/>
                <w:b/>
                <w:sz w:val="18"/>
                <w:szCs w:val="18"/>
              </w:rPr>
              <w:t>第三单元</w:t>
            </w:r>
          </w:p>
          <w:p w14:paraId="65ADF323">
            <w:pPr>
              <w:spacing w:line="200" w:lineRule="exact"/>
              <w:jc w:val="center"/>
              <w:rPr>
                <w:rFonts w:hint="eastAsia"/>
                <w:bCs/>
                <w:sz w:val="18"/>
                <w:szCs w:val="18"/>
              </w:rPr>
            </w:pPr>
            <w:r>
              <w:rPr>
                <w:rFonts w:hint="eastAsia"/>
                <w:bCs/>
                <w:sz w:val="18"/>
                <w:szCs w:val="18"/>
              </w:rPr>
              <w:t>常用传感器</w:t>
            </w:r>
          </w:p>
        </w:tc>
        <w:tc>
          <w:tcPr>
            <w:tcW w:w="786" w:type="pct"/>
            <w:vMerge w:val="restart"/>
            <w:noWrap w:val="0"/>
            <w:vAlign w:val="center"/>
          </w:tcPr>
          <w:p w14:paraId="4D71E675">
            <w:pPr>
              <w:spacing w:line="200" w:lineRule="exact"/>
              <w:rPr>
                <w:rFonts w:hint="eastAsia"/>
                <w:bCs/>
                <w:sz w:val="18"/>
                <w:szCs w:val="18"/>
              </w:rPr>
            </w:pPr>
            <w:r>
              <w:rPr>
                <w:rFonts w:hint="eastAsia"/>
                <w:bCs/>
                <w:sz w:val="18"/>
                <w:szCs w:val="18"/>
              </w:rPr>
              <w:t>3.1传感器的定义、组成、作用、分类、发展趋势及其主要技术要求；常用的传感器的变换原理及性能、应用特点和典型结构；电阻（应变片）传感器工作原理及典型应用。</w:t>
            </w:r>
          </w:p>
        </w:tc>
        <w:tc>
          <w:tcPr>
            <w:tcW w:w="379" w:type="pct"/>
            <w:vMerge w:val="restart"/>
            <w:noWrap w:val="0"/>
            <w:vAlign w:val="center"/>
          </w:tcPr>
          <w:p w14:paraId="5D0510ED">
            <w:pPr>
              <w:spacing w:line="200" w:lineRule="exact"/>
              <w:jc w:val="center"/>
              <w:rPr>
                <w:rFonts w:hint="eastAsia"/>
                <w:sz w:val="18"/>
                <w:szCs w:val="18"/>
              </w:rPr>
            </w:pPr>
            <w:r>
              <w:rPr>
                <w:rFonts w:hint="eastAsia"/>
                <w:sz w:val="18"/>
                <w:szCs w:val="18"/>
              </w:rPr>
              <w:t>4</w:t>
            </w:r>
          </w:p>
        </w:tc>
        <w:tc>
          <w:tcPr>
            <w:tcW w:w="627" w:type="pct"/>
            <w:noWrap w:val="0"/>
            <w:vAlign w:val="center"/>
          </w:tcPr>
          <w:p w14:paraId="6068740A">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7C77D5F9">
            <w:pPr>
              <w:spacing w:line="200" w:lineRule="exact"/>
              <w:rPr>
                <w:rFonts w:hint="eastAsia"/>
                <w:sz w:val="15"/>
                <w:szCs w:val="15"/>
              </w:rPr>
            </w:pPr>
            <w:r>
              <w:rPr>
                <w:rFonts w:hint="eastAsia"/>
                <w:sz w:val="15"/>
                <w:szCs w:val="15"/>
              </w:rPr>
              <w:t>在讲授传感器技术发展、信号调理等内容时，以华为等公司为例，说明我国中、高档传感器产品和芯片技术依赖进口，关键技术被国外垄断和禁运的现实。激励学生培养爱国情怀和科技创新精神，体会自力更生、艰苦奋斗的重要性，树立为打破技术垄断而努力学习的决心。</w:t>
            </w:r>
          </w:p>
        </w:tc>
        <w:tc>
          <w:tcPr>
            <w:tcW w:w="610" w:type="pct"/>
            <w:vMerge w:val="restart"/>
            <w:noWrap w:val="0"/>
            <w:vAlign w:val="center"/>
          </w:tcPr>
          <w:p w14:paraId="518D6334">
            <w:pPr>
              <w:spacing w:line="200" w:lineRule="exact"/>
              <w:rPr>
                <w:rFonts w:hint="eastAsia"/>
                <w:bCs/>
                <w:sz w:val="18"/>
                <w:szCs w:val="18"/>
              </w:rPr>
            </w:pPr>
            <w:r>
              <w:rPr>
                <w:rFonts w:hint="eastAsia"/>
                <w:bCs/>
                <w:sz w:val="18"/>
                <w:szCs w:val="18"/>
              </w:rPr>
              <w:t>目标1.4，2.4，3.4</w:t>
            </w:r>
          </w:p>
        </w:tc>
      </w:tr>
      <w:tr w14:paraId="41CC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75C3CDC5">
            <w:pPr>
              <w:spacing w:line="200" w:lineRule="exact"/>
              <w:jc w:val="center"/>
              <w:rPr>
                <w:rFonts w:hint="eastAsia"/>
                <w:bCs/>
                <w:sz w:val="18"/>
                <w:szCs w:val="18"/>
              </w:rPr>
            </w:pPr>
          </w:p>
        </w:tc>
        <w:tc>
          <w:tcPr>
            <w:tcW w:w="786" w:type="pct"/>
            <w:vMerge w:val="continue"/>
            <w:noWrap w:val="0"/>
            <w:vAlign w:val="center"/>
          </w:tcPr>
          <w:p w14:paraId="47D6557D">
            <w:pPr>
              <w:spacing w:line="200" w:lineRule="exact"/>
              <w:jc w:val="center"/>
              <w:rPr>
                <w:rFonts w:hint="eastAsia"/>
                <w:bCs/>
                <w:sz w:val="18"/>
                <w:szCs w:val="18"/>
              </w:rPr>
            </w:pPr>
          </w:p>
        </w:tc>
        <w:tc>
          <w:tcPr>
            <w:tcW w:w="379" w:type="pct"/>
            <w:vMerge w:val="continue"/>
            <w:noWrap w:val="0"/>
            <w:vAlign w:val="center"/>
          </w:tcPr>
          <w:p w14:paraId="1718A494">
            <w:pPr>
              <w:spacing w:line="200" w:lineRule="exact"/>
              <w:jc w:val="center"/>
              <w:rPr>
                <w:rFonts w:hint="eastAsia"/>
                <w:sz w:val="18"/>
                <w:szCs w:val="18"/>
              </w:rPr>
            </w:pPr>
          </w:p>
        </w:tc>
        <w:tc>
          <w:tcPr>
            <w:tcW w:w="627" w:type="pct"/>
            <w:noWrap w:val="0"/>
            <w:vAlign w:val="center"/>
          </w:tcPr>
          <w:p w14:paraId="7EF5F51F">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46A488EC">
            <w:pPr>
              <w:spacing w:line="200" w:lineRule="exact"/>
              <w:rPr>
                <w:rFonts w:hint="eastAsia"/>
                <w:sz w:val="15"/>
                <w:szCs w:val="15"/>
              </w:rPr>
            </w:pPr>
            <w:r>
              <w:rPr>
                <w:rFonts w:hint="eastAsia"/>
                <w:b/>
                <w:bCs/>
                <w:sz w:val="15"/>
                <w:szCs w:val="15"/>
              </w:rPr>
              <w:t>知识层面：</w:t>
            </w:r>
            <w:r>
              <w:rPr>
                <w:sz w:val="15"/>
                <w:szCs w:val="15"/>
              </w:rPr>
              <w:t>熟悉常用传感器的工作原理、结构特点和性能指标，包括电阻式、电容式、电感式、压电式、光电式、霍尔式传感器等</w:t>
            </w:r>
            <w:r>
              <w:rPr>
                <w:rFonts w:hint="eastAsia"/>
                <w:sz w:val="15"/>
                <w:szCs w:val="15"/>
              </w:rPr>
              <w:t>。</w:t>
            </w:r>
          </w:p>
          <w:p w14:paraId="0F2D9815">
            <w:pPr>
              <w:spacing w:line="200" w:lineRule="exact"/>
              <w:rPr>
                <w:rFonts w:hint="eastAsia"/>
                <w:sz w:val="15"/>
                <w:szCs w:val="15"/>
              </w:rPr>
            </w:pPr>
            <w:r>
              <w:rPr>
                <w:rFonts w:hint="eastAsia"/>
                <w:b/>
                <w:bCs/>
                <w:sz w:val="15"/>
                <w:szCs w:val="15"/>
              </w:rPr>
              <w:t>能力层面：</w:t>
            </w:r>
            <w:r>
              <w:rPr>
                <w:sz w:val="15"/>
                <w:szCs w:val="15"/>
              </w:rPr>
              <w:t>能够根据工程测试要求，合理选择传感器类型，明确传感器的性能指标要求</w:t>
            </w:r>
            <w:r>
              <w:rPr>
                <w:rFonts w:hint="eastAsia"/>
                <w:sz w:val="15"/>
                <w:szCs w:val="15"/>
              </w:rPr>
              <w:t>。</w:t>
            </w:r>
          </w:p>
          <w:p w14:paraId="255364F1">
            <w:pPr>
              <w:spacing w:line="200" w:lineRule="exact"/>
              <w:rPr>
                <w:rFonts w:hint="eastAsia"/>
                <w:sz w:val="15"/>
                <w:szCs w:val="15"/>
              </w:rPr>
            </w:pPr>
            <w:r>
              <w:rPr>
                <w:rFonts w:hint="eastAsia"/>
                <w:b/>
                <w:bCs/>
                <w:sz w:val="15"/>
                <w:szCs w:val="15"/>
              </w:rPr>
              <w:t>素养层面：</w:t>
            </w:r>
            <w:r>
              <w:rPr>
                <w:sz w:val="15"/>
                <w:szCs w:val="15"/>
              </w:rPr>
              <w:t>建立 “精度 - 效率” 双重控制的工程测试理念，深刻理解保证测试结果精准与测试过程高效的重要性，培养严谨的工程责任感</w:t>
            </w:r>
            <w:r>
              <w:rPr>
                <w:rFonts w:hint="eastAsia"/>
                <w:sz w:val="15"/>
                <w:szCs w:val="15"/>
              </w:rPr>
              <w:t>。</w:t>
            </w:r>
          </w:p>
        </w:tc>
        <w:tc>
          <w:tcPr>
            <w:tcW w:w="610" w:type="pct"/>
            <w:vMerge w:val="continue"/>
            <w:noWrap w:val="0"/>
            <w:vAlign w:val="center"/>
          </w:tcPr>
          <w:p w14:paraId="2D521BFB">
            <w:pPr>
              <w:spacing w:line="200" w:lineRule="exact"/>
              <w:jc w:val="center"/>
              <w:rPr>
                <w:rFonts w:hint="eastAsia"/>
                <w:bCs/>
                <w:sz w:val="18"/>
                <w:szCs w:val="18"/>
              </w:rPr>
            </w:pPr>
          </w:p>
        </w:tc>
      </w:tr>
      <w:tr w14:paraId="3E1B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69F849DA">
            <w:pPr>
              <w:spacing w:line="200" w:lineRule="exact"/>
              <w:jc w:val="center"/>
              <w:rPr>
                <w:rFonts w:hint="eastAsia"/>
                <w:bCs/>
                <w:sz w:val="18"/>
                <w:szCs w:val="18"/>
              </w:rPr>
            </w:pPr>
          </w:p>
        </w:tc>
        <w:tc>
          <w:tcPr>
            <w:tcW w:w="786" w:type="pct"/>
            <w:vMerge w:val="continue"/>
            <w:noWrap w:val="0"/>
            <w:vAlign w:val="center"/>
          </w:tcPr>
          <w:p w14:paraId="00EAB507">
            <w:pPr>
              <w:spacing w:line="200" w:lineRule="exact"/>
              <w:jc w:val="center"/>
              <w:rPr>
                <w:rFonts w:hint="eastAsia"/>
                <w:bCs/>
                <w:sz w:val="18"/>
                <w:szCs w:val="18"/>
              </w:rPr>
            </w:pPr>
          </w:p>
        </w:tc>
        <w:tc>
          <w:tcPr>
            <w:tcW w:w="379" w:type="pct"/>
            <w:vMerge w:val="continue"/>
            <w:noWrap w:val="0"/>
            <w:vAlign w:val="center"/>
          </w:tcPr>
          <w:p w14:paraId="4D936A4A">
            <w:pPr>
              <w:spacing w:line="200" w:lineRule="exact"/>
              <w:jc w:val="center"/>
              <w:rPr>
                <w:rFonts w:hint="eastAsia"/>
                <w:sz w:val="18"/>
                <w:szCs w:val="18"/>
              </w:rPr>
            </w:pPr>
          </w:p>
        </w:tc>
        <w:tc>
          <w:tcPr>
            <w:tcW w:w="627" w:type="pct"/>
            <w:noWrap w:val="0"/>
            <w:vAlign w:val="center"/>
          </w:tcPr>
          <w:p w14:paraId="5120948C">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7633FE34">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20154FF2">
            <w:pPr>
              <w:spacing w:line="200" w:lineRule="exact"/>
              <w:jc w:val="center"/>
              <w:rPr>
                <w:rFonts w:hint="eastAsia"/>
                <w:bCs/>
                <w:sz w:val="18"/>
                <w:szCs w:val="18"/>
              </w:rPr>
            </w:pPr>
          </w:p>
        </w:tc>
      </w:tr>
      <w:tr w14:paraId="4089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42EAE6CD">
            <w:pPr>
              <w:spacing w:line="200" w:lineRule="exact"/>
              <w:jc w:val="center"/>
              <w:rPr>
                <w:rFonts w:hint="eastAsia"/>
                <w:bCs/>
                <w:sz w:val="18"/>
                <w:szCs w:val="18"/>
              </w:rPr>
            </w:pPr>
          </w:p>
        </w:tc>
        <w:tc>
          <w:tcPr>
            <w:tcW w:w="786" w:type="pct"/>
            <w:vMerge w:val="restart"/>
            <w:noWrap w:val="0"/>
            <w:vAlign w:val="center"/>
          </w:tcPr>
          <w:p w14:paraId="3986C901">
            <w:pPr>
              <w:spacing w:line="200" w:lineRule="exact"/>
              <w:rPr>
                <w:rFonts w:hint="eastAsia"/>
                <w:bCs/>
                <w:sz w:val="18"/>
                <w:szCs w:val="18"/>
              </w:rPr>
            </w:pPr>
            <w:r>
              <w:rPr>
                <w:rFonts w:hint="eastAsia"/>
                <w:bCs/>
                <w:sz w:val="18"/>
                <w:szCs w:val="18"/>
              </w:rPr>
              <w:t>3.2电容传感器工作原理及典型应用；电感式传感器工作原理及典型应用；压电传感器工作原理及典型应用；磁电式传感器工作原理及典型应用；其他传感器工作原理及典型应用；传感器的选用原则及举例。</w:t>
            </w:r>
          </w:p>
        </w:tc>
        <w:tc>
          <w:tcPr>
            <w:tcW w:w="379" w:type="pct"/>
            <w:vMerge w:val="restart"/>
            <w:noWrap w:val="0"/>
            <w:vAlign w:val="center"/>
          </w:tcPr>
          <w:p w14:paraId="0FB3B656">
            <w:pPr>
              <w:spacing w:line="200" w:lineRule="exact"/>
              <w:jc w:val="center"/>
              <w:rPr>
                <w:rFonts w:hint="eastAsia"/>
                <w:sz w:val="18"/>
                <w:szCs w:val="18"/>
              </w:rPr>
            </w:pPr>
            <w:r>
              <w:rPr>
                <w:rFonts w:hint="eastAsia"/>
                <w:sz w:val="18"/>
                <w:szCs w:val="18"/>
              </w:rPr>
              <w:t>4</w:t>
            </w:r>
          </w:p>
        </w:tc>
        <w:tc>
          <w:tcPr>
            <w:tcW w:w="627" w:type="pct"/>
            <w:noWrap w:val="0"/>
            <w:vAlign w:val="center"/>
          </w:tcPr>
          <w:p w14:paraId="6906A222">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11A35991">
            <w:pPr>
              <w:spacing w:line="200" w:lineRule="exact"/>
              <w:rPr>
                <w:rFonts w:hint="eastAsia"/>
                <w:sz w:val="15"/>
                <w:szCs w:val="15"/>
              </w:rPr>
            </w:pPr>
            <w:r>
              <w:rPr>
                <w:rFonts w:hint="eastAsia"/>
                <w:sz w:val="15"/>
                <w:szCs w:val="15"/>
              </w:rPr>
              <w:t>通过介绍我国传感器领域的技术突破和自主创新成果，增强科技自信和民族自豪感；强调传感器作为测试系统 “五官” 的重要性，培养学生重视核心部件、追求技术创新的职业精神；结合传感器标定的严谨性要求，培养一丝不苟的科学态度。</w:t>
            </w:r>
          </w:p>
        </w:tc>
        <w:tc>
          <w:tcPr>
            <w:tcW w:w="610" w:type="pct"/>
            <w:vMerge w:val="continue"/>
            <w:noWrap w:val="0"/>
            <w:vAlign w:val="center"/>
          </w:tcPr>
          <w:p w14:paraId="7A774258">
            <w:pPr>
              <w:spacing w:line="200" w:lineRule="exact"/>
              <w:jc w:val="center"/>
              <w:rPr>
                <w:rFonts w:hint="eastAsia"/>
                <w:bCs/>
                <w:sz w:val="18"/>
                <w:szCs w:val="18"/>
              </w:rPr>
            </w:pPr>
          </w:p>
        </w:tc>
      </w:tr>
      <w:tr w14:paraId="6A79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546D844F">
            <w:pPr>
              <w:spacing w:line="200" w:lineRule="exact"/>
              <w:jc w:val="center"/>
              <w:rPr>
                <w:rFonts w:hint="eastAsia"/>
                <w:bCs/>
                <w:sz w:val="18"/>
                <w:szCs w:val="18"/>
              </w:rPr>
            </w:pPr>
          </w:p>
        </w:tc>
        <w:tc>
          <w:tcPr>
            <w:tcW w:w="786" w:type="pct"/>
            <w:vMerge w:val="continue"/>
            <w:noWrap w:val="0"/>
            <w:vAlign w:val="center"/>
          </w:tcPr>
          <w:p w14:paraId="52835622">
            <w:pPr>
              <w:spacing w:line="200" w:lineRule="exact"/>
              <w:jc w:val="center"/>
              <w:rPr>
                <w:rFonts w:hint="eastAsia"/>
                <w:bCs/>
                <w:sz w:val="18"/>
                <w:szCs w:val="18"/>
              </w:rPr>
            </w:pPr>
          </w:p>
        </w:tc>
        <w:tc>
          <w:tcPr>
            <w:tcW w:w="379" w:type="pct"/>
            <w:vMerge w:val="continue"/>
            <w:noWrap w:val="0"/>
            <w:vAlign w:val="center"/>
          </w:tcPr>
          <w:p w14:paraId="4A8DA872">
            <w:pPr>
              <w:spacing w:line="200" w:lineRule="exact"/>
              <w:jc w:val="center"/>
              <w:rPr>
                <w:rFonts w:hint="eastAsia"/>
                <w:sz w:val="18"/>
                <w:szCs w:val="18"/>
              </w:rPr>
            </w:pPr>
          </w:p>
        </w:tc>
        <w:tc>
          <w:tcPr>
            <w:tcW w:w="627" w:type="pct"/>
            <w:noWrap w:val="0"/>
            <w:vAlign w:val="center"/>
          </w:tcPr>
          <w:p w14:paraId="26FA73AB">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06A98071">
            <w:pPr>
              <w:spacing w:line="200" w:lineRule="exact"/>
              <w:rPr>
                <w:rFonts w:hint="eastAsia"/>
                <w:sz w:val="15"/>
                <w:szCs w:val="15"/>
              </w:rPr>
            </w:pPr>
            <w:r>
              <w:rPr>
                <w:rFonts w:hint="eastAsia"/>
                <w:b/>
                <w:bCs/>
                <w:sz w:val="15"/>
                <w:szCs w:val="15"/>
              </w:rPr>
              <w:t>知识层面：</w:t>
            </w:r>
            <w:r>
              <w:rPr>
                <w:sz w:val="15"/>
                <w:szCs w:val="15"/>
              </w:rPr>
              <w:t>掌握传感器的选型原则和标定方法；理解传感器的信号调理电路基本原理。</w:t>
            </w:r>
          </w:p>
          <w:p w14:paraId="34A14311">
            <w:pPr>
              <w:spacing w:line="200" w:lineRule="exact"/>
              <w:rPr>
                <w:sz w:val="15"/>
                <w:szCs w:val="15"/>
              </w:rPr>
            </w:pPr>
            <w:r>
              <w:rPr>
                <w:rFonts w:hint="eastAsia"/>
                <w:b/>
                <w:bCs/>
                <w:sz w:val="15"/>
                <w:szCs w:val="15"/>
              </w:rPr>
              <w:t>能力层面：</w:t>
            </w:r>
            <w:r>
              <w:rPr>
                <w:sz w:val="15"/>
                <w:szCs w:val="15"/>
              </w:rPr>
              <w:t>能独立完成常用传感器的标定实验，正确处理标定数据；能分析传感器使用过程中的常见问题并提出解决方法。</w:t>
            </w:r>
          </w:p>
          <w:p w14:paraId="3C966EAD">
            <w:pPr>
              <w:spacing w:line="200" w:lineRule="exact"/>
              <w:rPr>
                <w:rFonts w:hint="eastAsia"/>
                <w:sz w:val="15"/>
                <w:szCs w:val="15"/>
              </w:rPr>
            </w:pPr>
            <w:r>
              <w:rPr>
                <w:rFonts w:hint="eastAsia"/>
                <w:b/>
                <w:bCs/>
                <w:sz w:val="15"/>
                <w:szCs w:val="15"/>
              </w:rPr>
              <w:t>素养层面：</w:t>
            </w:r>
            <w:r>
              <w:rPr>
                <w:sz w:val="15"/>
                <w:szCs w:val="15"/>
              </w:rPr>
              <w:t>树立科学的仪器设备观，理解仪器性能是测试精度的根本保障，培养依据客观数据而非主观臆断进行测试判断的科学精神。</w:t>
            </w:r>
          </w:p>
        </w:tc>
        <w:tc>
          <w:tcPr>
            <w:tcW w:w="610" w:type="pct"/>
            <w:vMerge w:val="continue"/>
            <w:noWrap w:val="0"/>
            <w:vAlign w:val="center"/>
          </w:tcPr>
          <w:p w14:paraId="0F32F921">
            <w:pPr>
              <w:spacing w:line="200" w:lineRule="exact"/>
              <w:jc w:val="center"/>
              <w:rPr>
                <w:rFonts w:hint="eastAsia"/>
                <w:bCs/>
                <w:sz w:val="18"/>
                <w:szCs w:val="18"/>
              </w:rPr>
            </w:pPr>
          </w:p>
        </w:tc>
      </w:tr>
      <w:tr w14:paraId="4027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4772CBC2">
            <w:pPr>
              <w:spacing w:line="200" w:lineRule="exact"/>
              <w:jc w:val="center"/>
              <w:rPr>
                <w:rFonts w:hint="eastAsia"/>
                <w:bCs/>
                <w:sz w:val="18"/>
                <w:szCs w:val="18"/>
              </w:rPr>
            </w:pPr>
          </w:p>
        </w:tc>
        <w:tc>
          <w:tcPr>
            <w:tcW w:w="786" w:type="pct"/>
            <w:vMerge w:val="continue"/>
            <w:noWrap w:val="0"/>
            <w:vAlign w:val="center"/>
          </w:tcPr>
          <w:p w14:paraId="069CA63D">
            <w:pPr>
              <w:spacing w:line="200" w:lineRule="exact"/>
              <w:jc w:val="center"/>
              <w:rPr>
                <w:rFonts w:hint="eastAsia"/>
                <w:bCs/>
                <w:sz w:val="18"/>
                <w:szCs w:val="18"/>
              </w:rPr>
            </w:pPr>
          </w:p>
        </w:tc>
        <w:tc>
          <w:tcPr>
            <w:tcW w:w="379" w:type="pct"/>
            <w:vMerge w:val="continue"/>
            <w:noWrap w:val="0"/>
            <w:vAlign w:val="center"/>
          </w:tcPr>
          <w:p w14:paraId="047B004A">
            <w:pPr>
              <w:spacing w:line="200" w:lineRule="exact"/>
              <w:jc w:val="center"/>
              <w:rPr>
                <w:rFonts w:hint="eastAsia"/>
                <w:sz w:val="18"/>
                <w:szCs w:val="18"/>
              </w:rPr>
            </w:pPr>
          </w:p>
        </w:tc>
        <w:tc>
          <w:tcPr>
            <w:tcW w:w="627" w:type="pct"/>
            <w:noWrap w:val="0"/>
            <w:vAlign w:val="center"/>
          </w:tcPr>
          <w:p w14:paraId="5728CEA1">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48E4E5B6">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188886F0">
            <w:pPr>
              <w:spacing w:line="200" w:lineRule="exact"/>
              <w:jc w:val="center"/>
              <w:rPr>
                <w:rFonts w:hint="eastAsia"/>
                <w:bCs/>
                <w:sz w:val="18"/>
                <w:szCs w:val="18"/>
              </w:rPr>
            </w:pPr>
          </w:p>
        </w:tc>
      </w:tr>
      <w:tr w14:paraId="5E1D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restart"/>
            <w:noWrap w:val="0"/>
            <w:vAlign w:val="center"/>
          </w:tcPr>
          <w:p w14:paraId="4BCCB585">
            <w:pPr>
              <w:spacing w:line="240" w:lineRule="exact"/>
              <w:jc w:val="center"/>
              <w:rPr>
                <w:rFonts w:hint="eastAsia"/>
                <w:b/>
                <w:sz w:val="18"/>
                <w:szCs w:val="18"/>
              </w:rPr>
            </w:pPr>
            <w:r>
              <w:rPr>
                <w:rFonts w:hint="eastAsia"/>
                <w:b/>
                <w:sz w:val="18"/>
                <w:szCs w:val="18"/>
              </w:rPr>
              <w:t>第四单元</w:t>
            </w:r>
          </w:p>
          <w:p w14:paraId="12F2519D">
            <w:pPr>
              <w:spacing w:line="240" w:lineRule="exact"/>
              <w:jc w:val="center"/>
              <w:rPr>
                <w:rFonts w:hint="eastAsia"/>
                <w:bCs/>
                <w:sz w:val="18"/>
                <w:szCs w:val="18"/>
              </w:rPr>
            </w:pPr>
            <w:r>
              <w:rPr>
                <w:rFonts w:hint="eastAsia"/>
                <w:bCs/>
                <w:sz w:val="18"/>
                <w:szCs w:val="18"/>
              </w:rPr>
              <w:t>常见机械参量测量</w:t>
            </w:r>
          </w:p>
        </w:tc>
        <w:tc>
          <w:tcPr>
            <w:tcW w:w="786" w:type="pct"/>
            <w:vMerge w:val="restart"/>
            <w:noWrap w:val="0"/>
            <w:vAlign w:val="center"/>
          </w:tcPr>
          <w:p w14:paraId="1C10D8A8">
            <w:pPr>
              <w:spacing w:line="200" w:lineRule="exact"/>
              <w:rPr>
                <w:rFonts w:hint="eastAsia"/>
                <w:bCs/>
                <w:sz w:val="18"/>
                <w:szCs w:val="18"/>
              </w:rPr>
            </w:pPr>
            <w:r>
              <w:rPr>
                <w:rFonts w:hint="eastAsia"/>
                <w:sz w:val="18"/>
                <w:szCs w:val="18"/>
              </w:rPr>
              <w:t>4.1温度测量；位移测量；力、应力和扭矩测量。</w:t>
            </w:r>
          </w:p>
        </w:tc>
        <w:tc>
          <w:tcPr>
            <w:tcW w:w="379" w:type="pct"/>
            <w:vMerge w:val="restart"/>
            <w:noWrap w:val="0"/>
            <w:vAlign w:val="center"/>
          </w:tcPr>
          <w:p w14:paraId="5CD7E883">
            <w:pPr>
              <w:spacing w:line="200" w:lineRule="exact"/>
              <w:jc w:val="center"/>
              <w:rPr>
                <w:rFonts w:hint="eastAsia"/>
                <w:sz w:val="18"/>
                <w:szCs w:val="18"/>
              </w:rPr>
            </w:pPr>
            <w:r>
              <w:rPr>
                <w:rFonts w:hint="eastAsia"/>
                <w:sz w:val="18"/>
                <w:szCs w:val="18"/>
              </w:rPr>
              <w:t>2</w:t>
            </w:r>
          </w:p>
        </w:tc>
        <w:tc>
          <w:tcPr>
            <w:tcW w:w="627" w:type="pct"/>
            <w:noWrap w:val="0"/>
            <w:vAlign w:val="center"/>
          </w:tcPr>
          <w:p w14:paraId="310D316C">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3E62F52B">
            <w:pPr>
              <w:spacing w:line="200" w:lineRule="exact"/>
              <w:rPr>
                <w:rFonts w:hint="eastAsia"/>
                <w:sz w:val="15"/>
                <w:szCs w:val="15"/>
              </w:rPr>
            </w:pPr>
            <w:r>
              <w:rPr>
                <w:rFonts w:hint="eastAsia"/>
                <w:sz w:val="15"/>
                <w:szCs w:val="15"/>
              </w:rPr>
              <w:t>强调精密检测岗位对从业人员尺寸及几何公差理解与运用能力的高要求。通过展示精密配合零部件的检测报告分析过程，让学生认识到严谨、准确的职业精神在工程实践中的重要性，培养学生良好的职业习惯。</w:t>
            </w:r>
          </w:p>
        </w:tc>
        <w:tc>
          <w:tcPr>
            <w:tcW w:w="610" w:type="pct"/>
            <w:vMerge w:val="restart"/>
            <w:noWrap w:val="0"/>
            <w:vAlign w:val="center"/>
          </w:tcPr>
          <w:p w14:paraId="45F4BE82">
            <w:pPr>
              <w:spacing w:line="200" w:lineRule="exact"/>
              <w:rPr>
                <w:rFonts w:hint="eastAsia"/>
                <w:bCs/>
                <w:sz w:val="18"/>
                <w:szCs w:val="18"/>
              </w:rPr>
            </w:pPr>
            <w:r>
              <w:rPr>
                <w:rFonts w:hint="eastAsia"/>
                <w:bCs/>
                <w:sz w:val="18"/>
                <w:szCs w:val="18"/>
              </w:rPr>
              <w:t>目标1.5，2.5，3.5</w:t>
            </w:r>
          </w:p>
        </w:tc>
      </w:tr>
      <w:tr w14:paraId="11FE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6E649690">
            <w:pPr>
              <w:spacing w:line="240" w:lineRule="exact"/>
              <w:jc w:val="center"/>
              <w:rPr>
                <w:rFonts w:hint="eastAsia"/>
                <w:bCs/>
                <w:sz w:val="18"/>
                <w:szCs w:val="18"/>
              </w:rPr>
            </w:pPr>
          </w:p>
        </w:tc>
        <w:tc>
          <w:tcPr>
            <w:tcW w:w="786" w:type="pct"/>
            <w:vMerge w:val="continue"/>
            <w:noWrap w:val="0"/>
            <w:vAlign w:val="center"/>
          </w:tcPr>
          <w:p w14:paraId="6B346308">
            <w:pPr>
              <w:spacing w:line="200" w:lineRule="exact"/>
              <w:rPr>
                <w:rFonts w:hint="eastAsia"/>
                <w:bCs/>
                <w:sz w:val="18"/>
                <w:szCs w:val="18"/>
              </w:rPr>
            </w:pPr>
          </w:p>
        </w:tc>
        <w:tc>
          <w:tcPr>
            <w:tcW w:w="379" w:type="pct"/>
            <w:vMerge w:val="continue"/>
            <w:noWrap w:val="0"/>
            <w:vAlign w:val="center"/>
          </w:tcPr>
          <w:p w14:paraId="0854F880">
            <w:pPr>
              <w:spacing w:line="200" w:lineRule="exact"/>
              <w:jc w:val="center"/>
              <w:rPr>
                <w:rFonts w:hint="eastAsia"/>
                <w:sz w:val="18"/>
                <w:szCs w:val="18"/>
              </w:rPr>
            </w:pPr>
          </w:p>
        </w:tc>
        <w:tc>
          <w:tcPr>
            <w:tcW w:w="627" w:type="pct"/>
            <w:noWrap w:val="0"/>
            <w:vAlign w:val="center"/>
          </w:tcPr>
          <w:p w14:paraId="600B13CC">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3E1B7A35">
            <w:pPr>
              <w:spacing w:line="200" w:lineRule="exact"/>
              <w:rPr>
                <w:rFonts w:hint="eastAsia"/>
                <w:sz w:val="15"/>
                <w:szCs w:val="15"/>
              </w:rPr>
            </w:pPr>
            <w:r>
              <w:rPr>
                <w:rFonts w:hint="eastAsia"/>
                <w:b/>
                <w:bCs/>
                <w:sz w:val="15"/>
                <w:szCs w:val="15"/>
              </w:rPr>
              <w:t>知识层面：</w:t>
            </w:r>
            <w:r>
              <w:rPr>
                <w:rFonts w:hint="eastAsia"/>
                <w:sz w:val="15"/>
                <w:szCs w:val="15"/>
              </w:rPr>
              <w:t>掌握机械工程中典型力学量与运动学量的测试方法，包括力、扭矩、压力、位移、速度、加速度等。</w:t>
            </w:r>
          </w:p>
          <w:p w14:paraId="1AC86147">
            <w:pPr>
              <w:spacing w:line="200" w:lineRule="exact"/>
              <w:rPr>
                <w:rFonts w:hint="eastAsia"/>
                <w:sz w:val="15"/>
                <w:szCs w:val="15"/>
              </w:rPr>
            </w:pPr>
            <w:r>
              <w:rPr>
                <w:rFonts w:hint="eastAsia"/>
                <w:b/>
                <w:bCs/>
                <w:sz w:val="15"/>
                <w:szCs w:val="15"/>
              </w:rPr>
              <w:t>能力层面：</w:t>
            </w:r>
            <w:r>
              <w:rPr>
                <w:sz w:val="15"/>
                <w:szCs w:val="15"/>
              </w:rPr>
              <w:t>能够熟练操作常用几何量、力学量测量仪器，独立完成机械零件典型参数的测试任务</w:t>
            </w:r>
            <w:r>
              <w:rPr>
                <w:rFonts w:hint="eastAsia"/>
                <w:sz w:val="15"/>
                <w:szCs w:val="15"/>
              </w:rPr>
              <w:t>。</w:t>
            </w:r>
          </w:p>
          <w:p w14:paraId="275C4741">
            <w:pPr>
              <w:spacing w:line="200" w:lineRule="exact"/>
              <w:rPr>
                <w:rFonts w:hint="eastAsia"/>
                <w:sz w:val="15"/>
                <w:szCs w:val="15"/>
              </w:rPr>
            </w:pPr>
            <w:r>
              <w:rPr>
                <w:rFonts w:hint="eastAsia"/>
                <w:b/>
                <w:bCs/>
                <w:sz w:val="15"/>
                <w:szCs w:val="15"/>
              </w:rPr>
              <w:t>素养层面：</w:t>
            </w:r>
            <w:r>
              <w:rPr>
                <w:sz w:val="15"/>
                <w:szCs w:val="15"/>
              </w:rPr>
              <w:t>深化对测试系统整体设计的认知，树立 “传感器 - 信号调理 - 数据采集 - 分析处理” 一体化的测试思维</w:t>
            </w:r>
            <w:r>
              <w:rPr>
                <w:rFonts w:hint="eastAsia"/>
                <w:sz w:val="15"/>
                <w:szCs w:val="15"/>
              </w:rPr>
              <w:t>。</w:t>
            </w:r>
          </w:p>
        </w:tc>
        <w:tc>
          <w:tcPr>
            <w:tcW w:w="610" w:type="pct"/>
            <w:vMerge w:val="continue"/>
            <w:noWrap w:val="0"/>
            <w:vAlign w:val="center"/>
          </w:tcPr>
          <w:p w14:paraId="19B5635F">
            <w:pPr>
              <w:spacing w:line="200" w:lineRule="exact"/>
              <w:jc w:val="center"/>
              <w:rPr>
                <w:rFonts w:hint="eastAsia"/>
                <w:bCs/>
                <w:sz w:val="18"/>
                <w:szCs w:val="18"/>
              </w:rPr>
            </w:pPr>
          </w:p>
        </w:tc>
      </w:tr>
      <w:tr w14:paraId="03F5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02088FB5">
            <w:pPr>
              <w:spacing w:line="240" w:lineRule="exact"/>
              <w:jc w:val="center"/>
              <w:rPr>
                <w:rFonts w:hint="eastAsia"/>
                <w:bCs/>
                <w:sz w:val="18"/>
                <w:szCs w:val="18"/>
              </w:rPr>
            </w:pPr>
          </w:p>
        </w:tc>
        <w:tc>
          <w:tcPr>
            <w:tcW w:w="786" w:type="pct"/>
            <w:vMerge w:val="continue"/>
            <w:noWrap w:val="0"/>
            <w:vAlign w:val="center"/>
          </w:tcPr>
          <w:p w14:paraId="4F18D982">
            <w:pPr>
              <w:spacing w:line="200" w:lineRule="exact"/>
              <w:rPr>
                <w:rFonts w:hint="eastAsia"/>
                <w:bCs/>
                <w:sz w:val="18"/>
                <w:szCs w:val="18"/>
              </w:rPr>
            </w:pPr>
          </w:p>
        </w:tc>
        <w:tc>
          <w:tcPr>
            <w:tcW w:w="379" w:type="pct"/>
            <w:vMerge w:val="continue"/>
            <w:noWrap w:val="0"/>
            <w:vAlign w:val="center"/>
          </w:tcPr>
          <w:p w14:paraId="19734BD6">
            <w:pPr>
              <w:spacing w:line="200" w:lineRule="exact"/>
              <w:jc w:val="center"/>
              <w:rPr>
                <w:rFonts w:hint="eastAsia"/>
                <w:sz w:val="18"/>
                <w:szCs w:val="18"/>
              </w:rPr>
            </w:pPr>
          </w:p>
        </w:tc>
        <w:tc>
          <w:tcPr>
            <w:tcW w:w="627" w:type="pct"/>
            <w:noWrap w:val="0"/>
            <w:vAlign w:val="center"/>
          </w:tcPr>
          <w:p w14:paraId="361D2D07">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4DBA6E4E">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3F9AC856">
            <w:pPr>
              <w:spacing w:line="200" w:lineRule="exact"/>
              <w:jc w:val="center"/>
              <w:rPr>
                <w:rFonts w:hint="eastAsia"/>
                <w:bCs/>
                <w:sz w:val="18"/>
                <w:szCs w:val="18"/>
              </w:rPr>
            </w:pPr>
          </w:p>
        </w:tc>
      </w:tr>
      <w:tr w14:paraId="1DC2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2E2B2FAE">
            <w:pPr>
              <w:spacing w:line="240" w:lineRule="exact"/>
              <w:jc w:val="center"/>
              <w:rPr>
                <w:rFonts w:hint="eastAsia"/>
                <w:bCs/>
                <w:sz w:val="18"/>
                <w:szCs w:val="18"/>
              </w:rPr>
            </w:pPr>
          </w:p>
        </w:tc>
        <w:tc>
          <w:tcPr>
            <w:tcW w:w="786" w:type="pct"/>
            <w:vMerge w:val="restart"/>
            <w:noWrap w:val="0"/>
            <w:vAlign w:val="center"/>
          </w:tcPr>
          <w:p w14:paraId="1536601B">
            <w:pPr>
              <w:spacing w:line="200" w:lineRule="exact"/>
              <w:rPr>
                <w:rFonts w:hint="eastAsia"/>
                <w:bCs/>
                <w:sz w:val="18"/>
                <w:szCs w:val="18"/>
              </w:rPr>
            </w:pPr>
            <w:r>
              <w:rPr>
                <w:rFonts w:hint="eastAsia"/>
                <w:sz w:val="18"/>
                <w:szCs w:val="18"/>
              </w:rPr>
              <w:t>4.2速度和加速度测量；噪声的测量；流量的测量。</w:t>
            </w:r>
          </w:p>
        </w:tc>
        <w:tc>
          <w:tcPr>
            <w:tcW w:w="379" w:type="pct"/>
            <w:vMerge w:val="restart"/>
            <w:noWrap w:val="0"/>
            <w:vAlign w:val="center"/>
          </w:tcPr>
          <w:p w14:paraId="6F14055C">
            <w:pPr>
              <w:spacing w:line="200" w:lineRule="exact"/>
              <w:jc w:val="center"/>
              <w:rPr>
                <w:rFonts w:hint="eastAsia"/>
                <w:sz w:val="18"/>
                <w:szCs w:val="18"/>
              </w:rPr>
            </w:pPr>
            <w:r>
              <w:rPr>
                <w:rFonts w:hint="eastAsia"/>
                <w:sz w:val="18"/>
                <w:szCs w:val="18"/>
              </w:rPr>
              <w:t>2</w:t>
            </w:r>
          </w:p>
        </w:tc>
        <w:tc>
          <w:tcPr>
            <w:tcW w:w="627" w:type="pct"/>
            <w:noWrap w:val="0"/>
            <w:vAlign w:val="center"/>
          </w:tcPr>
          <w:p w14:paraId="6D393CBA">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567AA30B">
            <w:pPr>
              <w:spacing w:line="200" w:lineRule="exact"/>
              <w:rPr>
                <w:rFonts w:hint="eastAsia"/>
                <w:sz w:val="15"/>
                <w:szCs w:val="15"/>
              </w:rPr>
            </w:pPr>
            <w:r>
              <w:rPr>
                <w:rFonts w:hint="eastAsia"/>
                <w:sz w:val="15"/>
                <w:szCs w:val="15"/>
              </w:rPr>
              <w:t>通过介绍我国航天、航空、高铁等领域中力学量、运动学量测试的关键技术，展现我国工程技术的发展成就，激发民族自豪感；结合工程测试方案设计的案例，培养学生的系统思维和工程设计能力。</w:t>
            </w:r>
          </w:p>
        </w:tc>
        <w:tc>
          <w:tcPr>
            <w:tcW w:w="610" w:type="pct"/>
            <w:vMerge w:val="continue"/>
            <w:noWrap w:val="0"/>
            <w:vAlign w:val="center"/>
          </w:tcPr>
          <w:p w14:paraId="33196836">
            <w:pPr>
              <w:spacing w:line="200" w:lineRule="exact"/>
              <w:jc w:val="center"/>
              <w:rPr>
                <w:rFonts w:hint="eastAsia"/>
                <w:bCs/>
                <w:sz w:val="18"/>
                <w:szCs w:val="18"/>
              </w:rPr>
            </w:pPr>
          </w:p>
        </w:tc>
      </w:tr>
      <w:tr w14:paraId="6E5E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59A9ED65">
            <w:pPr>
              <w:spacing w:line="240" w:lineRule="exact"/>
              <w:jc w:val="center"/>
              <w:rPr>
                <w:rFonts w:hint="eastAsia"/>
                <w:bCs/>
                <w:sz w:val="18"/>
                <w:szCs w:val="18"/>
              </w:rPr>
            </w:pPr>
          </w:p>
        </w:tc>
        <w:tc>
          <w:tcPr>
            <w:tcW w:w="786" w:type="pct"/>
            <w:vMerge w:val="continue"/>
            <w:noWrap w:val="0"/>
            <w:vAlign w:val="center"/>
          </w:tcPr>
          <w:p w14:paraId="06D0A22E">
            <w:pPr>
              <w:spacing w:line="200" w:lineRule="exact"/>
              <w:rPr>
                <w:rFonts w:hint="eastAsia"/>
                <w:bCs/>
                <w:sz w:val="18"/>
                <w:szCs w:val="18"/>
              </w:rPr>
            </w:pPr>
          </w:p>
        </w:tc>
        <w:tc>
          <w:tcPr>
            <w:tcW w:w="379" w:type="pct"/>
            <w:vMerge w:val="continue"/>
            <w:noWrap w:val="0"/>
            <w:vAlign w:val="center"/>
          </w:tcPr>
          <w:p w14:paraId="7B43F7A9">
            <w:pPr>
              <w:spacing w:line="200" w:lineRule="exact"/>
              <w:jc w:val="center"/>
              <w:rPr>
                <w:rFonts w:hint="eastAsia"/>
                <w:sz w:val="18"/>
                <w:szCs w:val="18"/>
              </w:rPr>
            </w:pPr>
          </w:p>
        </w:tc>
        <w:tc>
          <w:tcPr>
            <w:tcW w:w="627" w:type="pct"/>
            <w:noWrap w:val="0"/>
            <w:vAlign w:val="center"/>
          </w:tcPr>
          <w:p w14:paraId="1972A8F2">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07B762CC">
            <w:pPr>
              <w:spacing w:line="200" w:lineRule="exact"/>
              <w:rPr>
                <w:rFonts w:hint="eastAsia"/>
                <w:sz w:val="15"/>
                <w:szCs w:val="15"/>
              </w:rPr>
            </w:pPr>
            <w:r>
              <w:rPr>
                <w:rFonts w:hint="eastAsia"/>
                <w:b/>
                <w:bCs/>
                <w:sz w:val="15"/>
                <w:szCs w:val="15"/>
              </w:rPr>
              <w:t>知识层面：</w:t>
            </w:r>
            <w:r>
              <w:rPr>
                <w:sz w:val="15"/>
                <w:szCs w:val="15"/>
              </w:rPr>
              <w:t>熟悉相应的测试仪器与测试系统组成；能根据测试要求设计简单的力学量、运动学量测试方案。</w:t>
            </w:r>
          </w:p>
          <w:p w14:paraId="4B5506E3">
            <w:pPr>
              <w:spacing w:line="200" w:lineRule="exact"/>
              <w:rPr>
                <w:rFonts w:hint="eastAsia"/>
                <w:sz w:val="15"/>
                <w:szCs w:val="15"/>
              </w:rPr>
            </w:pPr>
            <w:r>
              <w:rPr>
                <w:rFonts w:hint="eastAsia"/>
                <w:b/>
                <w:bCs/>
                <w:sz w:val="15"/>
                <w:szCs w:val="15"/>
              </w:rPr>
              <w:t>能力层面：</w:t>
            </w:r>
            <w:r>
              <w:rPr>
                <w:sz w:val="15"/>
                <w:szCs w:val="15"/>
              </w:rPr>
              <w:t>能准确记录测试数据，规范绘制测试记录图表；能根据测试标准判断测试结果是否合格。</w:t>
            </w:r>
          </w:p>
          <w:p w14:paraId="4A21A959">
            <w:pPr>
              <w:spacing w:line="200" w:lineRule="exact"/>
              <w:rPr>
                <w:rFonts w:hint="eastAsia"/>
                <w:sz w:val="15"/>
                <w:szCs w:val="15"/>
              </w:rPr>
            </w:pPr>
            <w:r>
              <w:rPr>
                <w:rFonts w:hint="eastAsia"/>
                <w:b/>
                <w:bCs/>
                <w:sz w:val="15"/>
                <w:szCs w:val="15"/>
              </w:rPr>
              <w:t>素养层面：</w:t>
            </w:r>
            <w:r>
              <w:rPr>
                <w:sz w:val="15"/>
                <w:szCs w:val="15"/>
              </w:rPr>
              <w:t>能准确记录测试数据，规范绘制测试记录图表；能根据测试标准判断测试结果是否合格。</w:t>
            </w:r>
          </w:p>
        </w:tc>
        <w:tc>
          <w:tcPr>
            <w:tcW w:w="610" w:type="pct"/>
            <w:vMerge w:val="continue"/>
            <w:noWrap w:val="0"/>
            <w:vAlign w:val="center"/>
          </w:tcPr>
          <w:p w14:paraId="68142B60">
            <w:pPr>
              <w:spacing w:line="200" w:lineRule="exact"/>
              <w:jc w:val="center"/>
              <w:rPr>
                <w:rFonts w:hint="eastAsia"/>
                <w:bCs/>
                <w:sz w:val="18"/>
                <w:szCs w:val="18"/>
              </w:rPr>
            </w:pPr>
          </w:p>
        </w:tc>
      </w:tr>
      <w:tr w14:paraId="1499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5C383EF0">
            <w:pPr>
              <w:spacing w:line="240" w:lineRule="exact"/>
              <w:jc w:val="center"/>
              <w:rPr>
                <w:rFonts w:hint="eastAsia"/>
                <w:bCs/>
                <w:sz w:val="18"/>
                <w:szCs w:val="18"/>
              </w:rPr>
            </w:pPr>
          </w:p>
        </w:tc>
        <w:tc>
          <w:tcPr>
            <w:tcW w:w="786" w:type="pct"/>
            <w:vMerge w:val="continue"/>
            <w:noWrap w:val="0"/>
            <w:vAlign w:val="center"/>
          </w:tcPr>
          <w:p w14:paraId="02C84091">
            <w:pPr>
              <w:spacing w:line="200" w:lineRule="exact"/>
              <w:rPr>
                <w:rFonts w:hint="eastAsia"/>
                <w:bCs/>
                <w:sz w:val="18"/>
                <w:szCs w:val="18"/>
              </w:rPr>
            </w:pPr>
          </w:p>
        </w:tc>
        <w:tc>
          <w:tcPr>
            <w:tcW w:w="379" w:type="pct"/>
            <w:vMerge w:val="continue"/>
            <w:noWrap w:val="0"/>
            <w:vAlign w:val="center"/>
          </w:tcPr>
          <w:p w14:paraId="1091B547">
            <w:pPr>
              <w:spacing w:line="200" w:lineRule="exact"/>
              <w:jc w:val="center"/>
              <w:rPr>
                <w:rFonts w:hint="eastAsia"/>
                <w:sz w:val="18"/>
                <w:szCs w:val="18"/>
              </w:rPr>
            </w:pPr>
          </w:p>
        </w:tc>
        <w:tc>
          <w:tcPr>
            <w:tcW w:w="627" w:type="pct"/>
            <w:noWrap w:val="0"/>
            <w:vAlign w:val="center"/>
          </w:tcPr>
          <w:p w14:paraId="0F6BEB85">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285C49E5">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39B754CD">
            <w:pPr>
              <w:spacing w:line="200" w:lineRule="exact"/>
              <w:jc w:val="center"/>
              <w:rPr>
                <w:rFonts w:hint="eastAsia"/>
                <w:bCs/>
                <w:sz w:val="18"/>
                <w:szCs w:val="18"/>
              </w:rPr>
            </w:pPr>
          </w:p>
        </w:tc>
      </w:tr>
      <w:tr w14:paraId="49D0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restart"/>
            <w:noWrap w:val="0"/>
            <w:vAlign w:val="center"/>
          </w:tcPr>
          <w:p w14:paraId="6A47730B">
            <w:pPr>
              <w:spacing w:line="240" w:lineRule="exact"/>
              <w:jc w:val="center"/>
              <w:rPr>
                <w:rFonts w:hint="eastAsia"/>
                <w:b/>
                <w:sz w:val="18"/>
                <w:szCs w:val="18"/>
              </w:rPr>
            </w:pPr>
            <w:r>
              <w:rPr>
                <w:rFonts w:hint="eastAsia"/>
                <w:b/>
                <w:sz w:val="18"/>
                <w:szCs w:val="18"/>
              </w:rPr>
              <w:t>第五单元</w:t>
            </w:r>
          </w:p>
          <w:p w14:paraId="5D921E81">
            <w:pPr>
              <w:spacing w:line="240" w:lineRule="exact"/>
              <w:jc w:val="center"/>
              <w:rPr>
                <w:rFonts w:hint="eastAsia"/>
                <w:bCs/>
                <w:sz w:val="18"/>
                <w:szCs w:val="18"/>
              </w:rPr>
            </w:pPr>
            <w:r>
              <w:rPr>
                <w:rFonts w:hint="eastAsia"/>
                <w:bCs/>
                <w:sz w:val="18"/>
                <w:szCs w:val="18"/>
              </w:rPr>
              <w:t>测试系统的特性</w:t>
            </w:r>
          </w:p>
        </w:tc>
        <w:tc>
          <w:tcPr>
            <w:tcW w:w="786" w:type="pct"/>
            <w:vMerge w:val="restart"/>
            <w:noWrap w:val="0"/>
            <w:vAlign w:val="center"/>
          </w:tcPr>
          <w:p w14:paraId="2F14A4E3">
            <w:pPr>
              <w:spacing w:line="200" w:lineRule="exact"/>
              <w:rPr>
                <w:rFonts w:hint="eastAsia"/>
                <w:bCs/>
                <w:sz w:val="18"/>
                <w:szCs w:val="18"/>
              </w:rPr>
            </w:pPr>
            <w:r>
              <w:rPr>
                <w:rFonts w:hint="eastAsia"/>
                <w:bCs/>
                <w:sz w:val="18"/>
                <w:szCs w:val="18"/>
              </w:rPr>
              <w:t>5.1测试系统特性概论；测试装置的基本要求及描述方法、线性系统及其主要性质；测试装置的静态特性。</w:t>
            </w:r>
          </w:p>
        </w:tc>
        <w:tc>
          <w:tcPr>
            <w:tcW w:w="379" w:type="pct"/>
            <w:vMerge w:val="restart"/>
            <w:noWrap w:val="0"/>
            <w:vAlign w:val="center"/>
          </w:tcPr>
          <w:p w14:paraId="323B8679">
            <w:pPr>
              <w:spacing w:line="200" w:lineRule="exact"/>
              <w:jc w:val="center"/>
              <w:rPr>
                <w:rFonts w:hint="eastAsia"/>
                <w:sz w:val="18"/>
                <w:szCs w:val="18"/>
              </w:rPr>
            </w:pPr>
            <w:r>
              <w:rPr>
                <w:rFonts w:hint="eastAsia"/>
                <w:sz w:val="18"/>
                <w:szCs w:val="18"/>
              </w:rPr>
              <w:t>3</w:t>
            </w:r>
          </w:p>
        </w:tc>
        <w:tc>
          <w:tcPr>
            <w:tcW w:w="627" w:type="pct"/>
            <w:noWrap w:val="0"/>
            <w:vAlign w:val="center"/>
          </w:tcPr>
          <w:p w14:paraId="52AA62FE">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379E9F4C">
            <w:pPr>
              <w:spacing w:line="200" w:lineRule="exact"/>
              <w:rPr>
                <w:rFonts w:hint="eastAsia"/>
                <w:sz w:val="15"/>
                <w:szCs w:val="15"/>
              </w:rPr>
            </w:pPr>
            <w:r>
              <w:rPr>
                <w:rFonts w:hint="eastAsia"/>
                <w:sz w:val="15"/>
                <w:szCs w:val="15"/>
              </w:rPr>
              <w:t>实践中对精密量具的精心维护、对测试数据的反复核对。让学生近距离感受工匠精神内涵，对技艺的执着坚守、对品质的精益求精，激励学生在学习和未来工作中传承工匠精神。</w:t>
            </w:r>
          </w:p>
        </w:tc>
        <w:tc>
          <w:tcPr>
            <w:tcW w:w="610" w:type="pct"/>
            <w:vMerge w:val="restart"/>
            <w:noWrap w:val="0"/>
            <w:vAlign w:val="center"/>
          </w:tcPr>
          <w:p w14:paraId="7D39C865">
            <w:pPr>
              <w:spacing w:line="200" w:lineRule="exact"/>
              <w:rPr>
                <w:rFonts w:hint="eastAsia"/>
                <w:bCs/>
                <w:sz w:val="18"/>
                <w:szCs w:val="18"/>
              </w:rPr>
            </w:pPr>
            <w:r>
              <w:rPr>
                <w:rFonts w:hint="eastAsia"/>
                <w:bCs/>
                <w:sz w:val="18"/>
                <w:szCs w:val="18"/>
              </w:rPr>
              <w:t>目标1.6，2.6，3.6</w:t>
            </w:r>
          </w:p>
        </w:tc>
      </w:tr>
      <w:tr w14:paraId="5282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172E22E1">
            <w:pPr>
              <w:spacing w:line="200" w:lineRule="exact"/>
              <w:jc w:val="center"/>
              <w:rPr>
                <w:rFonts w:hint="eastAsia"/>
                <w:bCs/>
                <w:sz w:val="18"/>
                <w:szCs w:val="18"/>
              </w:rPr>
            </w:pPr>
          </w:p>
        </w:tc>
        <w:tc>
          <w:tcPr>
            <w:tcW w:w="786" w:type="pct"/>
            <w:vMerge w:val="continue"/>
            <w:noWrap w:val="0"/>
            <w:vAlign w:val="center"/>
          </w:tcPr>
          <w:p w14:paraId="279FB8AC">
            <w:pPr>
              <w:spacing w:line="200" w:lineRule="exact"/>
              <w:rPr>
                <w:rFonts w:hint="eastAsia"/>
                <w:bCs/>
                <w:sz w:val="18"/>
                <w:szCs w:val="18"/>
              </w:rPr>
            </w:pPr>
          </w:p>
        </w:tc>
        <w:tc>
          <w:tcPr>
            <w:tcW w:w="379" w:type="pct"/>
            <w:vMerge w:val="continue"/>
            <w:noWrap w:val="0"/>
            <w:vAlign w:val="center"/>
          </w:tcPr>
          <w:p w14:paraId="00ADCB9B">
            <w:pPr>
              <w:spacing w:line="200" w:lineRule="exact"/>
              <w:jc w:val="center"/>
              <w:rPr>
                <w:rFonts w:hint="eastAsia"/>
                <w:sz w:val="18"/>
                <w:szCs w:val="18"/>
              </w:rPr>
            </w:pPr>
          </w:p>
        </w:tc>
        <w:tc>
          <w:tcPr>
            <w:tcW w:w="627" w:type="pct"/>
            <w:noWrap w:val="0"/>
            <w:vAlign w:val="center"/>
          </w:tcPr>
          <w:p w14:paraId="7208CFD4">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5C0709B8">
            <w:pPr>
              <w:spacing w:line="200" w:lineRule="exact"/>
              <w:rPr>
                <w:rFonts w:hint="eastAsia"/>
                <w:sz w:val="15"/>
                <w:szCs w:val="15"/>
              </w:rPr>
            </w:pPr>
            <w:r>
              <w:rPr>
                <w:rFonts w:hint="eastAsia"/>
                <w:b/>
                <w:bCs/>
                <w:sz w:val="15"/>
                <w:szCs w:val="15"/>
              </w:rPr>
              <w:t>知识层面：</w:t>
            </w:r>
            <w:r>
              <w:rPr>
                <w:sz w:val="15"/>
                <w:szCs w:val="15"/>
              </w:rPr>
              <w:t>熟悉测试系统的基本组成和性能指标，包括灵敏度、线性度、重复性、精度等</w:t>
            </w:r>
            <w:r>
              <w:rPr>
                <w:rFonts w:hint="eastAsia"/>
                <w:sz w:val="15"/>
                <w:szCs w:val="15"/>
              </w:rPr>
              <w:t>。</w:t>
            </w:r>
          </w:p>
          <w:p w14:paraId="4C079503">
            <w:pPr>
              <w:spacing w:line="200" w:lineRule="exact"/>
              <w:rPr>
                <w:rFonts w:hint="eastAsia"/>
                <w:sz w:val="15"/>
                <w:szCs w:val="15"/>
              </w:rPr>
            </w:pPr>
            <w:r>
              <w:rPr>
                <w:rFonts w:hint="eastAsia"/>
                <w:b/>
                <w:bCs/>
                <w:sz w:val="15"/>
                <w:szCs w:val="15"/>
              </w:rPr>
              <w:t>能力层面：</w:t>
            </w:r>
            <w:r>
              <w:rPr>
                <w:sz w:val="15"/>
                <w:szCs w:val="15"/>
              </w:rPr>
              <w:t>能够根据工程实际的测试需求，设计简单的机械量测试方案，明确测试系统的组成、测试步骤和精度要求</w:t>
            </w:r>
            <w:r>
              <w:rPr>
                <w:rFonts w:hint="eastAsia"/>
                <w:sz w:val="15"/>
                <w:szCs w:val="15"/>
              </w:rPr>
              <w:t>。</w:t>
            </w:r>
          </w:p>
          <w:p w14:paraId="3E510B74">
            <w:pPr>
              <w:spacing w:line="200" w:lineRule="exact"/>
              <w:rPr>
                <w:rFonts w:hint="eastAsia"/>
                <w:sz w:val="15"/>
                <w:szCs w:val="15"/>
              </w:rPr>
            </w:pPr>
            <w:r>
              <w:rPr>
                <w:rFonts w:hint="eastAsia"/>
                <w:b/>
                <w:bCs/>
                <w:sz w:val="15"/>
                <w:szCs w:val="15"/>
              </w:rPr>
              <w:t>素养层面：</w:t>
            </w:r>
            <w:r>
              <w:rPr>
                <w:sz w:val="15"/>
                <w:szCs w:val="15"/>
              </w:rPr>
              <w:t>系统建立 “需求分析 - 方案设计 - 系统搭建 - 数据采集 - 分析处理 - 结果评价” 的完整工程测试问题解决框架，培养全面、辩证的工程思维</w:t>
            </w:r>
            <w:r>
              <w:rPr>
                <w:rFonts w:hint="eastAsia"/>
                <w:sz w:val="15"/>
                <w:szCs w:val="15"/>
              </w:rPr>
              <w:t>。</w:t>
            </w:r>
          </w:p>
        </w:tc>
        <w:tc>
          <w:tcPr>
            <w:tcW w:w="610" w:type="pct"/>
            <w:vMerge w:val="continue"/>
            <w:noWrap w:val="0"/>
            <w:vAlign w:val="center"/>
          </w:tcPr>
          <w:p w14:paraId="26165663">
            <w:pPr>
              <w:spacing w:line="200" w:lineRule="exact"/>
              <w:jc w:val="center"/>
              <w:rPr>
                <w:rFonts w:hint="eastAsia"/>
                <w:bCs/>
                <w:sz w:val="18"/>
                <w:szCs w:val="18"/>
              </w:rPr>
            </w:pPr>
          </w:p>
        </w:tc>
      </w:tr>
      <w:tr w14:paraId="6DBD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71F78B14">
            <w:pPr>
              <w:spacing w:line="200" w:lineRule="exact"/>
              <w:jc w:val="center"/>
              <w:rPr>
                <w:rFonts w:hint="eastAsia"/>
                <w:bCs/>
                <w:sz w:val="18"/>
                <w:szCs w:val="18"/>
              </w:rPr>
            </w:pPr>
          </w:p>
        </w:tc>
        <w:tc>
          <w:tcPr>
            <w:tcW w:w="786" w:type="pct"/>
            <w:vMerge w:val="continue"/>
            <w:noWrap w:val="0"/>
            <w:vAlign w:val="center"/>
          </w:tcPr>
          <w:p w14:paraId="75B409FC">
            <w:pPr>
              <w:spacing w:line="200" w:lineRule="exact"/>
              <w:rPr>
                <w:rFonts w:hint="eastAsia"/>
                <w:bCs/>
                <w:sz w:val="18"/>
                <w:szCs w:val="18"/>
              </w:rPr>
            </w:pPr>
          </w:p>
        </w:tc>
        <w:tc>
          <w:tcPr>
            <w:tcW w:w="379" w:type="pct"/>
            <w:vMerge w:val="continue"/>
            <w:noWrap w:val="0"/>
            <w:vAlign w:val="center"/>
          </w:tcPr>
          <w:p w14:paraId="4238363A">
            <w:pPr>
              <w:spacing w:line="200" w:lineRule="exact"/>
              <w:jc w:val="center"/>
              <w:rPr>
                <w:rFonts w:hint="eastAsia"/>
                <w:sz w:val="18"/>
                <w:szCs w:val="18"/>
              </w:rPr>
            </w:pPr>
          </w:p>
        </w:tc>
        <w:tc>
          <w:tcPr>
            <w:tcW w:w="627" w:type="pct"/>
            <w:noWrap w:val="0"/>
            <w:vAlign w:val="center"/>
          </w:tcPr>
          <w:p w14:paraId="49B52298">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64805856">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7EA3AF73">
            <w:pPr>
              <w:spacing w:line="200" w:lineRule="exact"/>
              <w:jc w:val="center"/>
              <w:rPr>
                <w:rFonts w:hint="eastAsia"/>
                <w:bCs/>
                <w:sz w:val="18"/>
                <w:szCs w:val="18"/>
              </w:rPr>
            </w:pPr>
          </w:p>
        </w:tc>
      </w:tr>
      <w:tr w14:paraId="3D80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3CCFBFB6">
            <w:pPr>
              <w:spacing w:line="200" w:lineRule="exact"/>
              <w:jc w:val="center"/>
              <w:rPr>
                <w:rFonts w:hint="eastAsia"/>
                <w:bCs/>
                <w:sz w:val="18"/>
                <w:szCs w:val="18"/>
              </w:rPr>
            </w:pPr>
          </w:p>
        </w:tc>
        <w:tc>
          <w:tcPr>
            <w:tcW w:w="786" w:type="pct"/>
            <w:vMerge w:val="restart"/>
            <w:noWrap w:val="0"/>
            <w:vAlign w:val="center"/>
          </w:tcPr>
          <w:p w14:paraId="73F141C6">
            <w:pPr>
              <w:spacing w:line="200" w:lineRule="exact"/>
              <w:rPr>
                <w:rFonts w:hint="eastAsia"/>
                <w:bCs/>
                <w:sz w:val="18"/>
                <w:szCs w:val="18"/>
              </w:rPr>
            </w:pPr>
            <w:r>
              <w:rPr>
                <w:rFonts w:hint="eastAsia"/>
                <w:bCs/>
                <w:sz w:val="18"/>
                <w:szCs w:val="18"/>
              </w:rPr>
              <w:t>5.2测试装置的动态特性的数学描述；一阶系统动态特性及对典型输入的响应；二阶系统动态特性及对典型输入的响应。</w:t>
            </w:r>
          </w:p>
        </w:tc>
        <w:tc>
          <w:tcPr>
            <w:tcW w:w="379" w:type="pct"/>
            <w:vMerge w:val="restart"/>
            <w:noWrap w:val="0"/>
            <w:vAlign w:val="center"/>
          </w:tcPr>
          <w:p w14:paraId="75A9F8F4">
            <w:pPr>
              <w:spacing w:line="200" w:lineRule="exact"/>
              <w:jc w:val="center"/>
              <w:rPr>
                <w:rFonts w:hint="eastAsia"/>
                <w:sz w:val="18"/>
                <w:szCs w:val="18"/>
              </w:rPr>
            </w:pPr>
            <w:r>
              <w:rPr>
                <w:rFonts w:hint="eastAsia"/>
                <w:sz w:val="18"/>
                <w:szCs w:val="18"/>
              </w:rPr>
              <w:t>3</w:t>
            </w:r>
          </w:p>
        </w:tc>
        <w:tc>
          <w:tcPr>
            <w:tcW w:w="627" w:type="pct"/>
            <w:noWrap w:val="0"/>
            <w:vAlign w:val="center"/>
          </w:tcPr>
          <w:p w14:paraId="3764A1C9">
            <w:pPr>
              <w:spacing w:line="200" w:lineRule="exact"/>
              <w:jc w:val="center"/>
              <w:rPr>
                <w:rFonts w:hint="eastAsia"/>
                <w:sz w:val="18"/>
                <w:szCs w:val="18"/>
              </w:rPr>
            </w:pPr>
            <w:r>
              <w:rPr>
                <w:rFonts w:hint="eastAsia"/>
                <w:sz w:val="18"/>
                <w:szCs w:val="18"/>
              </w:rPr>
              <w:t>思政融入点</w:t>
            </w:r>
          </w:p>
        </w:tc>
        <w:tc>
          <w:tcPr>
            <w:tcW w:w="2007" w:type="pct"/>
            <w:noWrap w:val="0"/>
            <w:vAlign w:val="center"/>
          </w:tcPr>
          <w:p w14:paraId="7FEDB18F">
            <w:pPr>
              <w:spacing w:line="200" w:lineRule="exact"/>
              <w:jc w:val="center"/>
              <w:rPr>
                <w:rFonts w:hint="eastAsia"/>
                <w:sz w:val="15"/>
                <w:szCs w:val="15"/>
              </w:rPr>
            </w:pPr>
            <w:r>
              <w:rPr>
                <w:rFonts w:hint="eastAsia"/>
                <w:sz w:val="15"/>
                <w:szCs w:val="15"/>
              </w:rPr>
              <w:t>强调测试系统特性分析的严谨性和重要性，培养学生全面、系统分析问题的科学思维；通过测试系统校准在工程中的应用案例，说明 “无校准不测试” 的工程原则，培养学生实事求是的科学态度和责任意识。</w:t>
            </w:r>
          </w:p>
        </w:tc>
        <w:tc>
          <w:tcPr>
            <w:tcW w:w="610" w:type="pct"/>
            <w:vMerge w:val="continue"/>
            <w:noWrap w:val="0"/>
            <w:vAlign w:val="center"/>
          </w:tcPr>
          <w:p w14:paraId="7A92F3D3">
            <w:pPr>
              <w:spacing w:line="200" w:lineRule="exact"/>
              <w:jc w:val="center"/>
              <w:rPr>
                <w:rFonts w:hint="eastAsia"/>
                <w:bCs/>
                <w:sz w:val="18"/>
                <w:szCs w:val="18"/>
              </w:rPr>
            </w:pPr>
          </w:p>
        </w:tc>
      </w:tr>
      <w:tr w14:paraId="1757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2EEE9092">
            <w:pPr>
              <w:spacing w:line="200" w:lineRule="exact"/>
              <w:jc w:val="center"/>
              <w:rPr>
                <w:rFonts w:hint="eastAsia"/>
                <w:bCs/>
                <w:sz w:val="18"/>
                <w:szCs w:val="18"/>
              </w:rPr>
            </w:pPr>
          </w:p>
        </w:tc>
        <w:tc>
          <w:tcPr>
            <w:tcW w:w="786" w:type="pct"/>
            <w:vMerge w:val="continue"/>
            <w:noWrap w:val="0"/>
            <w:vAlign w:val="center"/>
          </w:tcPr>
          <w:p w14:paraId="0FBF2338">
            <w:pPr>
              <w:spacing w:line="200" w:lineRule="exact"/>
              <w:rPr>
                <w:rFonts w:hint="eastAsia"/>
                <w:bCs/>
                <w:sz w:val="18"/>
                <w:szCs w:val="18"/>
              </w:rPr>
            </w:pPr>
          </w:p>
        </w:tc>
        <w:tc>
          <w:tcPr>
            <w:tcW w:w="379" w:type="pct"/>
            <w:vMerge w:val="continue"/>
            <w:noWrap w:val="0"/>
            <w:vAlign w:val="center"/>
          </w:tcPr>
          <w:p w14:paraId="5D62CE07">
            <w:pPr>
              <w:spacing w:line="200" w:lineRule="exact"/>
              <w:jc w:val="center"/>
              <w:rPr>
                <w:rFonts w:hint="eastAsia"/>
                <w:sz w:val="18"/>
                <w:szCs w:val="18"/>
              </w:rPr>
            </w:pPr>
          </w:p>
        </w:tc>
        <w:tc>
          <w:tcPr>
            <w:tcW w:w="627" w:type="pct"/>
            <w:noWrap w:val="0"/>
            <w:vAlign w:val="center"/>
          </w:tcPr>
          <w:p w14:paraId="674F7A7D">
            <w:pPr>
              <w:spacing w:line="200" w:lineRule="exact"/>
              <w:jc w:val="center"/>
              <w:rPr>
                <w:rFonts w:hint="eastAsia"/>
                <w:sz w:val="18"/>
                <w:szCs w:val="18"/>
              </w:rPr>
            </w:pPr>
            <w:r>
              <w:rPr>
                <w:rFonts w:hint="eastAsia"/>
                <w:sz w:val="18"/>
                <w:szCs w:val="18"/>
              </w:rPr>
              <w:t>预期学习成果</w:t>
            </w:r>
          </w:p>
        </w:tc>
        <w:tc>
          <w:tcPr>
            <w:tcW w:w="2007" w:type="pct"/>
            <w:noWrap w:val="0"/>
            <w:vAlign w:val="center"/>
          </w:tcPr>
          <w:p w14:paraId="0CEF555A">
            <w:pPr>
              <w:spacing w:line="200" w:lineRule="exact"/>
              <w:rPr>
                <w:rFonts w:hint="eastAsia"/>
                <w:sz w:val="15"/>
                <w:szCs w:val="15"/>
              </w:rPr>
            </w:pPr>
            <w:r>
              <w:rPr>
                <w:rFonts w:hint="eastAsia"/>
                <w:b/>
                <w:bCs/>
                <w:sz w:val="15"/>
                <w:szCs w:val="15"/>
              </w:rPr>
              <w:t>知识层面：</w:t>
            </w:r>
            <w:r>
              <w:rPr>
                <w:sz w:val="15"/>
                <w:szCs w:val="15"/>
              </w:rPr>
              <w:t>掌握测试系统的静态与动态特性分析方法；理解测试系统的校准与标定方法，能对简单测试系统进行性能评估。</w:t>
            </w:r>
          </w:p>
          <w:p w14:paraId="072EF805">
            <w:pPr>
              <w:spacing w:line="200" w:lineRule="exact"/>
              <w:rPr>
                <w:sz w:val="15"/>
                <w:szCs w:val="15"/>
              </w:rPr>
            </w:pPr>
            <w:r>
              <w:rPr>
                <w:rFonts w:hint="eastAsia"/>
                <w:b/>
                <w:bCs/>
                <w:sz w:val="15"/>
                <w:szCs w:val="15"/>
              </w:rPr>
              <w:t>能力层面：</w:t>
            </w:r>
            <w:r>
              <w:rPr>
                <w:sz w:val="15"/>
                <w:szCs w:val="15"/>
              </w:rPr>
              <w:t>能独立搭建简单的测试系统，完成数据采集、分析和处理，并撰写规范的测试报告。</w:t>
            </w:r>
          </w:p>
          <w:p w14:paraId="52036619">
            <w:pPr>
              <w:spacing w:line="200" w:lineRule="exact"/>
              <w:rPr>
                <w:rFonts w:hint="eastAsia"/>
                <w:sz w:val="15"/>
                <w:szCs w:val="15"/>
              </w:rPr>
            </w:pPr>
            <w:r>
              <w:rPr>
                <w:rFonts w:hint="eastAsia"/>
                <w:b/>
                <w:bCs/>
                <w:sz w:val="15"/>
                <w:szCs w:val="15"/>
              </w:rPr>
              <w:t>素养层面：</w:t>
            </w:r>
            <w:r>
              <w:rPr>
                <w:sz w:val="15"/>
                <w:szCs w:val="15"/>
              </w:rPr>
              <w:t>通过测试方案设计和实验操作，培养精准、细致的工程操作习惯和数据处理能力；培养创新思维，能根据实际需求对现有测试方法进行优化改进，提升综合工程素养。</w:t>
            </w:r>
          </w:p>
        </w:tc>
        <w:tc>
          <w:tcPr>
            <w:tcW w:w="610" w:type="pct"/>
            <w:vMerge w:val="continue"/>
            <w:noWrap w:val="0"/>
            <w:vAlign w:val="center"/>
          </w:tcPr>
          <w:p w14:paraId="5A81C97E">
            <w:pPr>
              <w:spacing w:line="200" w:lineRule="exact"/>
              <w:jc w:val="center"/>
              <w:rPr>
                <w:rFonts w:hint="eastAsia"/>
                <w:bCs/>
                <w:sz w:val="18"/>
                <w:szCs w:val="18"/>
              </w:rPr>
            </w:pPr>
          </w:p>
        </w:tc>
      </w:tr>
      <w:tr w14:paraId="12BC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1" w:type="pct"/>
            <w:vMerge w:val="continue"/>
            <w:noWrap w:val="0"/>
            <w:vAlign w:val="center"/>
          </w:tcPr>
          <w:p w14:paraId="72850835">
            <w:pPr>
              <w:spacing w:line="200" w:lineRule="exact"/>
              <w:jc w:val="center"/>
              <w:rPr>
                <w:rFonts w:hint="eastAsia"/>
                <w:bCs/>
                <w:sz w:val="18"/>
                <w:szCs w:val="18"/>
              </w:rPr>
            </w:pPr>
          </w:p>
        </w:tc>
        <w:tc>
          <w:tcPr>
            <w:tcW w:w="786" w:type="pct"/>
            <w:vMerge w:val="continue"/>
            <w:noWrap w:val="0"/>
            <w:vAlign w:val="center"/>
          </w:tcPr>
          <w:p w14:paraId="7F6B74E2">
            <w:pPr>
              <w:spacing w:line="200" w:lineRule="exact"/>
              <w:rPr>
                <w:rFonts w:hint="eastAsia"/>
                <w:bCs/>
                <w:sz w:val="18"/>
                <w:szCs w:val="18"/>
              </w:rPr>
            </w:pPr>
          </w:p>
        </w:tc>
        <w:tc>
          <w:tcPr>
            <w:tcW w:w="379" w:type="pct"/>
            <w:vMerge w:val="continue"/>
            <w:noWrap w:val="0"/>
            <w:vAlign w:val="center"/>
          </w:tcPr>
          <w:p w14:paraId="0C585634">
            <w:pPr>
              <w:spacing w:line="200" w:lineRule="exact"/>
              <w:jc w:val="center"/>
              <w:rPr>
                <w:rFonts w:hint="eastAsia"/>
                <w:sz w:val="18"/>
                <w:szCs w:val="18"/>
              </w:rPr>
            </w:pPr>
          </w:p>
        </w:tc>
        <w:tc>
          <w:tcPr>
            <w:tcW w:w="627" w:type="pct"/>
            <w:noWrap w:val="0"/>
            <w:vAlign w:val="center"/>
          </w:tcPr>
          <w:p w14:paraId="525FA8D9">
            <w:pPr>
              <w:spacing w:line="200" w:lineRule="exact"/>
              <w:jc w:val="center"/>
              <w:rPr>
                <w:rFonts w:hint="eastAsia"/>
                <w:sz w:val="18"/>
                <w:szCs w:val="18"/>
              </w:rPr>
            </w:pPr>
            <w:r>
              <w:rPr>
                <w:rFonts w:hint="eastAsia"/>
                <w:sz w:val="18"/>
                <w:szCs w:val="18"/>
              </w:rPr>
              <w:t>教学方式</w:t>
            </w:r>
          </w:p>
        </w:tc>
        <w:tc>
          <w:tcPr>
            <w:tcW w:w="2007" w:type="pct"/>
            <w:noWrap w:val="0"/>
            <w:vAlign w:val="center"/>
          </w:tcPr>
          <w:p w14:paraId="58839F76">
            <w:pPr>
              <w:spacing w:line="200" w:lineRule="exact"/>
              <w:jc w:val="center"/>
              <w:rPr>
                <w:rFonts w:hint="eastAsia"/>
                <w:sz w:val="15"/>
                <w:szCs w:val="15"/>
              </w:rPr>
            </w:pPr>
            <w:r>
              <w:rPr>
                <w:rFonts w:hint="eastAsia"/>
                <w:sz w:val="15"/>
                <w:szCs w:val="15"/>
              </w:rPr>
              <w:t>讲授、案例、练习、研讨、互动</w:t>
            </w:r>
          </w:p>
        </w:tc>
        <w:tc>
          <w:tcPr>
            <w:tcW w:w="610" w:type="pct"/>
            <w:vMerge w:val="continue"/>
            <w:noWrap w:val="0"/>
            <w:vAlign w:val="center"/>
          </w:tcPr>
          <w:p w14:paraId="48C5FB89">
            <w:pPr>
              <w:spacing w:line="200" w:lineRule="exact"/>
              <w:jc w:val="center"/>
              <w:rPr>
                <w:rFonts w:hint="eastAsia"/>
                <w:bCs/>
                <w:sz w:val="18"/>
                <w:szCs w:val="18"/>
              </w:rPr>
            </w:pPr>
          </w:p>
        </w:tc>
      </w:tr>
      <w:tr w14:paraId="2671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77" w:type="pct"/>
            <w:gridSpan w:val="2"/>
            <w:noWrap w:val="0"/>
            <w:vAlign w:val="center"/>
          </w:tcPr>
          <w:p w14:paraId="300D6D3C">
            <w:pPr>
              <w:spacing w:line="200" w:lineRule="exact"/>
              <w:jc w:val="center"/>
              <w:rPr>
                <w:bCs/>
                <w:sz w:val="18"/>
                <w:szCs w:val="18"/>
              </w:rPr>
            </w:pPr>
            <w:r>
              <w:rPr>
                <w:rFonts w:hint="eastAsia"/>
                <w:b/>
                <w:sz w:val="18"/>
                <w:szCs w:val="18"/>
              </w:rPr>
              <w:t>理论总学时</w:t>
            </w:r>
          </w:p>
        </w:tc>
        <w:tc>
          <w:tcPr>
            <w:tcW w:w="3623" w:type="pct"/>
            <w:gridSpan w:val="4"/>
            <w:noWrap w:val="0"/>
            <w:vAlign w:val="center"/>
          </w:tcPr>
          <w:p w14:paraId="0DA9DE80">
            <w:pPr>
              <w:spacing w:line="200" w:lineRule="exact"/>
              <w:jc w:val="center"/>
              <w:rPr>
                <w:rFonts w:hint="eastAsia"/>
                <w:bCs/>
              </w:rPr>
            </w:pPr>
            <w:r>
              <w:rPr>
                <w:rFonts w:hint="eastAsia"/>
                <w:bCs/>
              </w:rPr>
              <w:t>32</w:t>
            </w:r>
          </w:p>
        </w:tc>
      </w:tr>
    </w:tbl>
    <w:p w14:paraId="4EAC2FB4">
      <w:pPr>
        <w:rPr>
          <w:rFonts w:hint="eastAsia"/>
        </w:rPr>
      </w:pPr>
    </w:p>
    <w:p w14:paraId="0E258D41">
      <w:pPr>
        <w:pStyle w:val="14"/>
        <w:spacing w:after="240" w:line="300" w:lineRule="auto"/>
        <w:jc w:val="left"/>
        <w:rPr>
          <w:rFonts w:hint="eastAsia" w:ascii="黑体" w:hAnsi="黑体" w:eastAsia="黑体"/>
          <w:sz w:val="28"/>
          <w:szCs w:val="28"/>
        </w:rPr>
      </w:pPr>
      <w:r>
        <w:rPr>
          <w:rFonts w:hint="eastAsia" w:ascii="黑体" w:hAnsi="黑体" w:eastAsia="黑体"/>
          <w:sz w:val="28"/>
          <w:szCs w:val="28"/>
        </w:rPr>
        <w:t>四</w:t>
      </w:r>
      <w:r>
        <w:rPr>
          <w:rFonts w:ascii="黑体" w:hAnsi="黑体" w:eastAsia="黑体"/>
          <w:sz w:val="28"/>
          <w:szCs w:val="28"/>
        </w:rPr>
        <w:t>、</w:t>
      </w:r>
      <w:r>
        <w:rPr>
          <w:rFonts w:hint="eastAsia" w:ascii="黑体" w:hAnsi="黑体" w:eastAsia="黑体"/>
          <w:sz w:val="28"/>
          <w:szCs w:val="28"/>
        </w:rPr>
        <w:t>实践（实验）教学环节及基本要求</w:t>
      </w:r>
    </w:p>
    <w:tbl>
      <w:tblPr>
        <w:tblStyle w:val="18"/>
        <w:tblW w:w="5000" w:type="pct"/>
        <w:jc w:val="center"/>
        <w:tblLayout w:type="autofit"/>
        <w:tblCellMar>
          <w:top w:w="0" w:type="dxa"/>
          <w:left w:w="108" w:type="dxa"/>
          <w:bottom w:w="0" w:type="dxa"/>
          <w:right w:w="108" w:type="dxa"/>
        </w:tblCellMar>
      </w:tblPr>
      <w:tblGrid>
        <w:gridCol w:w="1243"/>
        <w:gridCol w:w="1276"/>
        <w:gridCol w:w="741"/>
        <w:gridCol w:w="1101"/>
        <w:gridCol w:w="4251"/>
        <w:gridCol w:w="674"/>
      </w:tblGrid>
      <w:tr w14:paraId="058EC7CE">
        <w:tblPrEx>
          <w:tblCellMar>
            <w:top w:w="0" w:type="dxa"/>
            <w:left w:w="108" w:type="dxa"/>
            <w:bottom w:w="0" w:type="dxa"/>
            <w:right w:w="108" w:type="dxa"/>
          </w:tblCellMar>
        </w:tblPrEx>
        <w:trPr>
          <w:trHeight w:val="569" w:hRule="atLeast"/>
          <w:jc w:val="center"/>
        </w:trPr>
        <w:tc>
          <w:tcPr>
            <w:tcW w:w="669" w:type="pct"/>
            <w:tcBorders>
              <w:top w:val="single" w:color="auto" w:sz="4" w:space="0"/>
              <w:left w:val="single" w:color="auto" w:sz="4" w:space="0"/>
              <w:bottom w:val="single" w:color="auto" w:sz="4" w:space="0"/>
              <w:right w:val="single" w:color="auto" w:sz="4" w:space="0"/>
            </w:tcBorders>
            <w:noWrap w:val="0"/>
            <w:vAlign w:val="center"/>
          </w:tcPr>
          <w:p w14:paraId="304480C4">
            <w:pPr>
              <w:jc w:val="center"/>
              <w:rPr>
                <w:rFonts w:hint="eastAsia"/>
                <w:b/>
                <w:bCs/>
              </w:rPr>
            </w:pPr>
            <w:r>
              <w:rPr>
                <w:rFonts w:hint="eastAsia"/>
                <w:b/>
                <w:bCs/>
              </w:rPr>
              <w:t>实验项目</w:t>
            </w:r>
          </w:p>
        </w:tc>
        <w:tc>
          <w:tcPr>
            <w:tcW w:w="687" w:type="pct"/>
            <w:tcBorders>
              <w:top w:val="single" w:color="auto" w:sz="4" w:space="0"/>
              <w:left w:val="nil"/>
              <w:bottom w:val="single" w:color="auto" w:sz="4" w:space="0"/>
              <w:right w:val="single" w:color="auto" w:sz="4" w:space="0"/>
            </w:tcBorders>
            <w:noWrap w:val="0"/>
            <w:vAlign w:val="center"/>
          </w:tcPr>
          <w:p w14:paraId="67158692">
            <w:pPr>
              <w:jc w:val="center"/>
              <w:rPr>
                <w:b/>
                <w:bCs/>
              </w:rPr>
            </w:pPr>
            <w:r>
              <w:rPr>
                <w:rFonts w:hint="eastAsia"/>
                <w:b/>
                <w:bCs/>
              </w:rPr>
              <w:t>实验内容</w:t>
            </w:r>
          </w:p>
        </w:tc>
        <w:tc>
          <w:tcPr>
            <w:tcW w:w="399" w:type="pct"/>
            <w:tcBorders>
              <w:top w:val="single" w:color="auto" w:sz="4" w:space="0"/>
              <w:left w:val="nil"/>
              <w:bottom w:val="single" w:color="auto" w:sz="4" w:space="0"/>
              <w:right w:val="single" w:color="auto" w:sz="4" w:space="0"/>
            </w:tcBorders>
            <w:noWrap w:val="0"/>
            <w:vAlign w:val="center"/>
          </w:tcPr>
          <w:p w14:paraId="37720E6E">
            <w:pPr>
              <w:jc w:val="center"/>
              <w:rPr>
                <w:b/>
                <w:bCs/>
              </w:rPr>
            </w:pPr>
            <w:r>
              <w:rPr>
                <w:rFonts w:hint="eastAsia"/>
                <w:b/>
                <w:bCs/>
              </w:rPr>
              <w:t>学时</w:t>
            </w:r>
          </w:p>
        </w:tc>
        <w:tc>
          <w:tcPr>
            <w:tcW w:w="2882" w:type="pct"/>
            <w:gridSpan w:val="2"/>
            <w:tcBorders>
              <w:top w:val="single" w:color="auto" w:sz="4" w:space="0"/>
              <w:left w:val="single" w:color="auto" w:sz="4" w:space="0"/>
              <w:bottom w:val="single" w:color="auto" w:sz="4" w:space="0"/>
              <w:right w:val="single" w:color="auto" w:sz="4" w:space="0"/>
            </w:tcBorders>
            <w:noWrap w:val="0"/>
            <w:vAlign w:val="center"/>
          </w:tcPr>
          <w:p w14:paraId="24AC155A">
            <w:pPr>
              <w:jc w:val="center"/>
              <w:rPr>
                <w:b/>
                <w:bCs/>
              </w:rPr>
            </w:pPr>
            <w:r>
              <w:rPr>
                <w:rFonts w:hint="eastAsia"/>
                <w:b/>
                <w:bCs/>
              </w:rPr>
              <w:t>实验要求</w:t>
            </w:r>
          </w:p>
        </w:tc>
        <w:tc>
          <w:tcPr>
            <w:tcW w:w="363" w:type="pct"/>
            <w:tcBorders>
              <w:top w:val="single" w:color="auto" w:sz="4" w:space="0"/>
              <w:left w:val="nil"/>
              <w:bottom w:val="single" w:color="auto" w:sz="4" w:space="0"/>
              <w:right w:val="single" w:color="auto" w:sz="4" w:space="0"/>
            </w:tcBorders>
            <w:noWrap w:val="0"/>
            <w:vAlign w:val="center"/>
          </w:tcPr>
          <w:p w14:paraId="0A42D6F5">
            <w:pPr>
              <w:jc w:val="center"/>
              <w:rPr>
                <w:b/>
                <w:bCs/>
              </w:rPr>
            </w:pPr>
            <w:r>
              <w:rPr>
                <w:rFonts w:hint="eastAsia"/>
                <w:b/>
                <w:bCs/>
              </w:rPr>
              <w:t>课程目标</w:t>
            </w:r>
          </w:p>
        </w:tc>
      </w:tr>
      <w:tr w14:paraId="5807CB93">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bottom w:val="single" w:color="auto" w:sz="4" w:space="0"/>
              <w:right w:val="single" w:color="auto" w:sz="4" w:space="0"/>
            </w:tcBorders>
            <w:noWrap w:val="0"/>
            <w:vAlign w:val="center"/>
          </w:tcPr>
          <w:p w14:paraId="7FDEF0B3">
            <w:pPr>
              <w:spacing w:line="240" w:lineRule="exact"/>
              <w:rPr>
                <w:rFonts w:hint="eastAsia"/>
                <w:sz w:val="18"/>
                <w:szCs w:val="18"/>
              </w:rPr>
            </w:pPr>
            <w:r>
              <w:rPr>
                <w:rFonts w:hint="eastAsia"/>
                <w:b/>
                <w:bCs/>
                <w:sz w:val="18"/>
                <w:szCs w:val="18"/>
              </w:rPr>
              <w:t>实验一：</w:t>
            </w:r>
            <w:r>
              <w:rPr>
                <w:rFonts w:hint="eastAsia"/>
                <w:sz w:val="18"/>
                <w:szCs w:val="18"/>
              </w:rPr>
              <w:t>金属箔式应变片－电桥的性能及应用实验</w:t>
            </w:r>
          </w:p>
        </w:tc>
        <w:tc>
          <w:tcPr>
            <w:tcW w:w="687" w:type="pct"/>
            <w:vMerge w:val="restart"/>
            <w:tcBorders>
              <w:top w:val="single" w:color="auto" w:sz="4" w:space="0"/>
              <w:left w:val="nil"/>
              <w:bottom w:val="single" w:color="auto" w:sz="4" w:space="0"/>
              <w:right w:val="single" w:color="auto" w:sz="4" w:space="0"/>
            </w:tcBorders>
            <w:noWrap w:val="0"/>
            <w:vAlign w:val="center"/>
          </w:tcPr>
          <w:p w14:paraId="49D1A77B">
            <w:pPr>
              <w:spacing w:line="200" w:lineRule="exact"/>
              <w:rPr>
                <w:rFonts w:hint="eastAsia"/>
                <w:sz w:val="18"/>
                <w:szCs w:val="18"/>
              </w:rPr>
            </w:pPr>
            <w:r>
              <w:rPr>
                <w:rFonts w:hint="eastAsia"/>
                <w:sz w:val="18"/>
                <w:szCs w:val="18"/>
              </w:rPr>
              <w:t>电阻应变式传感器的基本原理，电桥电路和差动放大器的连接。</w:t>
            </w:r>
          </w:p>
        </w:tc>
        <w:tc>
          <w:tcPr>
            <w:tcW w:w="399" w:type="pct"/>
            <w:vMerge w:val="restart"/>
            <w:tcBorders>
              <w:top w:val="single" w:color="auto" w:sz="4" w:space="0"/>
              <w:left w:val="nil"/>
              <w:bottom w:val="single" w:color="auto" w:sz="4" w:space="0"/>
              <w:right w:val="single" w:color="auto" w:sz="4" w:space="0"/>
            </w:tcBorders>
            <w:noWrap w:val="0"/>
            <w:vAlign w:val="center"/>
          </w:tcPr>
          <w:p w14:paraId="60E1E557">
            <w:pPr>
              <w:spacing w:line="200" w:lineRule="exact"/>
              <w:jc w:val="center"/>
              <w:rPr>
                <w:rFonts w:hint="eastAsia"/>
                <w:sz w:val="18"/>
                <w:szCs w:val="18"/>
              </w:rPr>
            </w:pPr>
            <w:r>
              <w:rPr>
                <w:rFonts w:hint="eastAsia"/>
                <w:sz w:val="18"/>
                <w:szCs w:val="18"/>
              </w:rPr>
              <w:t>2</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0FA50F81">
            <w:pPr>
              <w:spacing w:line="200" w:lineRule="exact"/>
              <w:jc w:val="center"/>
              <w:rPr>
                <w:rFonts w:hint="eastAsia"/>
                <w:sz w:val="18"/>
                <w:szCs w:val="18"/>
              </w:rPr>
            </w:pPr>
            <w:r>
              <w:rPr>
                <w:rFonts w:hint="eastAsia"/>
                <w:sz w:val="18"/>
                <w:szCs w:val="18"/>
              </w:rPr>
              <w:t>实验类型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11E3C302">
            <w:pPr>
              <w:spacing w:line="200" w:lineRule="exact"/>
              <w:rPr>
                <w:sz w:val="15"/>
                <w:szCs w:val="15"/>
              </w:rPr>
            </w:pPr>
            <w:r>
              <w:rPr>
                <w:rFonts w:hint="eastAsia"/>
                <w:sz w:val="15"/>
                <w:szCs w:val="15"/>
              </w:rPr>
              <w:t>验证型</w:t>
            </w:r>
          </w:p>
        </w:tc>
        <w:tc>
          <w:tcPr>
            <w:tcW w:w="363" w:type="pct"/>
            <w:vMerge w:val="restart"/>
            <w:tcBorders>
              <w:top w:val="single" w:color="auto" w:sz="4" w:space="0"/>
              <w:left w:val="nil"/>
              <w:bottom w:val="single" w:color="auto" w:sz="4" w:space="0"/>
              <w:right w:val="single" w:color="auto" w:sz="4" w:space="0"/>
            </w:tcBorders>
            <w:noWrap w:val="0"/>
            <w:vAlign w:val="center"/>
          </w:tcPr>
          <w:p w14:paraId="061ABB80">
            <w:pPr>
              <w:spacing w:line="200" w:lineRule="exact"/>
              <w:rPr>
                <w:rFonts w:hint="eastAsia"/>
                <w:bCs/>
                <w:sz w:val="18"/>
                <w:szCs w:val="18"/>
              </w:rPr>
            </w:pPr>
            <w:r>
              <w:rPr>
                <w:rFonts w:hint="eastAsia"/>
                <w:bCs/>
                <w:sz w:val="18"/>
                <w:szCs w:val="18"/>
              </w:rPr>
              <w:t>目标1.4，2.2，3.5</w:t>
            </w:r>
          </w:p>
        </w:tc>
      </w:tr>
      <w:tr w14:paraId="5A83D567">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3769B881">
            <w:pPr>
              <w:spacing w:line="24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1A09AE20">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5321968B">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3C4465BA">
            <w:pPr>
              <w:spacing w:line="200" w:lineRule="exact"/>
              <w:jc w:val="center"/>
              <w:rPr>
                <w:rFonts w:hint="eastAsia"/>
                <w:sz w:val="18"/>
                <w:szCs w:val="18"/>
              </w:rPr>
            </w:pPr>
            <w:r>
              <w:rPr>
                <w:rFonts w:hint="eastAsia"/>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000FBE62">
            <w:pPr>
              <w:spacing w:line="200" w:lineRule="exact"/>
              <w:rPr>
                <w:rFonts w:hint="eastAsia"/>
                <w:sz w:val="15"/>
                <w:szCs w:val="15"/>
              </w:rPr>
            </w:pPr>
            <w:r>
              <w:rPr>
                <w:rFonts w:hint="eastAsia"/>
                <w:sz w:val="15"/>
                <w:szCs w:val="15"/>
              </w:rPr>
              <w:t>讲述古人如何凭借智慧发明这些工具用于计时、测量节气，让学生感受中华民族悠久灿烂的科技文明，激发民族自豪感，培养文化自信，领悟古人善于观察、勇于探索的精神。</w:t>
            </w:r>
          </w:p>
        </w:tc>
        <w:tc>
          <w:tcPr>
            <w:tcW w:w="363" w:type="pct"/>
            <w:vMerge w:val="continue"/>
            <w:tcBorders>
              <w:top w:val="single" w:color="auto" w:sz="4" w:space="0"/>
              <w:left w:val="nil"/>
              <w:bottom w:val="single" w:color="auto" w:sz="4" w:space="0"/>
              <w:right w:val="single" w:color="auto" w:sz="4" w:space="0"/>
            </w:tcBorders>
            <w:noWrap w:val="0"/>
            <w:vAlign w:val="center"/>
          </w:tcPr>
          <w:p w14:paraId="1AFFD23E">
            <w:pPr>
              <w:spacing w:line="200" w:lineRule="exact"/>
              <w:jc w:val="center"/>
              <w:rPr>
                <w:rFonts w:hint="eastAsia"/>
                <w:bCs/>
                <w:sz w:val="18"/>
                <w:szCs w:val="18"/>
              </w:rPr>
            </w:pPr>
          </w:p>
        </w:tc>
      </w:tr>
      <w:tr w14:paraId="5E5731E6">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6CBF0784">
            <w:pPr>
              <w:spacing w:line="24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439BF055">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2EC433A0">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5447E3AE">
            <w:pPr>
              <w:spacing w:line="200" w:lineRule="exact"/>
              <w:jc w:val="center"/>
              <w:rPr>
                <w:rFonts w:hint="eastAsia"/>
                <w:sz w:val="18"/>
                <w:szCs w:val="18"/>
              </w:rPr>
            </w:pPr>
            <w:r>
              <w:rPr>
                <w:rFonts w:hint="eastAsia"/>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77D90E21">
            <w:pPr>
              <w:spacing w:line="200" w:lineRule="exact"/>
              <w:rPr>
                <w:sz w:val="15"/>
                <w:szCs w:val="15"/>
              </w:rPr>
            </w:pPr>
            <w:bookmarkStart w:id="2" w:name="OLE_LINK20"/>
            <w:r>
              <w:rPr>
                <w:rFonts w:hint="eastAsia"/>
                <w:b/>
                <w:bCs/>
                <w:sz w:val="15"/>
                <w:szCs w:val="15"/>
              </w:rPr>
              <w:t>知识层面：</w:t>
            </w:r>
            <w:r>
              <w:rPr>
                <w:sz w:val="15"/>
                <w:szCs w:val="15"/>
              </w:rPr>
              <w:t>掌握金属箔式应变片的工作原理、结构特点及应变效应的本质，理解电桥电路的组成、工作原理及平衡条件。明确应变片与电桥配合使用的核心逻辑，了解电桥的灵敏度、非线性误差等关键性能指标，知晓实验中温度补偿的原理与方法，初步掌握应变片电桥在工程测量中的典型应用场景，构建起应变测量的基础理论框架。</w:t>
            </w:r>
          </w:p>
          <w:p w14:paraId="4D9A2F97">
            <w:pPr>
              <w:spacing w:line="200" w:lineRule="exact"/>
              <w:rPr>
                <w:rFonts w:hint="eastAsia"/>
                <w:sz w:val="15"/>
                <w:szCs w:val="15"/>
              </w:rPr>
            </w:pPr>
            <w:r>
              <w:rPr>
                <w:rFonts w:hint="eastAsia"/>
                <w:b/>
                <w:bCs/>
                <w:sz w:val="15"/>
                <w:szCs w:val="15"/>
              </w:rPr>
              <w:t>能力层面：</w:t>
            </w:r>
            <w:r>
              <w:rPr>
                <w:sz w:val="15"/>
                <w:szCs w:val="15"/>
              </w:rPr>
              <w:t>能够正确识别、组装实验所需的应变片、电桥、信号源等仪器设备，熟练完成实验电路的连接与调试。学会运用实验仪器测量电桥性能参数，准确记录实验数据并进行整理、分析，能判断实验误差来源并提出简单的修正方法。具备运用所学原理解释实验现象的能力，初步掌握应变片电桥在实际测量中的操作技巧，提升动手操作与数据处理的实践能力。</w:t>
            </w:r>
          </w:p>
          <w:p w14:paraId="012B55CF">
            <w:pPr>
              <w:spacing w:line="200" w:lineRule="exact"/>
              <w:rPr>
                <w:rFonts w:hint="eastAsia"/>
                <w:sz w:val="15"/>
                <w:szCs w:val="15"/>
              </w:rPr>
            </w:pPr>
            <w:r>
              <w:rPr>
                <w:rFonts w:hint="eastAsia"/>
                <w:b/>
                <w:bCs/>
                <w:sz w:val="15"/>
                <w:szCs w:val="15"/>
              </w:rPr>
              <w:t>素养层面：</w:t>
            </w:r>
            <w:r>
              <w:rPr>
                <w:sz w:val="15"/>
                <w:szCs w:val="15"/>
              </w:rPr>
              <w:t>培养严谨细致的科学态度，注重实验操作的规范性与数据记录的真实性、准确性。在实验过程中主动思考、勇于探索，提升发现问题、分析问题和解决问题的科学探究素养。增强团队协作意识，能与组员分工配合完成实验任务，培养责任担当。树立理论联系实际的思维理念，体会实验研究对工程应用的支撑价值，激发对测控技术领域的学习兴趣与创新意识。</w:t>
            </w:r>
            <w:bookmarkEnd w:id="2"/>
          </w:p>
        </w:tc>
        <w:tc>
          <w:tcPr>
            <w:tcW w:w="363" w:type="pct"/>
            <w:vMerge w:val="continue"/>
            <w:tcBorders>
              <w:top w:val="single" w:color="auto" w:sz="4" w:space="0"/>
              <w:left w:val="nil"/>
              <w:bottom w:val="single" w:color="auto" w:sz="4" w:space="0"/>
              <w:right w:val="single" w:color="auto" w:sz="4" w:space="0"/>
            </w:tcBorders>
            <w:noWrap w:val="0"/>
            <w:vAlign w:val="center"/>
          </w:tcPr>
          <w:p w14:paraId="17F3F8AD">
            <w:pPr>
              <w:spacing w:line="200" w:lineRule="exact"/>
              <w:jc w:val="center"/>
              <w:rPr>
                <w:rFonts w:hint="eastAsia"/>
                <w:bCs/>
                <w:sz w:val="18"/>
                <w:szCs w:val="18"/>
              </w:rPr>
            </w:pPr>
          </w:p>
        </w:tc>
      </w:tr>
      <w:tr w14:paraId="0E191444">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bottom w:val="single" w:color="auto" w:sz="4" w:space="0"/>
              <w:right w:val="single" w:color="auto" w:sz="4" w:space="0"/>
            </w:tcBorders>
            <w:noWrap w:val="0"/>
            <w:vAlign w:val="center"/>
          </w:tcPr>
          <w:p w14:paraId="091A948E">
            <w:pPr>
              <w:spacing w:line="240" w:lineRule="exact"/>
              <w:rPr>
                <w:rFonts w:hint="eastAsia"/>
                <w:sz w:val="18"/>
                <w:szCs w:val="18"/>
              </w:rPr>
            </w:pPr>
            <w:r>
              <w:rPr>
                <w:rFonts w:hint="eastAsia"/>
                <w:b/>
                <w:bCs/>
                <w:sz w:val="18"/>
                <w:szCs w:val="18"/>
              </w:rPr>
              <w:t>实验二：</w:t>
            </w:r>
            <w:bookmarkStart w:id="3" w:name="OLE_LINK21"/>
            <w:r>
              <w:rPr>
                <w:rFonts w:hint="eastAsia"/>
                <w:sz w:val="18"/>
                <w:szCs w:val="18"/>
              </w:rPr>
              <w:t>电阻式传感器的半桥性能实验</w:t>
            </w:r>
            <w:bookmarkEnd w:id="3"/>
          </w:p>
        </w:tc>
        <w:tc>
          <w:tcPr>
            <w:tcW w:w="687" w:type="pct"/>
            <w:vMerge w:val="restart"/>
            <w:tcBorders>
              <w:top w:val="single" w:color="auto" w:sz="4" w:space="0"/>
              <w:left w:val="nil"/>
              <w:bottom w:val="single" w:color="auto" w:sz="4" w:space="0"/>
              <w:right w:val="single" w:color="auto" w:sz="4" w:space="0"/>
            </w:tcBorders>
            <w:noWrap w:val="0"/>
            <w:vAlign w:val="center"/>
          </w:tcPr>
          <w:p w14:paraId="7EB91E98">
            <w:pPr>
              <w:spacing w:line="200" w:lineRule="exact"/>
              <w:rPr>
                <w:rFonts w:hint="eastAsia"/>
                <w:sz w:val="18"/>
                <w:szCs w:val="18"/>
              </w:rPr>
            </w:pPr>
            <w:r>
              <w:rPr>
                <w:rFonts w:hint="eastAsia"/>
                <w:sz w:val="18"/>
                <w:szCs w:val="18"/>
              </w:rPr>
              <w:t>电阻应变式传感器的基本原理，半桥单臂电路和差动放大器的连接。</w:t>
            </w:r>
          </w:p>
        </w:tc>
        <w:tc>
          <w:tcPr>
            <w:tcW w:w="399" w:type="pct"/>
            <w:vMerge w:val="restart"/>
            <w:tcBorders>
              <w:top w:val="single" w:color="auto" w:sz="4" w:space="0"/>
              <w:left w:val="nil"/>
              <w:bottom w:val="single" w:color="auto" w:sz="4" w:space="0"/>
              <w:right w:val="single" w:color="auto" w:sz="4" w:space="0"/>
            </w:tcBorders>
            <w:noWrap w:val="0"/>
            <w:vAlign w:val="center"/>
          </w:tcPr>
          <w:p w14:paraId="5F805DFE">
            <w:pPr>
              <w:spacing w:line="200" w:lineRule="exact"/>
              <w:jc w:val="center"/>
              <w:rPr>
                <w:rFonts w:hint="eastAsia"/>
                <w:sz w:val="18"/>
                <w:szCs w:val="18"/>
              </w:rPr>
            </w:pPr>
            <w:r>
              <w:rPr>
                <w:rFonts w:hint="eastAsia"/>
                <w:sz w:val="18"/>
                <w:szCs w:val="18"/>
              </w:rPr>
              <w:t>2</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5F4217FD">
            <w:pPr>
              <w:spacing w:line="200" w:lineRule="exact"/>
              <w:jc w:val="center"/>
              <w:rPr>
                <w:rFonts w:hint="eastAsia"/>
                <w:sz w:val="18"/>
                <w:szCs w:val="18"/>
              </w:rPr>
            </w:pPr>
            <w:r>
              <w:rPr>
                <w:rFonts w:hint="eastAsia"/>
                <w:sz w:val="18"/>
                <w:szCs w:val="18"/>
              </w:rPr>
              <w:t>实验类型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63B24B90">
            <w:pPr>
              <w:spacing w:line="200" w:lineRule="exact"/>
              <w:rPr>
                <w:rFonts w:hint="eastAsia"/>
                <w:b/>
                <w:bCs/>
                <w:sz w:val="15"/>
                <w:szCs w:val="15"/>
              </w:rPr>
            </w:pPr>
            <w:r>
              <w:rPr>
                <w:rFonts w:hint="eastAsia"/>
                <w:sz w:val="15"/>
                <w:szCs w:val="15"/>
              </w:rPr>
              <w:t>验证型</w:t>
            </w:r>
          </w:p>
        </w:tc>
        <w:tc>
          <w:tcPr>
            <w:tcW w:w="363" w:type="pct"/>
            <w:vMerge w:val="restart"/>
            <w:tcBorders>
              <w:top w:val="single" w:color="auto" w:sz="4" w:space="0"/>
              <w:left w:val="nil"/>
              <w:right w:val="single" w:color="auto" w:sz="4" w:space="0"/>
            </w:tcBorders>
            <w:noWrap w:val="0"/>
            <w:vAlign w:val="center"/>
          </w:tcPr>
          <w:p w14:paraId="7C65A98C">
            <w:pPr>
              <w:spacing w:line="200" w:lineRule="exact"/>
              <w:jc w:val="left"/>
              <w:rPr>
                <w:rFonts w:hint="eastAsia"/>
                <w:bCs/>
                <w:sz w:val="18"/>
                <w:szCs w:val="18"/>
              </w:rPr>
            </w:pPr>
            <w:r>
              <w:rPr>
                <w:rFonts w:hint="eastAsia"/>
                <w:bCs/>
                <w:sz w:val="18"/>
                <w:szCs w:val="18"/>
              </w:rPr>
              <w:t>目标1.4，2.2，3.5</w:t>
            </w:r>
          </w:p>
        </w:tc>
      </w:tr>
      <w:tr w14:paraId="34EB11B4">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7E28ADDC">
            <w:pPr>
              <w:spacing w:line="20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7DE4706E">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2ED804D1">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3B03893A">
            <w:pPr>
              <w:spacing w:line="200" w:lineRule="exact"/>
              <w:jc w:val="center"/>
              <w:rPr>
                <w:rFonts w:hint="eastAsia"/>
                <w:sz w:val="18"/>
                <w:szCs w:val="18"/>
              </w:rPr>
            </w:pPr>
            <w:r>
              <w:rPr>
                <w:rFonts w:hint="eastAsia"/>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6CE31681">
            <w:pPr>
              <w:spacing w:line="200" w:lineRule="exact"/>
              <w:rPr>
                <w:rFonts w:hint="eastAsia"/>
                <w:sz w:val="15"/>
                <w:szCs w:val="15"/>
              </w:rPr>
            </w:pPr>
            <w:r>
              <w:rPr>
                <w:sz w:val="15"/>
                <w:szCs w:val="15"/>
              </w:rPr>
              <w:t>结合实验渗透严谨求实的科学精神，引导学生敬畏实验规律、坚守学术诚信。通过探究半桥电路在工业测控中的应用，感悟其在智能制造、国防科技中的支撑作用，增强科技自信与专业认同感。培养精益求精的工匠精神，引导学生注重实验细节、追求精准，树立服务国家工程领域发展的责任意识与使命担当。</w:t>
            </w:r>
          </w:p>
        </w:tc>
        <w:tc>
          <w:tcPr>
            <w:tcW w:w="363" w:type="pct"/>
            <w:vMerge w:val="continue"/>
            <w:tcBorders>
              <w:left w:val="nil"/>
              <w:right w:val="single" w:color="auto" w:sz="4" w:space="0"/>
            </w:tcBorders>
            <w:noWrap w:val="0"/>
            <w:vAlign w:val="center"/>
          </w:tcPr>
          <w:p w14:paraId="5D065169">
            <w:pPr>
              <w:spacing w:line="200" w:lineRule="exact"/>
              <w:jc w:val="center"/>
              <w:rPr>
                <w:rFonts w:hint="eastAsia"/>
                <w:bCs/>
                <w:sz w:val="18"/>
                <w:szCs w:val="18"/>
              </w:rPr>
            </w:pPr>
          </w:p>
        </w:tc>
      </w:tr>
      <w:tr w14:paraId="1F3BBBC9">
        <w:tblPrEx>
          <w:tblCellMar>
            <w:top w:w="0" w:type="dxa"/>
            <w:left w:w="108" w:type="dxa"/>
            <w:bottom w:w="0" w:type="dxa"/>
            <w:right w:w="108" w:type="dxa"/>
          </w:tblCellMar>
        </w:tblPrEx>
        <w:trPr>
          <w:trHeight w:val="288" w:hRule="atLeast"/>
          <w:jc w:val="center"/>
        </w:trPr>
        <w:tc>
          <w:tcPr>
            <w:tcW w:w="669" w:type="pct"/>
            <w:vMerge w:val="continue"/>
            <w:tcBorders>
              <w:top w:val="single" w:color="auto" w:sz="4" w:space="0"/>
              <w:left w:val="single" w:color="auto" w:sz="4" w:space="0"/>
              <w:bottom w:val="single" w:color="auto" w:sz="4" w:space="0"/>
              <w:right w:val="single" w:color="auto" w:sz="4" w:space="0"/>
            </w:tcBorders>
            <w:noWrap w:val="0"/>
            <w:vAlign w:val="center"/>
          </w:tcPr>
          <w:p w14:paraId="6F2A1C07">
            <w:pPr>
              <w:spacing w:line="200" w:lineRule="exact"/>
              <w:rPr>
                <w:rFonts w:hint="eastAsia"/>
                <w:sz w:val="18"/>
                <w:szCs w:val="18"/>
              </w:rPr>
            </w:pPr>
          </w:p>
        </w:tc>
        <w:tc>
          <w:tcPr>
            <w:tcW w:w="687" w:type="pct"/>
            <w:vMerge w:val="continue"/>
            <w:tcBorders>
              <w:top w:val="single" w:color="auto" w:sz="4" w:space="0"/>
              <w:left w:val="nil"/>
              <w:bottom w:val="single" w:color="auto" w:sz="4" w:space="0"/>
              <w:right w:val="single" w:color="auto" w:sz="4" w:space="0"/>
            </w:tcBorders>
            <w:noWrap w:val="0"/>
            <w:vAlign w:val="center"/>
          </w:tcPr>
          <w:p w14:paraId="3346E73A">
            <w:pPr>
              <w:spacing w:line="200" w:lineRule="exact"/>
              <w:rPr>
                <w:rFonts w:hint="eastAsia"/>
                <w:sz w:val="18"/>
                <w:szCs w:val="18"/>
              </w:rPr>
            </w:pPr>
          </w:p>
        </w:tc>
        <w:tc>
          <w:tcPr>
            <w:tcW w:w="399" w:type="pct"/>
            <w:vMerge w:val="continue"/>
            <w:tcBorders>
              <w:top w:val="single" w:color="auto" w:sz="4" w:space="0"/>
              <w:left w:val="nil"/>
              <w:bottom w:val="single" w:color="auto" w:sz="4" w:space="0"/>
              <w:right w:val="single" w:color="auto" w:sz="4" w:space="0"/>
            </w:tcBorders>
            <w:noWrap w:val="0"/>
            <w:vAlign w:val="center"/>
          </w:tcPr>
          <w:p w14:paraId="5E305332">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3BEFCC34">
            <w:pPr>
              <w:spacing w:line="200" w:lineRule="exact"/>
              <w:jc w:val="center"/>
              <w:rPr>
                <w:rFonts w:hint="eastAsia"/>
                <w:sz w:val="18"/>
                <w:szCs w:val="18"/>
              </w:rPr>
            </w:pPr>
            <w:r>
              <w:rPr>
                <w:rFonts w:hint="eastAsia"/>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07A3DD5F">
            <w:pPr>
              <w:spacing w:line="200" w:lineRule="exact"/>
              <w:rPr>
                <w:rFonts w:hint="eastAsia"/>
                <w:sz w:val="15"/>
                <w:szCs w:val="15"/>
              </w:rPr>
            </w:pPr>
            <w:r>
              <w:rPr>
                <w:rFonts w:hint="eastAsia"/>
                <w:b/>
                <w:bCs/>
                <w:sz w:val="15"/>
                <w:szCs w:val="15"/>
              </w:rPr>
              <w:t>知识层面：</w:t>
            </w:r>
            <w:r>
              <w:rPr>
                <w:sz w:val="15"/>
                <w:szCs w:val="15"/>
              </w:rPr>
              <w:t>掌握电阻式传感器的工作原理及应变效应核心，理解半桥电路的组成、工作机制及平衡条件。明确半桥接法的特点、灵敏度优势及适用场景，知晓温度补偿的原理与半桥电路的配合应用，了解半桥性能的关键评价指标，初步掌握电阻式传感器半桥在工程测量中的基础应用，构建起电阻应变测量的理论体系。</w:t>
            </w:r>
          </w:p>
          <w:p w14:paraId="629DB3E2">
            <w:pPr>
              <w:spacing w:line="200" w:lineRule="exact"/>
              <w:rPr>
                <w:rFonts w:hint="eastAsia"/>
                <w:sz w:val="15"/>
                <w:szCs w:val="15"/>
              </w:rPr>
            </w:pPr>
            <w:r>
              <w:rPr>
                <w:rFonts w:hint="eastAsia"/>
                <w:b/>
                <w:bCs/>
                <w:sz w:val="15"/>
                <w:szCs w:val="15"/>
              </w:rPr>
              <w:t>能力层面：</w:t>
            </w:r>
            <w:r>
              <w:rPr>
                <w:sz w:val="15"/>
                <w:szCs w:val="15"/>
              </w:rPr>
              <w:t>能够正确识别电阻式传感器、半桥模块等实验器材，熟练完成半桥电路的连接、调试与校准。学会运用实验仪器测量半桥性能参数，准确记录、整理实验数据并分析误差来源，提出合理修正方法。具备用所学原理解释实验现象的能力，提升电路操作、数据处理及问题排查的实践能力，初步掌握半桥电路的实操技巧。</w:t>
            </w:r>
          </w:p>
          <w:p w14:paraId="7A6BF355">
            <w:pPr>
              <w:spacing w:line="200" w:lineRule="exact"/>
              <w:rPr>
                <w:rFonts w:hint="eastAsia"/>
                <w:sz w:val="15"/>
                <w:szCs w:val="15"/>
              </w:rPr>
            </w:pPr>
            <w:r>
              <w:rPr>
                <w:rFonts w:hint="eastAsia"/>
                <w:b/>
                <w:bCs/>
                <w:sz w:val="15"/>
                <w:szCs w:val="15"/>
              </w:rPr>
              <w:t>素养层面：</w:t>
            </w:r>
            <w:r>
              <w:rPr>
                <w:sz w:val="15"/>
                <w:szCs w:val="15"/>
              </w:rPr>
              <w:t>培养严谨细致的科学态度，恪守实验规范，注重数据记录的真实性与准确性。在实验中主动思考、勇于探索，提升科学探究与逻辑分析能力。增强团队协作意识，与组员分工配合完成实验任务，培养责任担当。树立理论联系实际的思维，体会实验对工程应用的支撑价值，激发测控技术领域的学习兴趣与创新意识。</w:t>
            </w:r>
          </w:p>
        </w:tc>
        <w:tc>
          <w:tcPr>
            <w:tcW w:w="363" w:type="pct"/>
            <w:vMerge w:val="continue"/>
            <w:tcBorders>
              <w:left w:val="nil"/>
              <w:bottom w:val="single" w:color="auto" w:sz="4" w:space="0"/>
              <w:right w:val="single" w:color="auto" w:sz="4" w:space="0"/>
            </w:tcBorders>
            <w:noWrap w:val="0"/>
            <w:vAlign w:val="center"/>
          </w:tcPr>
          <w:p w14:paraId="223964B7">
            <w:pPr>
              <w:spacing w:line="200" w:lineRule="exact"/>
              <w:jc w:val="center"/>
              <w:rPr>
                <w:rFonts w:hint="eastAsia"/>
                <w:bCs/>
                <w:sz w:val="18"/>
                <w:szCs w:val="18"/>
              </w:rPr>
            </w:pPr>
          </w:p>
        </w:tc>
      </w:tr>
      <w:tr w14:paraId="04D6CFF3">
        <w:tblPrEx>
          <w:tblCellMar>
            <w:top w:w="0" w:type="dxa"/>
            <w:left w:w="108" w:type="dxa"/>
            <w:bottom w:w="0" w:type="dxa"/>
            <w:right w:w="108" w:type="dxa"/>
          </w:tblCellMar>
        </w:tblPrEx>
        <w:trPr>
          <w:trHeight w:val="288" w:hRule="atLeast"/>
          <w:jc w:val="center"/>
        </w:trPr>
        <w:tc>
          <w:tcPr>
            <w:tcW w:w="669" w:type="pct"/>
            <w:vMerge w:val="restart"/>
            <w:tcBorders>
              <w:top w:val="single" w:color="auto" w:sz="4" w:space="0"/>
              <w:left w:val="single" w:color="auto" w:sz="4" w:space="0"/>
              <w:right w:val="single" w:color="auto" w:sz="4" w:space="0"/>
            </w:tcBorders>
            <w:noWrap w:val="0"/>
            <w:vAlign w:val="center"/>
          </w:tcPr>
          <w:p w14:paraId="0726109F">
            <w:pPr>
              <w:spacing w:line="240" w:lineRule="exact"/>
              <w:rPr>
                <w:rFonts w:hint="eastAsia"/>
                <w:sz w:val="18"/>
                <w:szCs w:val="18"/>
              </w:rPr>
            </w:pPr>
            <w:r>
              <w:rPr>
                <w:rFonts w:hint="eastAsia"/>
                <w:b/>
                <w:bCs/>
                <w:sz w:val="18"/>
                <w:szCs w:val="18"/>
              </w:rPr>
              <w:t>实验三：</w:t>
            </w:r>
            <w:bookmarkStart w:id="4" w:name="OLE_LINK22"/>
            <w:r>
              <w:rPr>
                <w:rFonts w:hint="eastAsia"/>
                <w:sz w:val="18"/>
                <w:szCs w:val="18"/>
              </w:rPr>
              <w:t>K型热电偶的温度控制实验</w:t>
            </w:r>
            <w:bookmarkEnd w:id="4"/>
          </w:p>
        </w:tc>
        <w:tc>
          <w:tcPr>
            <w:tcW w:w="687" w:type="pct"/>
            <w:vMerge w:val="restart"/>
            <w:tcBorders>
              <w:top w:val="single" w:color="auto" w:sz="4" w:space="0"/>
              <w:left w:val="nil"/>
              <w:right w:val="single" w:color="auto" w:sz="4" w:space="0"/>
            </w:tcBorders>
            <w:noWrap w:val="0"/>
            <w:vAlign w:val="center"/>
          </w:tcPr>
          <w:p w14:paraId="1FC9C1F4">
            <w:pPr>
              <w:spacing w:line="200" w:lineRule="exact"/>
              <w:rPr>
                <w:rFonts w:hint="eastAsia"/>
                <w:sz w:val="18"/>
                <w:szCs w:val="18"/>
              </w:rPr>
            </w:pPr>
            <w:r>
              <w:rPr>
                <w:rFonts w:hint="eastAsia"/>
                <w:sz w:val="18"/>
                <w:szCs w:val="18"/>
              </w:rPr>
              <w:t>K型热电偶的基本原理和测量温度的方法。</w:t>
            </w:r>
          </w:p>
        </w:tc>
        <w:tc>
          <w:tcPr>
            <w:tcW w:w="399" w:type="pct"/>
            <w:vMerge w:val="restart"/>
            <w:tcBorders>
              <w:top w:val="single" w:color="auto" w:sz="4" w:space="0"/>
              <w:left w:val="nil"/>
              <w:right w:val="single" w:color="auto" w:sz="4" w:space="0"/>
            </w:tcBorders>
            <w:noWrap w:val="0"/>
            <w:vAlign w:val="center"/>
          </w:tcPr>
          <w:p w14:paraId="6D606B90">
            <w:pPr>
              <w:spacing w:line="200" w:lineRule="exact"/>
              <w:jc w:val="center"/>
              <w:rPr>
                <w:rFonts w:hint="eastAsia"/>
                <w:sz w:val="18"/>
                <w:szCs w:val="18"/>
              </w:rPr>
            </w:pPr>
            <w:r>
              <w:rPr>
                <w:rFonts w:hint="eastAsia"/>
                <w:sz w:val="18"/>
                <w:szCs w:val="18"/>
              </w:rPr>
              <w:t>2</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20BC1B30">
            <w:pPr>
              <w:spacing w:line="200" w:lineRule="exact"/>
              <w:jc w:val="center"/>
              <w:rPr>
                <w:rFonts w:hint="eastAsia"/>
                <w:sz w:val="18"/>
                <w:szCs w:val="18"/>
              </w:rPr>
            </w:pPr>
            <w:r>
              <w:rPr>
                <w:rFonts w:hint="eastAsia"/>
                <w:sz w:val="18"/>
                <w:szCs w:val="18"/>
              </w:rPr>
              <w:t>实验类型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0D27DD98">
            <w:pPr>
              <w:spacing w:line="200" w:lineRule="exact"/>
              <w:rPr>
                <w:rFonts w:hint="eastAsia"/>
                <w:sz w:val="15"/>
                <w:szCs w:val="15"/>
              </w:rPr>
            </w:pPr>
            <w:bookmarkStart w:id="5" w:name="OLE_LINK23"/>
            <w:r>
              <w:rPr>
                <w:rFonts w:hint="eastAsia"/>
                <w:sz w:val="15"/>
                <w:szCs w:val="15"/>
              </w:rPr>
              <w:t>验证型</w:t>
            </w:r>
            <w:bookmarkEnd w:id="5"/>
          </w:p>
        </w:tc>
        <w:tc>
          <w:tcPr>
            <w:tcW w:w="363" w:type="pct"/>
            <w:vMerge w:val="restart"/>
            <w:tcBorders>
              <w:top w:val="single" w:color="auto" w:sz="4" w:space="0"/>
              <w:left w:val="nil"/>
              <w:right w:val="single" w:color="auto" w:sz="4" w:space="0"/>
            </w:tcBorders>
            <w:noWrap w:val="0"/>
            <w:vAlign w:val="center"/>
          </w:tcPr>
          <w:p w14:paraId="5229BD4B">
            <w:pPr>
              <w:spacing w:line="200" w:lineRule="exact"/>
              <w:jc w:val="left"/>
              <w:rPr>
                <w:rFonts w:hint="eastAsia"/>
                <w:bCs/>
                <w:sz w:val="18"/>
                <w:szCs w:val="18"/>
              </w:rPr>
            </w:pPr>
            <w:r>
              <w:rPr>
                <w:rFonts w:hint="eastAsia"/>
                <w:bCs/>
                <w:sz w:val="18"/>
                <w:szCs w:val="18"/>
              </w:rPr>
              <w:t>目标1.5，2.3，3.6</w:t>
            </w:r>
          </w:p>
        </w:tc>
      </w:tr>
      <w:tr w14:paraId="7717384A">
        <w:tblPrEx>
          <w:tblCellMar>
            <w:top w:w="0" w:type="dxa"/>
            <w:left w:w="108" w:type="dxa"/>
            <w:bottom w:w="0" w:type="dxa"/>
            <w:right w:w="108" w:type="dxa"/>
          </w:tblCellMar>
        </w:tblPrEx>
        <w:trPr>
          <w:trHeight w:val="288" w:hRule="atLeast"/>
          <w:jc w:val="center"/>
        </w:trPr>
        <w:tc>
          <w:tcPr>
            <w:tcW w:w="669" w:type="pct"/>
            <w:vMerge w:val="continue"/>
            <w:tcBorders>
              <w:left w:val="single" w:color="auto" w:sz="4" w:space="0"/>
              <w:right w:val="single" w:color="auto" w:sz="4" w:space="0"/>
            </w:tcBorders>
            <w:noWrap w:val="0"/>
            <w:vAlign w:val="center"/>
          </w:tcPr>
          <w:p w14:paraId="57EA6F94">
            <w:pPr>
              <w:spacing w:line="200" w:lineRule="exact"/>
              <w:rPr>
                <w:rFonts w:hint="eastAsia"/>
                <w:sz w:val="18"/>
                <w:szCs w:val="18"/>
              </w:rPr>
            </w:pPr>
          </w:p>
        </w:tc>
        <w:tc>
          <w:tcPr>
            <w:tcW w:w="687" w:type="pct"/>
            <w:vMerge w:val="continue"/>
            <w:tcBorders>
              <w:left w:val="nil"/>
              <w:right w:val="single" w:color="auto" w:sz="4" w:space="0"/>
            </w:tcBorders>
            <w:noWrap w:val="0"/>
            <w:vAlign w:val="center"/>
          </w:tcPr>
          <w:p w14:paraId="03D7BDE2">
            <w:pPr>
              <w:spacing w:line="200" w:lineRule="exact"/>
              <w:rPr>
                <w:rFonts w:hint="eastAsia"/>
                <w:sz w:val="18"/>
                <w:szCs w:val="18"/>
              </w:rPr>
            </w:pPr>
          </w:p>
        </w:tc>
        <w:tc>
          <w:tcPr>
            <w:tcW w:w="399" w:type="pct"/>
            <w:vMerge w:val="continue"/>
            <w:tcBorders>
              <w:left w:val="nil"/>
              <w:right w:val="single" w:color="auto" w:sz="4" w:space="0"/>
            </w:tcBorders>
            <w:noWrap w:val="0"/>
            <w:vAlign w:val="center"/>
          </w:tcPr>
          <w:p w14:paraId="14F9055C">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634CC938">
            <w:pPr>
              <w:spacing w:line="200" w:lineRule="exact"/>
              <w:jc w:val="center"/>
              <w:rPr>
                <w:rFonts w:hint="eastAsia"/>
                <w:sz w:val="18"/>
                <w:szCs w:val="18"/>
              </w:rPr>
            </w:pPr>
            <w:r>
              <w:rPr>
                <w:rFonts w:hint="eastAsia"/>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277AE31B">
            <w:pPr>
              <w:spacing w:line="200" w:lineRule="exact"/>
              <w:rPr>
                <w:rFonts w:hint="eastAsia"/>
                <w:sz w:val="15"/>
                <w:szCs w:val="15"/>
              </w:rPr>
            </w:pPr>
            <w:r>
              <w:rPr>
                <w:rFonts w:hint="eastAsia"/>
                <w:sz w:val="15"/>
                <w:szCs w:val="15"/>
              </w:rPr>
              <w:t>以我国在某一高端机械测试领域曾遭遇技术封锁，但科研人员自主研发打破垄断为例。如在高端电子显微镜测试技术方面，面对国外技术禁运，国内团队刻苦钻研实现国产化替代。教育学生在面对困难时保持坚韧不拔的意志，激发其创新热情与民族自强精神。</w:t>
            </w:r>
          </w:p>
        </w:tc>
        <w:tc>
          <w:tcPr>
            <w:tcW w:w="363" w:type="pct"/>
            <w:vMerge w:val="continue"/>
            <w:tcBorders>
              <w:left w:val="nil"/>
              <w:right w:val="single" w:color="auto" w:sz="4" w:space="0"/>
            </w:tcBorders>
            <w:noWrap w:val="0"/>
            <w:vAlign w:val="center"/>
          </w:tcPr>
          <w:p w14:paraId="56FE9402">
            <w:pPr>
              <w:spacing w:line="200" w:lineRule="exact"/>
              <w:jc w:val="center"/>
              <w:rPr>
                <w:rFonts w:hint="eastAsia"/>
                <w:bCs/>
                <w:sz w:val="18"/>
                <w:szCs w:val="18"/>
              </w:rPr>
            </w:pPr>
          </w:p>
        </w:tc>
      </w:tr>
      <w:tr w14:paraId="3F120ACE">
        <w:tblPrEx>
          <w:tblCellMar>
            <w:top w:w="0" w:type="dxa"/>
            <w:left w:w="108" w:type="dxa"/>
            <w:bottom w:w="0" w:type="dxa"/>
            <w:right w:w="108" w:type="dxa"/>
          </w:tblCellMar>
        </w:tblPrEx>
        <w:trPr>
          <w:trHeight w:val="288" w:hRule="atLeast"/>
          <w:jc w:val="center"/>
        </w:trPr>
        <w:tc>
          <w:tcPr>
            <w:tcW w:w="669" w:type="pct"/>
            <w:vMerge w:val="continue"/>
            <w:tcBorders>
              <w:left w:val="single" w:color="auto" w:sz="4" w:space="0"/>
              <w:bottom w:val="single" w:color="auto" w:sz="4" w:space="0"/>
              <w:right w:val="single" w:color="auto" w:sz="4" w:space="0"/>
            </w:tcBorders>
            <w:noWrap w:val="0"/>
            <w:vAlign w:val="center"/>
          </w:tcPr>
          <w:p w14:paraId="5DAF906D">
            <w:pPr>
              <w:spacing w:line="200" w:lineRule="exact"/>
              <w:rPr>
                <w:rFonts w:hint="eastAsia"/>
                <w:sz w:val="18"/>
                <w:szCs w:val="18"/>
              </w:rPr>
            </w:pPr>
          </w:p>
        </w:tc>
        <w:tc>
          <w:tcPr>
            <w:tcW w:w="687" w:type="pct"/>
            <w:vMerge w:val="continue"/>
            <w:tcBorders>
              <w:left w:val="nil"/>
              <w:bottom w:val="single" w:color="auto" w:sz="4" w:space="0"/>
              <w:right w:val="single" w:color="auto" w:sz="4" w:space="0"/>
            </w:tcBorders>
            <w:noWrap w:val="0"/>
            <w:vAlign w:val="center"/>
          </w:tcPr>
          <w:p w14:paraId="5E77BA06">
            <w:pPr>
              <w:spacing w:line="200" w:lineRule="exact"/>
              <w:rPr>
                <w:rFonts w:hint="eastAsia"/>
                <w:sz w:val="18"/>
                <w:szCs w:val="18"/>
              </w:rPr>
            </w:pPr>
          </w:p>
        </w:tc>
        <w:tc>
          <w:tcPr>
            <w:tcW w:w="399" w:type="pct"/>
            <w:vMerge w:val="continue"/>
            <w:tcBorders>
              <w:left w:val="nil"/>
              <w:bottom w:val="single" w:color="auto" w:sz="4" w:space="0"/>
              <w:right w:val="single" w:color="auto" w:sz="4" w:space="0"/>
            </w:tcBorders>
            <w:noWrap w:val="0"/>
            <w:vAlign w:val="center"/>
          </w:tcPr>
          <w:p w14:paraId="4207D271">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0946BE8B">
            <w:pPr>
              <w:spacing w:line="200" w:lineRule="exact"/>
              <w:jc w:val="center"/>
              <w:rPr>
                <w:rFonts w:hint="eastAsia"/>
                <w:sz w:val="18"/>
                <w:szCs w:val="18"/>
              </w:rPr>
            </w:pPr>
            <w:r>
              <w:rPr>
                <w:rFonts w:hint="eastAsia"/>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4881AE90">
            <w:pPr>
              <w:spacing w:line="200" w:lineRule="exact"/>
              <w:rPr>
                <w:rFonts w:hint="eastAsia"/>
                <w:sz w:val="15"/>
                <w:szCs w:val="15"/>
              </w:rPr>
            </w:pPr>
            <w:bookmarkStart w:id="6" w:name="OLE_LINK24"/>
            <w:r>
              <w:rPr>
                <w:rFonts w:hint="eastAsia"/>
                <w:b/>
                <w:bCs/>
                <w:sz w:val="15"/>
                <w:szCs w:val="15"/>
              </w:rPr>
              <w:t>知识层面：</w:t>
            </w:r>
            <w:r>
              <w:rPr>
                <w:sz w:val="15"/>
                <w:szCs w:val="15"/>
              </w:rPr>
              <w:t>掌握K型热电偶的工作原理、结构特点及热电效应核心，理解热电偶测温的基本规律与温度补偿原理。明确K型热电偶的测温范围、精度特性及适用场景，知晓温度控制系统的组成及工作流程，了解热电偶与温控模块的配合应用，初步构建热电偶温度测量与控制的基础理论框架。</w:t>
            </w:r>
          </w:p>
          <w:p w14:paraId="4DDE4FAB">
            <w:pPr>
              <w:spacing w:line="200" w:lineRule="exact"/>
              <w:rPr>
                <w:rFonts w:hint="eastAsia"/>
                <w:sz w:val="15"/>
                <w:szCs w:val="15"/>
              </w:rPr>
            </w:pPr>
            <w:r>
              <w:rPr>
                <w:rFonts w:hint="eastAsia"/>
                <w:b/>
                <w:bCs/>
                <w:sz w:val="15"/>
                <w:szCs w:val="15"/>
              </w:rPr>
              <w:t>能力层面：</w:t>
            </w:r>
            <w:r>
              <w:rPr>
                <w:sz w:val="15"/>
                <w:szCs w:val="15"/>
              </w:rPr>
              <w:t>能够正确识别K型热电偶、温控器、加热模块等实验器材，熟练完成实验电路的连接、参数设置与系统调试。学会运用仪器测量温度数据、观察温控效果，准确记录实验数据并分析温控误差来源，提出合理调整方案，提升实操操作、数据处理及温控系统故障排查的实践能力。</w:t>
            </w:r>
          </w:p>
          <w:p w14:paraId="1E6A2490">
            <w:pPr>
              <w:spacing w:line="200" w:lineRule="exact"/>
              <w:rPr>
                <w:rFonts w:hint="eastAsia"/>
                <w:sz w:val="15"/>
                <w:szCs w:val="15"/>
              </w:rPr>
            </w:pPr>
            <w:r>
              <w:rPr>
                <w:rFonts w:hint="eastAsia"/>
                <w:b/>
                <w:bCs/>
                <w:sz w:val="15"/>
                <w:szCs w:val="15"/>
              </w:rPr>
              <w:t>素养层面：</w:t>
            </w:r>
            <w:r>
              <w:rPr>
                <w:sz w:val="15"/>
                <w:szCs w:val="15"/>
              </w:rPr>
              <w:t>培养严谨细致的科学态度，恪守高温实验操作规范，注重实验安全与数据记录的真实性、准确性。在实验中主动思考温控参数对实验结果的影响，勇于探索优化方案，提升科学探究与逻辑分析能力。增强责任意识与严谨作风，树立理论联系实际的思维，体会温控技术在工程领域的应用价值。</w:t>
            </w:r>
            <w:bookmarkEnd w:id="6"/>
          </w:p>
        </w:tc>
        <w:tc>
          <w:tcPr>
            <w:tcW w:w="363" w:type="pct"/>
            <w:vMerge w:val="continue"/>
            <w:tcBorders>
              <w:left w:val="nil"/>
              <w:bottom w:val="single" w:color="auto" w:sz="4" w:space="0"/>
              <w:right w:val="single" w:color="auto" w:sz="4" w:space="0"/>
            </w:tcBorders>
            <w:noWrap w:val="0"/>
            <w:vAlign w:val="center"/>
          </w:tcPr>
          <w:p w14:paraId="57253DE0">
            <w:pPr>
              <w:spacing w:line="200" w:lineRule="exact"/>
              <w:jc w:val="center"/>
              <w:rPr>
                <w:rFonts w:hint="eastAsia"/>
                <w:bCs/>
                <w:sz w:val="18"/>
                <w:szCs w:val="18"/>
              </w:rPr>
            </w:pPr>
          </w:p>
        </w:tc>
      </w:tr>
      <w:tr w14:paraId="01E9D364">
        <w:tblPrEx>
          <w:tblCellMar>
            <w:top w:w="0" w:type="dxa"/>
            <w:left w:w="108" w:type="dxa"/>
            <w:bottom w:w="0" w:type="dxa"/>
            <w:right w:w="108" w:type="dxa"/>
          </w:tblCellMar>
        </w:tblPrEx>
        <w:trPr>
          <w:trHeight w:val="344" w:hRule="atLeast"/>
          <w:jc w:val="center"/>
        </w:trPr>
        <w:tc>
          <w:tcPr>
            <w:tcW w:w="669" w:type="pct"/>
            <w:vMerge w:val="restart"/>
            <w:tcBorders>
              <w:top w:val="single" w:color="auto" w:sz="4" w:space="0"/>
              <w:left w:val="single" w:color="auto" w:sz="4" w:space="0"/>
              <w:right w:val="single" w:color="auto" w:sz="4" w:space="0"/>
            </w:tcBorders>
            <w:noWrap w:val="0"/>
            <w:vAlign w:val="center"/>
          </w:tcPr>
          <w:p w14:paraId="04B1CFCA">
            <w:pPr>
              <w:spacing w:line="200" w:lineRule="exact"/>
              <w:jc w:val="center"/>
              <w:rPr>
                <w:rFonts w:hint="eastAsia"/>
                <w:b/>
                <w:bCs/>
                <w:sz w:val="18"/>
                <w:szCs w:val="18"/>
              </w:rPr>
            </w:pPr>
            <w:r>
              <w:rPr>
                <w:rFonts w:hint="eastAsia"/>
                <w:b/>
                <w:bCs/>
                <w:sz w:val="18"/>
                <w:szCs w:val="18"/>
              </w:rPr>
              <w:t>实验四：</w:t>
            </w:r>
            <w:bookmarkStart w:id="7" w:name="OLE_LINK25"/>
            <w:r>
              <w:rPr>
                <w:rFonts w:hint="eastAsia"/>
                <w:sz w:val="18"/>
                <w:szCs w:val="18"/>
              </w:rPr>
              <w:t>光纤传感器的位移特性实验</w:t>
            </w:r>
            <w:bookmarkEnd w:id="7"/>
          </w:p>
        </w:tc>
        <w:tc>
          <w:tcPr>
            <w:tcW w:w="687" w:type="pct"/>
            <w:vMerge w:val="restart"/>
            <w:tcBorders>
              <w:top w:val="single" w:color="auto" w:sz="4" w:space="0"/>
              <w:left w:val="single" w:color="auto" w:sz="4" w:space="0"/>
              <w:right w:val="single" w:color="auto" w:sz="4" w:space="0"/>
            </w:tcBorders>
            <w:noWrap w:val="0"/>
            <w:vAlign w:val="center"/>
          </w:tcPr>
          <w:p w14:paraId="27406246">
            <w:pPr>
              <w:spacing w:line="200" w:lineRule="exact"/>
              <w:jc w:val="center"/>
              <w:rPr>
                <w:rFonts w:hint="eastAsia"/>
                <w:b/>
                <w:bCs/>
                <w:sz w:val="18"/>
                <w:szCs w:val="18"/>
              </w:rPr>
            </w:pPr>
            <w:r>
              <w:rPr>
                <w:rFonts w:hint="eastAsia"/>
                <w:sz w:val="18"/>
                <w:szCs w:val="18"/>
              </w:rPr>
              <w:t>使用光纤传感器测量位移的方法</w:t>
            </w:r>
          </w:p>
        </w:tc>
        <w:tc>
          <w:tcPr>
            <w:tcW w:w="399" w:type="pct"/>
            <w:vMerge w:val="restart"/>
            <w:tcBorders>
              <w:top w:val="single" w:color="auto" w:sz="4" w:space="0"/>
              <w:left w:val="single" w:color="auto" w:sz="4" w:space="0"/>
              <w:right w:val="single" w:color="auto" w:sz="4" w:space="0"/>
            </w:tcBorders>
            <w:noWrap w:val="0"/>
            <w:vAlign w:val="center"/>
          </w:tcPr>
          <w:p w14:paraId="436CB7DC">
            <w:pPr>
              <w:spacing w:line="200" w:lineRule="exact"/>
              <w:jc w:val="center"/>
              <w:rPr>
                <w:rFonts w:hint="eastAsia"/>
                <w:sz w:val="18"/>
                <w:szCs w:val="18"/>
              </w:rPr>
            </w:pPr>
            <w:r>
              <w:rPr>
                <w:rFonts w:hint="eastAsia"/>
                <w:sz w:val="18"/>
                <w:szCs w:val="18"/>
              </w:rPr>
              <w:t>2</w:t>
            </w:r>
          </w:p>
        </w:tc>
        <w:tc>
          <w:tcPr>
            <w:tcW w:w="593" w:type="pct"/>
            <w:tcBorders>
              <w:top w:val="single" w:color="auto" w:sz="4" w:space="0"/>
              <w:left w:val="single" w:color="auto" w:sz="4" w:space="0"/>
              <w:bottom w:val="single" w:color="auto" w:sz="4" w:space="0"/>
              <w:right w:val="single" w:color="auto" w:sz="4" w:space="0"/>
            </w:tcBorders>
            <w:noWrap w:val="0"/>
            <w:vAlign w:val="center"/>
          </w:tcPr>
          <w:p w14:paraId="6CA31C6E">
            <w:pPr>
              <w:spacing w:line="200" w:lineRule="exact"/>
              <w:jc w:val="center"/>
              <w:rPr>
                <w:rFonts w:hint="eastAsia"/>
                <w:sz w:val="18"/>
                <w:szCs w:val="18"/>
              </w:rPr>
            </w:pPr>
            <w:r>
              <w:rPr>
                <w:rFonts w:hint="eastAsia"/>
                <w:sz w:val="18"/>
                <w:szCs w:val="18"/>
              </w:rPr>
              <w:t>实验类型</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63CC9A67">
            <w:pPr>
              <w:spacing w:line="200" w:lineRule="exact"/>
              <w:jc w:val="left"/>
              <w:rPr>
                <w:rFonts w:hint="eastAsia"/>
                <w:b/>
                <w:bCs/>
                <w:sz w:val="18"/>
                <w:szCs w:val="18"/>
              </w:rPr>
            </w:pPr>
            <w:r>
              <w:rPr>
                <w:rFonts w:hint="eastAsia"/>
                <w:sz w:val="15"/>
                <w:szCs w:val="15"/>
              </w:rPr>
              <w:t>验证型</w:t>
            </w:r>
          </w:p>
        </w:tc>
        <w:tc>
          <w:tcPr>
            <w:tcW w:w="363" w:type="pct"/>
            <w:vMerge w:val="restart"/>
            <w:tcBorders>
              <w:top w:val="single" w:color="auto" w:sz="4" w:space="0"/>
              <w:left w:val="single" w:color="auto" w:sz="4" w:space="0"/>
              <w:right w:val="single" w:color="auto" w:sz="4" w:space="0"/>
            </w:tcBorders>
            <w:noWrap w:val="0"/>
            <w:vAlign w:val="center"/>
          </w:tcPr>
          <w:p w14:paraId="5FFA62B5">
            <w:pPr>
              <w:spacing w:line="200" w:lineRule="exact"/>
              <w:jc w:val="left"/>
              <w:rPr>
                <w:rFonts w:hint="eastAsia"/>
                <w:sz w:val="18"/>
                <w:szCs w:val="18"/>
              </w:rPr>
            </w:pPr>
            <w:r>
              <w:rPr>
                <w:rFonts w:hint="eastAsia"/>
                <w:bCs/>
                <w:sz w:val="18"/>
                <w:szCs w:val="18"/>
              </w:rPr>
              <w:t>目标1.5，2.3，3.6</w:t>
            </w:r>
          </w:p>
        </w:tc>
      </w:tr>
      <w:tr w14:paraId="0158D09C">
        <w:tblPrEx>
          <w:tblCellMar>
            <w:top w:w="0" w:type="dxa"/>
            <w:left w:w="108" w:type="dxa"/>
            <w:bottom w:w="0" w:type="dxa"/>
            <w:right w:w="108" w:type="dxa"/>
          </w:tblCellMar>
        </w:tblPrEx>
        <w:trPr>
          <w:trHeight w:val="718" w:hRule="atLeast"/>
          <w:jc w:val="center"/>
        </w:trPr>
        <w:tc>
          <w:tcPr>
            <w:tcW w:w="669" w:type="pct"/>
            <w:vMerge w:val="continue"/>
            <w:tcBorders>
              <w:left w:val="single" w:color="auto" w:sz="4" w:space="0"/>
              <w:right w:val="single" w:color="auto" w:sz="4" w:space="0"/>
            </w:tcBorders>
            <w:noWrap w:val="0"/>
            <w:vAlign w:val="center"/>
          </w:tcPr>
          <w:p w14:paraId="1CF6CA3C">
            <w:pPr>
              <w:spacing w:line="200" w:lineRule="exact"/>
              <w:jc w:val="center"/>
              <w:rPr>
                <w:rFonts w:hint="eastAsia"/>
                <w:b/>
                <w:bCs/>
                <w:sz w:val="18"/>
                <w:szCs w:val="18"/>
              </w:rPr>
            </w:pPr>
          </w:p>
        </w:tc>
        <w:tc>
          <w:tcPr>
            <w:tcW w:w="687" w:type="pct"/>
            <w:vMerge w:val="continue"/>
            <w:tcBorders>
              <w:left w:val="single" w:color="auto" w:sz="4" w:space="0"/>
              <w:right w:val="single" w:color="auto" w:sz="4" w:space="0"/>
            </w:tcBorders>
            <w:noWrap w:val="0"/>
            <w:vAlign w:val="center"/>
          </w:tcPr>
          <w:p w14:paraId="1DC7D092">
            <w:pPr>
              <w:spacing w:line="200" w:lineRule="exact"/>
              <w:jc w:val="center"/>
              <w:rPr>
                <w:rFonts w:hint="eastAsia"/>
                <w:sz w:val="18"/>
                <w:szCs w:val="18"/>
              </w:rPr>
            </w:pPr>
          </w:p>
        </w:tc>
        <w:tc>
          <w:tcPr>
            <w:tcW w:w="399" w:type="pct"/>
            <w:vMerge w:val="continue"/>
            <w:tcBorders>
              <w:left w:val="single" w:color="auto" w:sz="4" w:space="0"/>
              <w:right w:val="single" w:color="auto" w:sz="4" w:space="0"/>
            </w:tcBorders>
            <w:noWrap w:val="0"/>
            <w:vAlign w:val="center"/>
          </w:tcPr>
          <w:p w14:paraId="3B119F82">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738EDC99">
            <w:pPr>
              <w:spacing w:line="200" w:lineRule="exact"/>
              <w:jc w:val="center"/>
              <w:rPr>
                <w:rFonts w:hint="eastAsia"/>
                <w:sz w:val="18"/>
                <w:szCs w:val="18"/>
              </w:rPr>
            </w:pPr>
            <w:r>
              <w:rPr>
                <w:rFonts w:hint="eastAsia"/>
                <w:sz w:val="18"/>
                <w:szCs w:val="18"/>
              </w:rPr>
              <w:t>思政融入点</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4F80C072">
            <w:pPr>
              <w:spacing w:line="200" w:lineRule="exact"/>
              <w:rPr>
                <w:rFonts w:hint="eastAsia"/>
                <w:sz w:val="18"/>
                <w:szCs w:val="18"/>
              </w:rPr>
            </w:pPr>
            <w:r>
              <w:rPr>
                <w:rFonts w:hint="eastAsia"/>
                <w:sz w:val="15"/>
                <w:szCs w:val="15"/>
              </w:rPr>
              <w:t>结合实验渗透严谨求实的科学精神，引导学生敬畏实验规律、坚守学术诚信。通过探究光纤传感器在精密测量、智能制造中的应用，感悟其在高端装备领域的支撑作用，增强科技自信与专业认同感。培养精益求精的工匠精神，引导学生追求测量精准，树立服务国家科技发展的责任意识。</w:t>
            </w:r>
          </w:p>
        </w:tc>
        <w:tc>
          <w:tcPr>
            <w:tcW w:w="363" w:type="pct"/>
            <w:vMerge w:val="continue"/>
            <w:tcBorders>
              <w:left w:val="single" w:color="auto" w:sz="4" w:space="0"/>
              <w:right w:val="single" w:color="auto" w:sz="4" w:space="0"/>
            </w:tcBorders>
            <w:noWrap w:val="0"/>
            <w:vAlign w:val="center"/>
          </w:tcPr>
          <w:p w14:paraId="2D3B7D89">
            <w:pPr>
              <w:spacing w:line="200" w:lineRule="exact"/>
              <w:jc w:val="center"/>
              <w:rPr>
                <w:rFonts w:hint="eastAsia"/>
                <w:sz w:val="18"/>
                <w:szCs w:val="18"/>
              </w:rPr>
            </w:pPr>
          </w:p>
        </w:tc>
      </w:tr>
      <w:tr w14:paraId="56E939BF">
        <w:tblPrEx>
          <w:tblCellMar>
            <w:top w:w="0" w:type="dxa"/>
            <w:left w:w="108" w:type="dxa"/>
            <w:bottom w:w="0" w:type="dxa"/>
            <w:right w:w="108" w:type="dxa"/>
          </w:tblCellMar>
        </w:tblPrEx>
        <w:trPr>
          <w:trHeight w:val="718" w:hRule="atLeast"/>
          <w:jc w:val="center"/>
        </w:trPr>
        <w:tc>
          <w:tcPr>
            <w:tcW w:w="669" w:type="pct"/>
            <w:vMerge w:val="continue"/>
            <w:tcBorders>
              <w:left w:val="single" w:color="auto" w:sz="4" w:space="0"/>
              <w:bottom w:val="single" w:color="auto" w:sz="4" w:space="0"/>
              <w:right w:val="single" w:color="auto" w:sz="4" w:space="0"/>
            </w:tcBorders>
            <w:noWrap w:val="0"/>
            <w:vAlign w:val="center"/>
          </w:tcPr>
          <w:p w14:paraId="56D80379">
            <w:pPr>
              <w:spacing w:line="200" w:lineRule="exact"/>
              <w:jc w:val="center"/>
              <w:rPr>
                <w:rFonts w:hint="eastAsia"/>
                <w:b/>
                <w:bCs/>
                <w:sz w:val="18"/>
                <w:szCs w:val="18"/>
              </w:rPr>
            </w:pPr>
          </w:p>
        </w:tc>
        <w:tc>
          <w:tcPr>
            <w:tcW w:w="687" w:type="pct"/>
            <w:vMerge w:val="continue"/>
            <w:tcBorders>
              <w:left w:val="single" w:color="auto" w:sz="4" w:space="0"/>
              <w:bottom w:val="single" w:color="auto" w:sz="4" w:space="0"/>
              <w:right w:val="single" w:color="auto" w:sz="4" w:space="0"/>
            </w:tcBorders>
            <w:noWrap w:val="0"/>
            <w:vAlign w:val="center"/>
          </w:tcPr>
          <w:p w14:paraId="1CA9B4F0">
            <w:pPr>
              <w:spacing w:line="200" w:lineRule="exact"/>
              <w:jc w:val="center"/>
              <w:rPr>
                <w:rFonts w:hint="eastAsia"/>
                <w:sz w:val="18"/>
                <w:szCs w:val="18"/>
              </w:rPr>
            </w:pPr>
          </w:p>
        </w:tc>
        <w:tc>
          <w:tcPr>
            <w:tcW w:w="399" w:type="pct"/>
            <w:vMerge w:val="continue"/>
            <w:tcBorders>
              <w:left w:val="single" w:color="auto" w:sz="4" w:space="0"/>
              <w:bottom w:val="single" w:color="auto" w:sz="4" w:space="0"/>
              <w:right w:val="single" w:color="auto" w:sz="4" w:space="0"/>
            </w:tcBorders>
            <w:noWrap w:val="0"/>
            <w:vAlign w:val="center"/>
          </w:tcPr>
          <w:p w14:paraId="1F076F1D">
            <w:pPr>
              <w:spacing w:line="200" w:lineRule="exact"/>
              <w:jc w:val="center"/>
              <w:rPr>
                <w:rFonts w:hint="eastAsia"/>
                <w:sz w:val="18"/>
                <w:szCs w:val="18"/>
              </w:rPr>
            </w:pPr>
          </w:p>
        </w:tc>
        <w:tc>
          <w:tcPr>
            <w:tcW w:w="593" w:type="pct"/>
            <w:tcBorders>
              <w:top w:val="single" w:color="auto" w:sz="4" w:space="0"/>
              <w:left w:val="single" w:color="auto" w:sz="4" w:space="0"/>
              <w:bottom w:val="single" w:color="auto" w:sz="4" w:space="0"/>
              <w:right w:val="single" w:color="auto" w:sz="4" w:space="0"/>
            </w:tcBorders>
            <w:noWrap w:val="0"/>
            <w:vAlign w:val="center"/>
          </w:tcPr>
          <w:p w14:paraId="12675EC0">
            <w:pPr>
              <w:spacing w:line="200" w:lineRule="exact"/>
              <w:jc w:val="center"/>
              <w:rPr>
                <w:rFonts w:hint="eastAsia"/>
                <w:sz w:val="18"/>
                <w:szCs w:val="18"/>
              </w:rPr>
            </w:pPr>
            <w:r>
              <w:rPr>
                <w:rFonts w:hint="eastAsia"/>
                <w:sz w:val="18"/>
                <w:szCs w:val="18"/>
              </w:rPr>
              <w:t>预期学习成果</w:t>
            </w:r>
          </w:p>
        </w:tc>
        <w:tc>
          <w:tcPr>
            <w:tcW w:w="2289" w:type="pct"/>
            <w:tcBorders>
              <w:top w:val="single" w:color="auto" w:sz="4" w:space="0"/>
              <w:left w:val="single" w:color="auto" w:sz="4" w:space="0"/>
              <w:bottom w:val="single" w:color="auto" w:sz="4" w:space="0"/>
              <w:right w:val="single" w:color="auto" w:sz="4" w:space="0"/>
            </w:tcBorders>
            <w:noWrap w:val="0"/>
            <w:vAlign w:val="center"/>
          </w:tcPr>
          <w:p w14:paraId="2506A5FC">
            <w:pPr>
              <w:spacing w:line="200" w:lineRule="exact"/>
              <w:rPr>
                <w:rFonts w:hint="eastAsia"/>
                <w:sz w:val="15"/>
                <w:szCs w:val="15"/>
              </w:rPr>
            </w:pPr>
            <w:r>
              <w:rPr>
                <w:rFonts w:hint="eastAsia"/>
                <w:b/>
                <w:bCs/>
                <w:sz w:val="15"/>
                <w:szCs w:val="15"/>
              </w:rPr>
              <w:t>知识层面：</w:t>
            </w:r>
            <w:r>
              <w:rPr>
                <w:rFonts w:hint="eastAsia"/>
                <w:sz w:val="15"/>
                <w:szCs w:val="15"/>
              </w:rPr>
              <w:t>掌握光纤传感器的工作原理、结构组成及光的传输特性，理解光纤传感器测量位移的核心机制（如反射式、透射式）。明确光纤传感器的位移测量范围、灵敏度及精度特性，知晓实验装置各部件的作用，了解光纤传感器在位移检测领域的典型应用，构建光纤位移测量的基础理论框架。</w:t>
            </w:r>
          </w:p>
          <w:p w14:paraId="146001CC">
            <w:pPr>
              <w:spacing w:line="200" w:lineRule="exact"/>
              <w:rPr>
                <w:sz w:val="15"/>
                <w:szCs w:val="15"/>
              </w:rPr>
            </w:pPr>
            <w:r>
              <w:rPr>
                <w:rFonts w:hint="eastAsia"/>
                <w:b/>
                <w:bCs/>
                <w:sz w:val="15"/>
                <w:szCs w:val="15"/>
              </w:rPr>
              <w:t>能力层面：</w:t>
            </w:r>
            <w:r>
              <w:rPr>
                <w:sz w:val="15"/>
                <w:szCs w:val="15"/>
              </w:rPr>
              <w:t>能够正确识别光纤传感器、位移平台、光源等实验器材，熟练完成实验装置的组装、光路调试与参数设置。学会运用仪器测量不同位移下的输出信号，准确记录、整理实验数据并分析特性曲线，排查光路偏移、接触不良等常见故障，提升实操、数据处理及问题解决的实践能力。</w:t>
            </w:r>
          </w:p>
          <w:p w14:paraId="4D9E1C3E">
            <w:pPr>
              <w:spacing w:line="200" w:lineRule="exact"/>
              <w:rPr>
                <w:rFonts w:hint="eastAsia"/>
                <w:sz w:val="15"/>
                <w:szCs w:val="15"/>
              </w:rPr>
            </w:pPr>
            <w:r>
              <w:rPr>
                <w:rFonts w:hint="eastAsia"/>
                <w:b/>
                <w:bCs/>
                <w:sz w:val="15"/>
                <w:szCs w:val="15"/>
              </w:rPr>
              <w:t>素养层面：</w:t>
            </w:r>
            <w:r>
              <w:rPr>
                <w:sz w:val="15"/>
                <w:szCs w:val="15"/>
              </w:rPr>
              <w:t>培养严谨细致的科学态度，恪守光路实验操作规范，注重实验细节与数据记录的真实性、准确性。在实验中主动思考位移参数与输出信号的关联，勇于探索优化调试方案，提升科学探究与逻辑分析能力。增强责任意识与协作能力，树立理论联系实际的思维，体会光纤技术的应用价值。</w:t>
            </w:r>
          </w:p>
        </w:tc>
        <w:tc>
          <w:tcPr>
            <w:tcW w:w="363" w:type="pct"/>
            <w:vMerge w:val="continue"/>
            <w:tcBorders>
              <w:left w:val="single" w:color="auto" w:sz="4" w:space="0"/>
              <w:bottom w:val="single" w:color="auto" w:sz="4" w:space="0"/>
              <w:right w:val="single" w:color="auto" w:sz="4" w:space="0"/>
            </w:tcBorders>
            <w:noWrap w:val="0"/>
            <w:vAlign w:val="center"/>
          </w:tcPr>
          <w:p w14:paraId="77AFE206">
            <w:pPr>
              <w:spacing w:line="200" w:lineRule="exact"/>
              <w:jc w:val="center"/>
              <w:rPr>
                <w:rFonts w:hint="eastAsia"/>
                <w:sz w:val="18"/>
                <w:szCs w:val="18"/>
              </w:rPr>
            </w:pPr>
          </w:p>
        </w:tc>
      </w:tr>
      <w:tr w14:paraId="4CDD8B3D">
        <w:tblPrEx>
          <w:tblCellMar>
            <w:top w:w="0" w:type="dxa"/>
            <w:left w:w="108" w:type="dxa"/>
            <w:bottom w:w="0" w:type="dxa"/>
            <w:right w:w="108" w:type="dxa"/>
          </w:tblCellMar>
        </w:tblPrEx>
        <w:trPr>
          <w:trHeight w:val="408" w:hRule="atLeast"/>
          <w:jc w:val="center"/>
        </w:trPr>
        <w:tc>
          <w:tcPr>
            <w:tcW w:w="1755" w:type="pct"/>
            <w:gridSpan w:val="3"/>
            <w:tcBorders>
              <w:top w:val="single" w:color="auto" w:sz="4" w:space="0"/>
              <w:left w:val="single" w:color="auto" w:sz="4" w:space="0"/>
              <w:bottom w:val="single" w:color="auto" w:sz="4" w:space="0"/>
              <w:right w:val="single" w:color="auto" w:sz="4" w:space="0"/>
            </w:tcBorders>
            <w:noWrap w:val="0"/>
            <w:vAlign w:val="center"/>
          </w:tcPr>
          <w:p w14:paraId="14BA9A06">
            <w:pPr>
              <w:spacing w:line="200" w:lineRule="exact"/>
              <w:jc w:val="center"/>
              <w:rPr>
                <w:rFonts w:hint="eastAsia"/>
                <w:b/>
                <w:bCs/>
                <w:sz w:val="18"/>
                <w:szCs w:val="18"/>
              </w:rPr>
            </w:pPr>
            <w:r>
              <w:rPr>
                <w:rFonts w:hint="eastAsia"/>
                <w:b/>
                <w:bCs/>
                <w:sz w:val="18"/>
                <w:szCs w:val="18"/>
              </w:rPr>
              <w:t>实践总学时</w:t>
            </w:r>
          </w:p>
        </w:tc>
        <w:tc>
          <w:tcPr>
            <w:tcW w:w="3245" w:type="pct"/>
            <w:gridSpan w:val="3"/>
            <w:tcBorders>
              <w:top w:val="single" w:color="auto" w:sz="4" w:space="0"/>
              <w:left w:val="single" w:color="auto" w:sz="4" w:space="0"/>
              <w:bottom w:val="single" w:color="auto" w:sz="4" w:space="0"/>
              <w:right w:val="single" w:color="auto" w:sz="4" w:space="0"/>
            </w:tcBorders>
            <w:noWrap w:val="0"/>
            <w:vAlign w:val="center"/>
          </w:tcPr>
          <w:p w14:paraId="510FE5FA">
            <w:pPr>
              <w:spacing w:line="200" w:lineRule="exact"/>
              <w:jc w:val="center"/>
              <w:rPr>
                <w:rFonts w:hint="eastAsia"/>
                <w:b/>
                <w:bCs/>
                <w:sz w:val="18"/>
                <w:szCs w:val="18"/>
              </w:rPr>
            </w:pPr>
            <w:r>
              <w:rPr>
                <w:rFonts w:hint="eastAsia"/>
                <w:b/>
                <w:bCs/>
                <w:sz w:val="18"/>
                <w:szCs w:val="18"/>
              </w:rPr>
              <w:t>8</w:t>
            </w:r>
          </w:p>
        </w:tc>
      </w:tr>
    </w:tbl>
    <w:p w14:paraId="3CE03C12">
      <w:pPr>
        <w:pStyle w:val="14"/>
        <w:spacing w:after="240" w:line="300" w:lineRule="auto"/>
        <w:jc w:val="left"/>
      </w:pPr>
      <w:r>
        <w:rPr>
          <w:rFonts w:hint="eastAsia" w:ascii="黑体" w:hAnsi="黑体" w:eastAsia="黑体"/>
          <w:sz w:val="28"/>
          <w:szCs w:val="28"/>
        </w:rPr>
        <w:t>五、课程评价</w:t>
      </w:r>
    </w:p>
    <w:p w14:paraId="2650D63D">
      <w:pPr>
        <w:spacing w:line="480" w:lineRule="auto"/>
        <w:rPr>
          <w:b/>
          <w:sz w:val="24"/>
          <w:szCs w:val="24"/>
        </w:rPr>
      </w:pPr>
      <w:r>
        <w:rPr>
          <w:rFonts w:hint="eastAsia"/>
          <w:b/>
          <w:sz w:val="24"/>
          <w:szCs w:val="24"/>
        </w:rPr>
        <w:t>（一）考核内容、考核方式与课程目标对应关系</w:t>
      </w:r>
    </w:p>
    <w:tbl>
      <w:tblPr>
        <w:tblStyle w:val="1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60"/>
        <w:gridCol w:w="691"/>
        <w:gridCol w:w="647"/>
        <w:gridCol w:w="1237"/>
        <w:gridCol w:w="1012"/>
        <w:gridCol w:w="1225"/>
        <w:gridCol w:w="1318"/>
        <w:gridCol w:w="1204"/>
      </w:tblGrid>
      <w:tr w14:paraId="037D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4" w:type="pct"/>
            <w:vMerge w:val="restart"/>
            <w:tcBorders>
              <w:top w:val="single" w:color="auto" w:sz="4" w:space="0"/>
              <w:left w:val="single" w:color="auto" w:sz="4" w:space="0"/>
              <w:right w:val="single" w:color="auto" w:sz="4" w:space="0"/>
            </w:tcBorders>
            <w:noWrap w:val="0"/>
            <w:vAlign w:val="center"/>
          </w:tcPr>
          <w:p w14:paraId="6562FE00">
            <w:pPr>
              <w:spacing w:line="240" w:lineRule="exact"/>
              <w:jc w:val="center"/>
              <w:rPr>
                <w:b/>
                <w:bCs/>
              </w:rPr>
            </w:pPr>
            <w:r>
              <w:rPr>
                <w:b/>
                <w:bCs/>
              </w:rPr>
              <w:t>考核内容</w:t>
            </w:r>
          </w:p>
        </w:tc>
        <w:tc>
          <w:tcPr>
            <w:tcW w:w="463" w:type="pct"/>
            <w:vMerge w:val="restart"/>
            <w:tcBorders>
              <w:top w:val="single" w:color="auto" w:sz="4" w:space="0"/>
              <w:left w:val="single" w:color="auto" w:sz="4" w:space="0"/>
              <w:right w:val="single" w:color="auto" w:sz="4" w:space="0"/>
            </w:tcBorders>
            <w:noWrap w:val="0"/>
            <w:vAlign w:val="center"/>
          </w:tcPr>
          <w:p w14:paraId="46299ED6">
            <w:pPr>
              <w:spacing w:line="240" w:lineRule="exact"/>
              <w:jc w:val="center"/>
              <w:rPr>
                <w:b/>
                <w:bCs/>
              </w:rPr>
            </w:pPr>
            <w:r>
              <w:rPr>
                <w:rFonts w:hint="eastAsia"/>
                <w:b/>
                <w:bCs/>
              </w:rPr>
              <w:t>总</w:t>
            </w:r>
            <w:r>
              <w:rPr>
                <w:b/>
                <w:bCs/>
              </w:rPr>
              <w:t>学时</w:t>
            </w:r>
          </w:p>
        </w:tc>
        <w:tc>
          <w:tcPr>
            <w:tcW w:w="372" w:type="pct"/>
            <w:vMerge w:val="restart"/>
            <w:tcBorders>
              <w:top w:val="single" w:color="auto" w:sz="4" w:space="0"/>
              <w:left w:val="single" w:color="auto" w:sz="4" w:space="0"/>
              <w:right w:val="single" w:color="auto" w:sz="4" w:space="0"/>
            </w:tcBorders>
            <w:noWrap w:val="0"/>
            <w:vAlign w:val="center"/>
          </w:tcPr>
          <w:p w14:paraId="7EAD8E4A">
            <w:pPr>
              <w:spacing w:line="240" w:lineRule="exact"/>
              <w:jc w:val="center"/>
              <w:rPr>
                <w:rFonts w:hint="eastAsia"/>
                <w:b/>
                <w:bCs/>
              </w:rPr>
            </w:pPr>
            <w:r>
              <w:rPr>
                <w:rFonts w:hint="eastAsia"/>
                <w:b/>
                <w:bCs/>
              </w:rPr>
              <w:t>理论学时</w:t>
            </w:r>
          </w:p>
        </w:tc>
        <w:tc>
          <w:tcPr>
            <w:tcW w:w="348" w:type="pct"/>
            <w:vMerge w:val="restart"/>
            <w:tcBorders>
              <w:top w:val="single" w:color="auto" w:sz="4" w:space="0"/>
              <w:left w:val="single" w:color="auto" w:sz="4" w:space="0"/>
              <w:right w:val="single" w:color="auto" w:sz="4" w:space="0"/>
            </w:tcBorders>
            <w:noWrap w:val="0"/>
            <w:vAlign w:val="center"/>
          </w:tcPr>
          <w:p w14:paraId="60E0E245">
            <w:pPr>
              <w:spacing w:line="240" w:lineRule="exact"/>
              <w:jc w:val="center"/>
              <w:rPr>
                <w:b/>
                <w:bCs/>
              </w:rPr>
            </w:pPr>
            <w:r>
              <w:rPr>
                <w:rFonts w:hint="eastAsia"/>
                <w:b/>
                <w:bCs/>
              </w:rPr>
              <w:t>实验学时</w:t>
            </w:r>
          </w:p>
        </w:tc>
        <w:tc>
          <w:tcPr>
            <w:tcW w:w="2581" w:type="pct"/>
            <w:gridSpan w:val="4"/>
            <w:tcBorders>
              <w:top w:val="single" w:color="auto" w:sz="4" w:space="0"/>
              <w:left w:val="single" w:color="auto" w:sz="4" w:space="0"/>
              <w:right w:val="single" w:color="auto" w:sz="4" w:space="0"/>
            </w:tcBorders>
            <w:noWrap w:val="0"/>
            <w:vAlign w:val="center"/>
          </w:tcPr>
          <w:p w14:paraId="3EA1DF93">
            <w:pPr>
              <w:spacing w:line="240" w:lineRule="exact"/>
              <w:jc w:val="center"/>
              <w:rPr>
                <w:b/>
                <w:bCs/>
              </w:rPr>
            </w:pPr>
            <w:r>
              <w:rPr>
                <w:b/>
                <w:bCs/>
              </w:rPr>
              <w:t>考核</w:t>
            </w:r>
            <w:r>
              <w:rPr>
                <w:rFonts w:hint="eastAsia"/>
                <w:b/>
                <w:bCs/>
              </w:rPr>
              <w:t>方式</w:t>
            </w:r>
            <w:r>
              <w:rPr>
                <w:b/>
                <w:bCs/>
              </w:rPr>
              <w:t>及占比（100%）</w:t>
            </w:r>
          </w:p>
        </w:tc>
        <w:tc>
          <w:tcPr>
            <w:tcW w:w="649" w:type="pct"/>
            <w:vMerge w:val="restart"/>
            <w:tcBorders>
              <w:top w:val="single" w:color="auto" w:sz="4" w:space="0"/>
              <w:left w:val="single" w:color="auto" w:sz="4" w:space="0"/>
              <w:right w:val="single" w:color="auto" w:sz="4" w:space="0"/>
            </w:tcBorders>
            <w:noWrap w:val="0"/>
            <w:vAlign w:val="center"/>
          </w:tcPr>
          <w:p w14:paraId="57087EB2">
            <w:pPr>
              <w:spacing w:line="240" w:lineRule="exact"/>
              <w:jc w:val="center"/>
              <w:rPr>
                <w:b/>
                <w:bCs/>
              </w:rPr>
            </w:pPr>
            <w:r>
              <w:rPr>
                <w:b/>
                <w:bCs/>
              </w:rPr>
              <w:t>课程</w:t>
            </w:r>
          </w:p>
          <w:p w14:paraId="7C1D2264">
            <w:pPr>
              <w:spacing w:line="240" w:lineRule="exact"/>
              <w:jc w:val="center"/>
              <w:rPr>
                <w:b/>
                <w:bCs/>
              </w:rPr>
            </w:pPr>
            <w:r>
              <w:rPr>
                <w:b/>
                <w:bCs/>
              </w:rPr>
              <w:t>目标</w:t>
            </w:r>
          </w:p>
        </w:tc>
      </w:tr>
      <w:tr w14:paraId="5506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4" w:type="pct"/>
            <w:vMerge w:val="continue"/>
            <w:tcBorders>
              <w:left w:val="single" w:color="auto" w:sz="4" w:space="0"/>
              <w:right w:val="single" w:color="auto" w:sz="4" w:space="0"/>
            </w:tcBorders>
            <w:noWrap w:val="0"/>
            <w:vAlign w:val="center"/>
          </w:tcPr>
          <w:p w14:paraId="5123E274">
            <w:pPr>
              <w:spacing w:line="240" w:lineRule="exact"/>
              <w:rPr>
                <w:b/>
                <w:bCs/>
              </w:rPr>
            </w:pPr>
          </w:p>
        </w:tc>
        <w:tc>
          <w:tcPr>
            <w:tcW w:w="463" w:type="pct"/>
            <w:vMerge w:val="continue"/>
            <w:tcBorders>
              <w:left w:val="single" w:color="auto" w:sz="4" w:space="0"/>
              <w:right w:val="single" w:color="auto" w:sz="4" w:space="0"/>
            </w:tcBorders>
            <w:noWrap w:val="0"/>
            <w:vAlign w:val="center"/>
          </w:tcPr>
          <w:p w14:paraId="17707E01">
            <w:pPr>
              <w:spacing w:line="240" w:lineRule="exact"/>
              <w:jc w:val="center"/>
              <w:rPr>
                <w:b/>
                <w:bCs/>
              </w:rPr>
            </w:pPr>
          </w:p>
        </w:tc>
        <w:tc>
          <w:tcPr>
            <w:tcW w:w="372" w:type="pct"/>
            <w:vMerge w:val="continue"/>
            <w:tcBorders>
              <w:left w:val="single" w:color="auto" w:sz="4" w:space="0"/>
              <w:right w:val="single" w:color="auto" w:sz="4" w:space="0"/>
            </w:tcBorders>
            <w:noWrap w:val="0"/>
            <w:vAlign w:val="center"/>
          </w:tcPr>
          <w:p w14:paraId="07098B00">
            <w:pPr>
              <w:spacing w:line="240" w:lineRule="exact"/>
              <w:jc w:val="center"/>
              <w:rPr>
                <w:b/>
                <w:bCs/>
              </w:rPr>
            </w:pPr>
          </w:p>
        </w:tc>
        <w:tc>
          <w:tcPr>
            <w:tcW w:w="348" w:type="pct"/>
            <w:vMerge w:val="continue"/>
            <w:tcBorders>
              <w:left w:val="single" w:color="auto" w:sz="4" w:space="0"/>
              <w:right w:val="single" w:color="auto" w:sz="4" w:space="0"/>
            </w:tcBorders>
            <w:noWrap w:val="0"/>
            <w:vAlign w:val="center"/>
          </w:tcPr>
          <w:p w14:paraId="046F9B3F">
            <w:pPr>
              <w:spacing w:line="240" w:lineRule="exact"/>
              <w:jc w:val="center"/>
              <w:rPr>
                <w:b/>
                <w:bCs/>
              </w:rPr>
            </w:pPr>
          </w:p>
        </w:tc>
        <w:tc>
          <w:tcPr>
            <w:tcW w:w="666" w:type="pct"/>
            <w:tcBorders>
              <w:top w:val="single" w:color="auto" w:sz="4" w:space="0"/>
              <w:left w:val="single" w:color="auto" w:sz="4" w:space="0"/>
              <w:right w:val="single" w:color="auto" w:sz="4" w:space="0"/>
            </w:tcBorders>
            <w:noWrap w:val="0"/>
            <w:vAlign w:val="center"/>
          </w:tcPr>
          <w:p w14:paraId="7FBB6221">
            <w:pPr>
              <w:spacing w:line="240" w:lineRule="exact"/>
              <w:jc w:val="center"/>
              <w:rPr>
                <w:b/>
                <w:bCs/>
                <w:sz w:val="18"/>
                <w:szCs w:val="18"/>
              </w:rPr>
            </w:pPr>
            <w:r>
              <w:rPr>
                <w:rFonts w:hint="eastAsia"/>
                <w:b/>
                <w:bCs/>
                <w:sz w:val="18"/>
                <w:szCs w:val="18"/>
              </w:rPr>
              <w:t>考勤</w:t>
            </w:r>
          </w:p>
          <w:p w14:paraId="43920D9A">
            <w:pPr>
              <w:spacing w:line="240" w:lineRule="exact"/>
              <w:jc w:val="center"/>
              <w:rPr>
                <w:rFonts w:hint="eastAsia"/>
                <w:b/>
                <w:bCs/>
                <w:sz w:val="18"/>
                <w:szCs w:val="18"/>
              </w:rPr>
            </w:pPr>
            <w:r>
              <w:rPr>
                <w:b/>
                <w:bCs/>
                <w:sz w:val="18"/>
                <w:szCs w:val="18"/>
              </w:rPr>
              <w:t>（</w:t>
            </w:r>
            <w:r>
              <w:rPr>
                <w:rFonts w:hint="eastAsia"/>
                <w:b/>
                <w:bCs/>
                <w:sz w:val="18"/>
                <w:szCs w:val="18"/>
              </w:rPr>
              <w:t>1</w:t>
            </w:r>
            <w:r>
              <w:rPr>
                <w:b/>
                <w:bCs/>
                <w:sz w:val="18"/>
                <w:szCs w:val="18"/>
              </w:rPr>
              <w:t>0%）</w:t>
            </w:r>
          </w:p>
        </w:tc>
        <w:tc>
          <w:tcPr>
            <w:tcW w:w="545" w:type="pct"/>
            <w:tcBorders>
              <w:top w:val="single" w:color="auto" w:sz="4" w:space="0"/>
              <w:left w:val="single" w:color="auto" w:sz="4" w:space="0"/>
              <w:right w:val="single" w:color="auto" w:sz="4" w:space="0"/>
            </w:tcBorders>
            <w:noWrap w:val="0"/>
            <w:vAlign w:val="center"/>
          </w:tcPr>
          <w:p w14:paraId="4DECE78C">
            <w:pPr>
              <w:spacing w:line="240" w:lineRule="exact"/>
              <w:jc w:val="center"/>
              <w:rPr>
                <w:b/>
                <w:bCs/>
                <w:sz w:val="18"/>
                <w:szCs w:val="18"/>
              </w:rPr>
            </w:pPr>
            <w:r>
              <w:rPr>
                <w:b/>
                <w:bCs/>
                <w:sz w:val="18"/>
                <w:szCs w:val="18"/>
              </w:rPr>
              <w:t>课程作业</w:t>
            </w:r>
          </w:p>
          <w:p w14:paraId="41BC7BE6">
            <w:pPr>
              <w:spacing w:line="240" w:lineRule="exact"/>
              <w:jc w:val="center"/>
              <w:rPr>
                <w:rFonts w:hint="eastAsia"/>
                <w:b/>
                <w:bCs/>
                <w:sz w:val="18"/>
                <w:szCs w:val="18"/>
              </w:rPr>
            </w:pPr>
            <w:r>
              <w:rPr>
                <w:b/>
                <w:bCs/>
                <w:sz w:val="18"/>
                <w:szCs w:val="18"/>
              </w:rPr>
              <w:t>（</w:t>
            </w:r>
            <w:r>
              <w:rPr>
                <w:rFonts w:hint="eastAsia"/>
                <w:b/>
                <w:bCs/>
                <w:sz w:val="18"/>
                <w:szCs w:val="18"/>
              </w:rPr>
              <w:t>1</w:t>
            </w:r>
            <w:r>
              <w:rPr>
                <w:b/>
                <w:bCs/>
                <w:sz w:val="18"/>
                <w:szCs w:val="18"/>
              </w:rPr>
              <w:t>0%）</w:t>
            </w:r>
          </w:p>
        </w:tc>
        <w:tc>
          <w:tcPr>
            <w:tcW w:w="660" w:type="pct"/>
            <w:tcBorders>
              <w:top w:val="single" w:color="auto" w:sz="4" w:space="0"/>
              <w:left w:val="single" w:color="auto" w:sz="4" w:space="0"/>
              <w:right w:val="single" w:color="auto" w:sz="4" w:space="0"/>
            </w:tcBorders>
            <w:noWrap w:val="0"/>
            <w:vAlign w:val="center"/>
          </w:tcPr>
          <w:p w14:paraId="738FC352">
            <w:pPr>
              <w:spacing w:line="240" w:lineRule="exact"/>
              <w:jc w:val="center"/>
              <w:rPr>
                <w:b/>
                <w:bCs/>
                <w:sz w:val="18"/>
                <w:szCs w:val="18"/>
              </w:rPr>
            </w:pPr>
            <w:r>
              <w:rPr>
                <w:b/>
                <w:bCs/>
                <w:sz w:val="18"/>
                <w:szCs w:val="18"/>
              </w:rPr>
              <w:t>课程实验</w:t>
            </w:r>
          </w:p>
          <w:p w14:paraId="6CCF654E">
            <w:pPr>
              <w:spacing w:line="240" w:lineRule="exact"/>
              <w:jc w:val="center"/>
              <w:rPr>
                <w:b/>
                <w:bCs/>
                <w:sz w:val="18"/>
                <w:szCs w:val="18"/>
              </w:rPr>
            </w:pPr>
            <w:r>
              <w:rPr>
                <w:b/>
                <w:bCs/>
                <w:sz w:val="18"/>
                <w:szCs w:val="18"/>
              </w:rPr>
              <w:t>（</w:t>
            </w:r>
            <w:r>
              <w:rPr>
                <w:rFonts w:hint="eastAsia"/>
                <w:b/>
                <w:bCs/>
                <w:sz w:val="18"/>
                <w:szCs w:val="18"/>
              </w:rPr>
              <w:t>2</w:t>
            </w:r>
            <w:r>
              <w:rPr>
                <w:b/>
                <w:bCs/>
                <w:sz w:val="18"/>
                <w:szCs w:val="18"/>
              </w:rPr>
              <w:t>0%）</w:t>
            </w:r>
          </w:p>
        </w:tc>
        <w:tc>
          <w:tcPr>
            <w:tcW w:w="710" w:type="pct"/>
            <w:tcBorders>
              <w:top w:val="single" w:color="auto" w:sz="4" w:space="0"/>
              <w:left w:val="single" w:color="auto" w:sz="4" w:space="0"/>
              <w:right w:val="single" w:color="auto" w:sz="4" w:space="0"/>
            </w:tcBorders>
            <w:noWrap w:val="0"/>
            <w:vAlign w:val="center"/>
          </w:tcPr>
          <w:p w14:paraId="46543F6F">
            <w:pPr>
              <w:spacing w:line="240" w:lineRule="exact"/>
              <w:jc w:val="center"/>
              <w:rPr>
                <w:b/>
                <w:bCs/>
                <w:sz w:val="18"/>
                <w:szCs w:val="18"/>
              </w:rPr>
            </w:pPr>
            <w:r>
              <w:rPr>
                <w:rFonts w:hint="eastAsia"/>
                <w:b/>
                <w:bCs/>
                <w:sz w:val="18"/>
                <w:szCs w:val="18"/>
              </w:rPr>
              <w:t>期末</w:t>
            </w:r>
            <w:r>
              <w:rPr>
                <w:b/>
                <w:bCs/>
                <w:sz w:val="18"/>
                <w:szCs w:val="18"/>
              </w:rPr>
              <w:t>考试</w:t>
            </w:r>
          </w:p>
          <w:p w14:paraId="628C613E">
            <w:pPr>
              <w:spacing w:line="240" w:lineRule="exact"/>
              <w:jc w:val="center"/>
              <w:rPr>
                <w:b/>
                <w:bCs/>
                <w:sz w:val="18"/>
                <w:szCs w:val="18"/>
              </w:rPr>
            </w:pPr>
            <w:r>
              <w:rPr>
                <w:b/>
                <w:bCs/>
                <w:sz w:val="18"/>
                <w:szCs w:val="18"/>
              </w:rPr>
              <w:t>（60%）</w:t>
            </w:r>
          </w:p>
        </w:tc>
        <w:tc>
          <w:tcPr>
            <w:tcW w:w="649" w:type="pct"/>
            <w:vMerge w:val="continue"/>
            <w:tcBorders>
              <w:left w:val="single" w:color="auto" w:sz="4" w:space="0"/>
              <w:right w:val="single" w:color="auto" w:sz="4" w:space="0"/>
            </w:tcBorders>
            <w:noWrap w:val="0"/>
            <w:vAlign w:val="center"/>
          </w:tcPr>
          <w:p w14:paraId="1E57802E">
            <w:pPr>
              <w:spacing w:line="240" w:lineRule="exact"/>
              <w:jc w:val="center"/>
              <w:rPr>
                <w:b/>
                <w:bCs/>
              </w:rPr>
            </w:pPr>
          </w:p>
        </w:tc>
      </w:tr>
      <w:tr w14:paraId="5031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8" w:hRule="atLeast"/>
          <w:jc w:val="center"/>
        </w:trPr>
        <w:tc>
          <w:tcPr>
            <w:tcW w:w="584" w:type="pct"/>
            <w:tcBorders>
              <w:top w:val="single" w:color="auto" w:sz="4" w:space="0"/>
              <w:left w:val="single" w:color="auto" w:sz="4" w:space="0"/>
              <w:right w:val="single" w:color="auto" w:sz="4" w:space="0"/>
            </w:tcBorders>
            <w:noWrap w:val="0"/>
            <w:vAlign w:val="center"/>
          </w:tcPr>
          <w:p w14:paraId="3C2CFE7B">
            <w:pPr>
              <w:spacing w:line="240" w:lineRule="exact"/>
              <w:jc w:val="center"/>
              <w:rPr>
                <w:sz w:val="18"/>
                <w:szCs w:val="18"/>
              </w:rPr>
            </w:pPr>
            <w:r>
              <w:rPr>
                <w:b/>
                <w:bCs/>
                <w:sz w:val="18"/>
                <w:szCs w:val="18"/>
              </w:rPr>
              <w:t>绪论</w:t>
            </w:r>
          </w:p>
        </w:tc>
        <w:tc>
          <w:tcPr>
            <w:tcW w:w="463" w:type="pct"/>
            <w:tcBorders>
              <w:top w:val="single" w:color="auto" w:sz="4" w:space="0"/>
              <w:left w:val="single" w:color="auto" w:sz="4" w:space="0"/>
              <w:right w:val="single" w:color="auto" w:sz="4" w:space="0"/>
            </w:tcBorders>
            <w:noWrap w:val="0"/>
            <w:vAlign w:val="center"/>
          </w:tcPr>
          <w:p w14:paraId="57042987">
            <w:pPr>
              <w:spacing w:line="240" w:lineRule="exact"/>
              <w:jc w:val="center"/>
            </w:pPr>
            <w:r>
              <w:t>2</w:t>
            </w:r>
          </w:p>
        </w:tc>
        <w:tc>
          <w:tcPr>
            <w:tcW w:w="372" w:type="pct"/>
            <w:tcBorders>
              <w:top w:val="single" w:color="auto" w:sz="4" w:space="0"/>
              <w:left w:val="single" w:color="auto" w:sz="4" w:space="0"/>
              <w:right w:val="single" w:color="auto" w:sz="4" w:space="0"/>
            </w:tcBorders>
            <w:noWrap w:val="0"/>
            <w:vAlign w:val="center"/>
          </w:tcPr>
          <w:p w14:paraId="74506713">
            <w:pPr>
              <w:spacing w:line="240" w:lineRule="exact"/>
              <w:jc w:val="center"/>
            </w:pPr>
            <w:r>
              <w:t>2</w:t>
            </w:r>
          </w:p>
        </w:tc>
        <w:tc>
          <w:tcPr>
            <w:tcW w:w="348" w:type="pct"/>
            <w:tcBorders>
              <w:top w:val="single" w:color="auto" w:sz="4" w:space="0"/>
              <w:left w:val="single" w:color="auto" w:sz="4" w:space="0"/>
              <w:right w:val="single" w:color="auto" w:sz="4" w:space="0"/>
            </w:tcBorders>
            <w:noWrap w:val="0"/>
            <w:vAlign w:val="center"/>
          </w:tcPr>
          <w:p w14:paraId="6CE4D175">
            <w:pPr>
              <w:spacing w:line="240" w:lineRule="exact"/>
              <w:jc w:val="center"/>
            </w:pPr>
          </w:p>
        </w:tc>
        <w:tc>
          <w:tcPr>
            <w:tcW w:w="666" w:type="pct"/>
            <w:vMerge w:val="restart"/>
            <w:tcBorders>
              <w:top w:val="single" w:color="auto" w:sz="4" w:space="0"/>
              <w:left w:val="single" w:color="auto" w:sz="4" w:space="0"/>
              <w:right w:val="single" w:color="auto" w:sz="4" w:space="0"/>
            </w:tcBorders>
            <w:noWrap w:val="0"/>
            <w:vAlign w:val="center"/>
          </w:tcPr>
          <w:p w14:paraId="7D28E9EE">
            <w:pPr>
              <w:spacing w:line="240" w:lineRule="exact"/>
              <w:jc w:val="center"/>
              <w:rPr>
                <w:rFonts w:hint="eastAsia"/>
                <w:sz w:val="18"/>
                <w:szCs w:val="18"/>
              </w:rPr>
            </w:pPr>
            <w:r>
              <w:rPr>
                <w:rFonts w:hint="eastAsia"/>
                <w:sz w:val="18"/>
                <w:szCs w:val="18"/>
              </w:rPr>
              <w:t>考勤不按考核内容区分占比，详见“考勤评分标准”。</w:t>
            </w:r>
          </w:p>
        </w:tc>
        <w:tc>
          <w:tcPr>
            <w:tcW w:w="545" w:type="pct"/>
            <w:tcBorders>
              <w:top w:val="single" w:color="auto" w:sz="4" w:space="0"/>
              <w:left w:val="single" w:color="auto" w:sz="4" w:space="0"/>
              <w:right w:val="single" w:color="auto" w:sz="4" w:space="0"/>
            </w:tcBorders>
            <w:noWrap w:val="0"/>
            <w:vAlign w:val="center"/>
          </w:tcPr>
          <w:p w14:paraId="7F4668B8">
            <w:pPr>
              <w:spacing w:line="240" w:lineRule="exact"/>
              <w:jc w:val="center"/>
              <w:rPr>
                <w:rFonts w:hint="eastAsia"/>
                <w:sz w:val="18"/>
                <w:szCs w:val="18"/>
              </w:rPr>
            </w:pPr>
            <w:r>
              <w:rPr>
                <w:rFonts w:hint="eastAsia"/>
                <w:sz w:val="18"/>
                <w:szCs w:val="18"/>
              </w:rPr>
              <w:t>5%</w:t>
            </w:r>
          </w:p>
        </w:tc>
        <w:tc>
          <w:tcPr>
            <w:tcW w:w="660" w:type="pct"/>
            <w:tcBorders>
              <w:top w:val="single" w:color="auto" w:sz="4" w:space="0"/>
              <w:left w:val="single" w:color="auto" w:sz="4" w:space="0"/>
              <w:right w:val="single" w:color="auto" w:sz="4" w:space="0"/>
            </w:tcBorders>
            <w:noWrap w:val="0"/>
            <w:vAlign w:val="center"/>
          </w:tcPr>
          <w:p w14:paraId="7E229C37">
            <w:pPr>
              <w:spacing w:line="240" w:lineRule="exact"/>
              <w:jc w:val="center"/>
              <w:rPr>
                <w:rFonts w:hint="eastAsia"/>
                <w:sz w:val="18"/>
                <w:szCs w:val="18"/>
              </w:rPr>
            </w:pPr>
            <w:r>
              <w:rPr>
                <w:rFonts w:hint="eastAsia"/>
                <w:sz w:val="18"/>
                <w:szCs w:val="18"/>
              </w:rPr>
              <w:t>0%</w:t>
            </w:r>
          </w:p>
        </w:tc>
        <w:tc>
          <w:tcPr>
            <w:tcW w:w="710" w:type="pct"/>
            <w:tcBorders>
              <w:top w:val="single" w:color="auto" w:sz="4" w:space="0"/>
              <w:left w:val="single" w:color="auto" w:sz="4" w:space="0"/>
              <w:right w:val="single" w:color="auto" w:sz="4" w:space="0"/>
            </w:tcBorders>
            <w:noWrap w:val="0"/>
            <w:vAlign w:val="center"/>
          </w:tcPr>
          <w:p w14:paraId="069A3132">
            <w:pPr>
              <w:spacing w:line="240" w:lineRule="exact"/>
              <w:jc w:val="center"/>
              <w:rPr>
                <w:sz w:val="18"/>
                <w:szCs w:val="18"/>
              </w:rPr>
            </w:pPr>
            <w:r>
              <w:rPr>
                <w:rFonts w:hint="eastAsia"/>
                <w:sz w:val="18"/>
                <w:szCs w:val="18"/>
              </w:rPr>
              <w:t>5%</w:t>
            </w:r>
          </w:p>
        </w:tc>
        <w:tc>
          <w:tcPr>
            <w:tcW w:w="649" w:type="pct"/>
            <w:tcBorders>
              <w:top w:val="single" w:color="auto" w:sz="4" w:space="0"/>
              <w:left w:val="single" w:color="auto" w:sz="4" w:space="0"/>
              <w:right w:val="single" w:color="auto" w:sz="4" w:space="0"/>
            </w:tcBorders>
            <w:noWrap w:val="0"/>
            <w:vAlign w:val="center"/>
          </w:tcPr>
          <w:p w14:paraId="1E3125BF">
            <w:pPr>
              <w:spacing w:line="240" w:lineRule="exact"/>
              <w:jc w:val="center"/>
            </w:pPr>
            <w:r>
              <w:rPr>
                <w:rFonts w:hint="eastAsia"/>
                <w:bCs/>
                <w:sz w:val="18"/>
                <w:szCs w:val="18"/>
              </w:rPr>
              <w:t>目标1.1，2.1，3.1</w:t>
            </w:r>
          </w:p>
        </w:tc>
      </w:tr>
      <w:tr w14:paraId="505B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34E0038F">
            <w:pPr>
              <w:spacing w:line="240" w:lineRule="exact"/>
              <w:jc w:val="center"/>
              <w:rPr>
                <w:rFonts w:hint="eastAsia"/>
                <w:b/>
                <w:sz w:val="18"/>
                <w:szCs w:val="18"/>
              </w:rPr>
            </w:pPr>
            <w:r>
              <w:rPr>
                <w:rFonts w:hint="eastAsia"/>
                <w:b/>
                <w:sz w:val="18"/>
                <w:szCs w:val="18"/>
              </w:rPr>
              <w:t>第一单元</w:t>
            </w:r>
          </w:p>
          <w:p w14:paraId="0EEFCED2">
            <w:pPr>
              <w:spacing w:line="240" w:lineRule="exact"/>
              <w:jc w:val="center"/>
            </w:pPr>
            <w:r>
              <w:rPr>
                <w:rFonts w:hint="eastAsia"/>
                <w:bCs/>
                <w:sz w:val="18"/>
                <w:szCs w:val="18"/>
              </w:rPr>
              <w:t>测量误差与数据处理</w:t>
            </w:r>
          </w:p>
        </w:tc>
        <w:tc>
          <w:tcPr>
            <w:tcW w:w="463" w:type="pct"/>
            <w:tcBorders>
              <w:left w:val="single" w:color="auto" w:sz="4" w:space="0"/>
              <w:bottom w:val="single" w:color="auto" w:sz="4" w:space="0"/>
              <w:right w:val="single" w:color="auto" w:sz="4" w:space="0"/>
            </w:tcBorders>
            <w:noWrap w:val="0"/>
            <w:vAlign w:val="center"/>
          </w:tcPr>
          <w:p w14:paraId="4BD0302B">
            <w:pPr>
              <w:spacing w:line="240" w:lineRule="exact"/>
              <w:jc w:val="center"/>
            </w:pPr>
            <w:r>
              <w:rPr>
                <w:rFonts w:hint="eastAsia"/>
              </w:rPr>
              <w:t>4</w:t>
            </w:r>
          </w:p>
        </w:tc>
        <w:tc>
          <w:tcPr>
            <w:tcW w:w="372" w:type="pct"/>
            <w:tcBorders>
              <w:left w:val="single" w:color="auto" w:sz="4" w:space="0"/>
              <w:right w:val="single" w:color="auto" w:sz="4" w:space="0"/>
            </w:tcBorders>
            <w:noWrap w:val="0"/>
            <w:vAlign w:val="center"/>
          </w:tcPr>
          <w:p w14:paraId="253B38D9">
            <w:pPr>
              <w:spacing w:line="240" w:lineRule="exact"/>
              <w:jc w:val="center"/>
              <w:rPr>
                <w:rFonts w:hint="eastAsia"/>
              </w:rPr>
            </w:pPr>
            <w:r>
              <w:rPr>
                <w:rFonts w:hint="eastAsia"/>
              </w:rPr>
              <w:t>4</w:t>
            </w:r>
          </w:p>
        </w:tc>
        <w:tc>
          <w:tcPr>
            <w:tcW w:w="348" w:type="pct"/>
            <w:tcBorders>
              <w:left w:val="single" w:color="auto" w:sz="4" w:space="0"/>
              <w:right w:val="single" w:color="auto" w:sz="4" w:space="0"/>
            </w:tcBorders>
            <w:noWrap w:val="0"/>
            <w:vAlign w:val="center"/>
          </w:tcPr>
          <w:p w14:paraId="6D0CA2B7">
            <w:pPr>
              <w:spacing w:line="240" w:lineRule="exact"/>
              <w:jc w:val="center"/>
              <w:rPr>
                <w:rFonts w:hint="eastAsia"/>
              </w:rPr>
            </w:pPr>
          </w:p>
        </w:tc>
        <w:tc>
          <w:tcPr>
            <w:tcW w:w="666" w:type="pct"/>
            <w:vMerge w:val="continue"/>
            <w:tcBorders>
              <w:left w:val="single" w:color="auto" w:sz="4" w:space="0"/>
              <w:right w:val="single" w:color="auto" w:sz="4" w:space="0"/>
            </w:tcBorders>
            <w:noWrap w:val="0"/>
            <w:vAlign w:val="center"/>
          </w:tcPr>
          <w:p w14:paraId="40253791">
            <w:pPr>
              <w:spacing w:line="240" w:lineRule="exact"/>
              <w:jc w:val="center"/>
              <w:rPr>
                <w:rFonts w:hint="eastAsia"/>
                <w:sz w:val="18"/>
                <w:szCs w:val="18"/>
              </w:rPr>
            </w:pPr>
          </w:p>
        </w:tc>
        <w:tc>
          <w:tcPr>
            <w:tcW w:w="545" w:type="pct"/>
            <w:tcBorders>
              <w:left w:val="single" w:color="auto" w:sz="4" w:space="0"/>
              <w:bottom w:val="single" w:color="auto" w:sz="4" w:space="0"/>
              <w:right w:val="single" w:color="auto" w:sz="4" w:space="0"/>
            </w:tcBorders>
            <w:noWrap w:val="0"/>
            <w:vAlign w:val="center"/>
          </w:tcPr>
          <w:p w14:paraId="73956782">
            <w:pPr>
              <w:spacing w:line="240" w:lineRule="exact"/>
              <w:jc w:val="center"/>
              <w:rPr>
                <w:rFonts w:hint="eastAsia"/>
                <w:sz w:val="18"/>
                <w:szCs w:val="18"/>
              </w:rPr>
            </w:pPr>
            <w:r>
              <w:rPr>
                <w:rFonts w:hint="eastAsia"/>
                <w:sz w:val="18"/>
                <w:szCs w:val="18"/>
              </w:rPr>
              <w:t>10%</w:t>
            </w:r>
          </w:p>
        </w:tc>
        <w:tc>
          <w:tcPr>
            <w:tcW w:w="660" w:type="pct"/>
            <w:tcBorders>
              <w:left w:val="single" w:color="auto" w:sz="4" w:space="0"/>
              <w:bottom w:val="single" w:color="auto" w:sz="4" w:space="0"/>
              <w:right w:val="single" w:color="auto" w:sz="4" w:space="0"/>
            </w:tcBorders>
            <w:noWrap w:val="0"/>
            <w:vAlign w:val="center"/>
          </w:tcPr>
          <w:p w14:paraId="1F4D16E4">
            <w:pPr>
              <w:spacing w:line="240" w:lineRule="exact"/>
              <w:jc w:val="center"/>
              <w:rPr>
                <w:sz w:val="18"/>
                <w:szCs w:val="18"/>
              </w:rPr>
            </w:pPr>
            <w:r>
              <w:rPr>
                <w:rFonts w:hint="eastAsia"/>
                <w:sz w:val="18"/>
                <w:szCs w:val="18"/>
              </w:rPr>
              <w:t>0%</w:t>
            </w:r>
          </w:p>
        </w:tc>
        <w:tc>
          <w:tcPr>
            <w:tcW w:w="710" w:type="pct"/>
            <w:tcBorders>
              <w:left w:val="single" w:color="auto" w:sz="4" w:space="0"/>
              <w:bottom w:val="single" w:color="auto" w:sz="4" w:space="0"/>
              <w:right w:val="single" w:color="auto" w:sz="4" w:space="0"/>
            </w:tcBorders>
            <w:noWrap w:val="0"/>
            <w:vAlign w:val="center"/>
          </w:tcPr>
          <w:p w14:paraId="4CB04452">
            <w:pPr>
              <w:spacing w:line="240" w:lineRule="exact"/>
              <w:jc w:val="center"/>
              <w:rPr>
                <w:rFonts w:hint="eastAsia"/>
                <w:sz w:val="18"/>
                <w:szCs w:val="18"/>
              </w:rPr>
            </w:pPr>
            <w:r>
              <w:rPr>
                <w:rFonts w:hint="eastAsia"/>
                <w:sz w:val="18"/>
                <w:szCs w:val="18"/>
              </w:rPr>
              <w:t>10%</w:t>
            </w:r>
          </w:p>
        </w:tc>
        <w:tc>
          <w:tcPr>
            <w:tcW w:w="649" w:type="pct"/>
            <w:tcBorders>
              <w:left w:val="single" w:color="auto" w:sz="4" w:space="0"/>
              <w:bottom w:val="single" w:color="auto" w:sz="4" w:space="0"/>
              <w:right w:val="single" w:color="auto" w:sz="4" w:space="0"/>
            </w:tcBorders>
            <w:noWrap w:val="0"/>
            <w:vAlign w:val="center"/>
          </w:tcPr>
          <w:p w14:paraId="6C7991CD">
            <w:pPr>
              <w:spacing w:line="240" w:lineRule="exact"/>
              <w:jc w:val="center"/>
            </w:pPr>
            <w:r>
              <w:rPr>
                <w:rFonts w:hint="eastAsia"/>
                <w:bCs/>
                <w:sz w:val="18"/>
                <w:szCs w:val="18"/>
              </w:rPr>
              <w:t>目标1.2，2.2，3.2</w:t>
            </w:r>
          </w:p>
        </w:tc>
      </w:tr>
      <w:tr w14:paraId="3B98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right w:val="single" w:color="auto" w:sz="4" w:space="0"/>
            </w:tcBorders>
            <w:noWrap w:val="0"/>
            <w:vAlign w:val="center"/>
          </w:tcPr>
          <w:p w14:paraId="2B4DE833">
            <w:pPr>
              <w:spacing w:line="240" w:lineRule="exact"/>
              <w:jc w:val="center"/>
              <w:rPr>
                <w:rFonts w:hint="eastAsia"/>
                <w:b/>
                <w:sz w:val="18"/>
                <w:szCs w:val="18"/>
              </w:rPr>
            </w:pPr>
            <w:bookmarkStart w:id="8" w:name="_Hlk206931528"/>
            <w:r>
              <w:rPr>
                <w:rFonts w:hint="eastAsia"/>
                <w:b/>
                <w:sz w:val="18"/>
                <w:szCs w:val="18"/>
              </w:rPr>
              <w:t>第二单元</w:t>
            </w:r>
          </w:p>
          <w:p w14:paraId="56467F82">
            <w:pPr>
              <w:spacing w:line="240" w:lineRule="exact"/>
              <w:jc w:val="center"/>
              <w:rPr>
                <w:rFonts w:hint="eastAsia"/>
                <w:bCs/>
                <w:sz w:val="18"/>
                <w:szCs w:val="18"/>
              </w:rPr>
            </w:pPr>
            <w:bookmarkStart w:id="9" w:name="OLE_LINK26"/>
            <w:r>
              <w:rPr>
                <w:rFonts w:hint="eastAsia"/>
                <w:bCs/>
                <w:sz w:val="18"/>
                <w:szCs w:val="18"/>
              </w:rPr>
              <w:t>信号及其描述</w:t>
            </w:r>
            <w:bookmarkEnd w:id="8"/>
            <w:bookmarkEnd w:id="9"/>
          </w:p>
        </w:tc>
        <w:tc>
          <w:tcPr>
            <w:tcW w:w="463" w:type="pct"/>
            <w:tcBorders>
              <w:left w:val="single" w:color="auto" w:sz="4" w:space="0"/>
              <w:right w:val="single" w:color="auto" w:sz="4" w:space="0"/>
            </w:tcBorders>
            <w:noWrap w:val="0"/>
            <w:vAlign w:val="center"/>
          </w:tcPr>
          <w:p w14:paraId="36951EB9">
            <w:pPr>
              <w:spacing w:line="240" w:lineRule="exact"/>
              <w:jc w:val="center"/>
              <w:rPr>
                <w:rFonts w:hint="eastAsia"/>
              </w:rPr>
            </w:pPr>
            <w:r>
              <w:rPr>
                <w:rFonts w:hint="eastAsia"/>
              </w:rPr>
              <w:t>8</w:t>
            </w:r>
          </w:p>
        </w:tc>
        <w:tc>
          <w:tcPr>
            <w:tcW w:w="372" w:type="pct"/>
            <w:tcBorders>
              <w:left w:val="single" w:color="auto" w:sz="4" w:space="0"/>
              <w:right w:val="single" w:color="auto" w:sz="4" w:space="0"/>
            </w:tcBorders>
            <w:noWrap w:val="0"/>
            <w:vAlign w:val="center"/>
          </w:tcPr>
          <w:p w14:paraId="73959651">
            <w:pPr>
              <w:spacing w:line="240" w:lineRule="exact"/>
              <w:jc w:val="center"/>
              <w:rPr>
                <w:rFonts w:hint="eastAsia"/>
              </w:rPr>
            </w:pPr>
            <w:r>
              <w:rPr>
                <w:rFonts w:hint="eastAsia"/>
              </w:rPr>
              <w:t>8</w:t>
            </w:r>
          </w:p>
        </w:tc>
        <w:tc>
          <w:tcPr>
            <w:tcW w:w="348" w:type="pct"/>
            <w:tcBorders>
              <w:left w:val="single" w:color="auto" w:sz="4" w:space="0"/>
              <w:right w:val="single" w:color="auto" w:sz="4" w:space="0"/>
            </w:tcBorders>
            <w:noWrap w:val="0"/>
            <w:vAlign w:val="center"/>
          </w:tcPr>
          <w:p w14:paraId="50EE6DB4">
            <w:pPr>
              <w:spacing w:line="240" w:lineRule="exact"/>
              <w:jc w:val="center"/>
              <w:rPr>
                <w:rFonts w:hint="eastAsia"/>
              </w:rPr>
            </w:pPr>
          </w:p>
        </w:tc>
        <w:tc>
          <w:tcPr>
            <w:tcW w:w="666" w:type="pct"/>
            <w:vMerge w:val="continue"/>
            <w:tcBorders>
              <w:left w:val="single" w:color="auto" w:sz="4" w:space="0"/>
              <w:right w:val="single" w:color="auto" w:sz="4" w:space="0"/>
            </w:tcBorders>
            <w:noWrap w:val="0"/>
            <w:vAlign w:val="center"/>
          </w:tcPr>
          <w:p w14:paraId="2BFC16CB">
            <w:pPr>
              <w:spacing w:line="240" w:lineRule="exact"/>
              <w:jc w:val="center"/>
              <w:rPr>
                <w:rFonts w:hint="eastAsia"/>
                <w:sz w:val="18"/>
                <w:szCs w:val="18"/>
              </w:rPr>
            </w:pPr>
          </w:p>
        </w:tc>
        <w:tc>
          <w:tcPr>
            <w:tcW w:w="545" w:type="pct"/>
            <w:tcBorders>
              <w:left w:val="single" w:color="auto" w:sz="4" w:space="0"/>
              <w:right w:val="single" w:color="auto" w:sz="4" w:space="0"/>
            </w:tcBorders>
            <w:noWrap w:val="0"/>
            <w:vAlign w:val="center"/>
          </w:tcPr>
          <w:p w14:paraId="79AA689D">
            <w:pPr>
              <w:spacing w:line="240" w:lineRule="exact"/>
              <w:jc w:val="center"/>
              <w:rPr>
                <w:rFonts w:hint="eastAsia"/>
                <w:sz w:val="18"/>
                <w:szCs w:val="18"/>
              </w:rPr>
            </w:pPr>
            <w:r>
              <w:rPr>
                <w:rFonts w:hint="eastAsia"/>
                <w:sz w:val="18"/>
                <w:szCs w:val="18"/>
              </w:rPr>
              <w:t>30%</w:t>
            </w:r>
          </w:p>
        </w:tc>
        <w:tc>
          <w:tcPr>
            <w:tcW w:w="660" w:type="pct"/>
            <w:tcBorders>
              <w:left w:val="single" w:color="auto" w:sz="4" w:space="0"/>
              <w:right w:val="single" w:color="auto" w:sz="4" w:space="0"/>
            </w:tcBorders>
            <w:noWrap w:val="0"/>
            <w:vAlign w:val="center"/>
          </w:tcPr>
          <w:p w14:paraId="54D52A2A">
            <w:pPr>
              <w:spacing w:line="240" w:lineRule="exact"/>
              <w:jc w:val="center"/>
              <w:rPr>
                <w:sz w:val="18"/>
                <w:szCs w:val="18"/>
              </w:rPr>
            </w:pPr>
            <w:r>
              <w:rPr>
                <w:rFonts w:hint="eastAsia"/>
                <w:sz w:val="18"/>
                <w:szCs w:val="18"/>
              </w:rPr>
              <w:t>0%</w:t>
            </w:r>
          </w:p>
        </w:tc>
        <w:tc>
          <w:tcPr>
            <w:tcW w:w="710" w:type="pct"/>
            <w:tcBorders>
              <w:left w:val="single" w:color="auto" w:sz="4" w:space="0"/>
              <w:right w:val="single" w:color="auto" w:sz="4" w:space="0"/>
            </w:tcBorders>
            <w:noWrap w:val="0"/>
            <w:vAlign w:val="center"/>
          </w:tcPr>
          <w:p w14:paraId="6A3FFC9E">
            <w:pPr>
              <w:spacing w:line="240" w:lineRule="exact"/>
              <w:jc w:val="center"/>
              <w:rPr>
                <w:rFonts w:hint="eastAsia"/>
                <w:sz w:val="18"/>
                <w:szCs w:val="18"/>
              </w:rPr>
            </w:pPr>
            <w:r>
              <w:rPr>
                <w:rFonts w:hint="eastAsia"/>
                <w:sz w:val="18"/>
                <w:szCs w:val="18"/>
              </w:rPr>
              <w:t>25%</w:t>
            </w:r>
          </w:p>
        </w:tc>
        <w:tc>
          <w:tcPr>
            <w:tcW w:w="649" w:type="pct"/>
            <w:tcBorders>
              <w:left w:val="single" w:color="auto" w:sz="4" w:space="0"/>
              <w:right w:val="single" w:color="auto" w:sz="4" w:space="0"/>
            </w:tcBorders>
            <w:noWrap w:val="0"/>
            <w:vAlign w:val="center"/>
          </w:tcPr>
          <w:p w14:paraId="0377AD8B">
            <w:pPr>
              <w:spacing w:line="240" w:lineRule="exact"/>
              <w:jc w:val="center"/>
            </w:pPr>
            <w:r>
              <w:rPr>
                <w:rFonts w:hint="eastAsia"/>
                <w:bCs/>
                <w:sz w:val="18"/>
                <w:szCs w:val="18"/>
              </w:rPr>
              <w:t>目标1.3，2.3，3.3</w:t>
            </w:r>
          </w:p>
        </w:tc>
      </w:tr>
      <w:tr w14:paraId="4D93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right w:val="single" w:color="auto" w:sz="4" w:space="0"/>
            </w:tcBorders>
            <w:noWrap w:val="0"/>
            <w:vAlign w:val="center"/>
          </w:tcPr>
          <w:p w14:paraId="0BED3D03">
            <w:pPr>
              <w:spacing w:line="240" w:lineRule="exact"/>
              <w:jc w:val="center"/>
              <w:rPr>
                <w:rFonts w:hint="eastAsia"/>
                <w:b/>
                <w:sz w:val="18"/>
                <w:szCs w:val="18"/>
              </w:rPr>
            </w:pPr>
            <w:bookmarkStart w:id="10" w:name="_Hlk206931551"/>
            <w:r>
              <w:rPr>
                <w:rFonts w:hint="eastAsia"/>
                <w:b/>
                <w:sz w:val="18"/>
                <w:szCs w:val="18"/>
              </w:rPr>
              <w:t>第三单元</w:t>
            </w:r>
          </w:p>
          <w:p w14:paraId="7246D3FF">
            <w:pPr>
              <w:spacing w:line="240" w:lineRule="exact"/>
              <w:jc w:val="center"/>
              <w:rPr>
                <w:rFonts w:hint="eastAsia"/>
                <w:bCs/>
                <w:sz w:val="18"/>
                <w:szCs w:val="18"/>
              </w:rPr>
            </w:pPr>
            <w:r>
              <w:rPr>
                <w:rFonts w:hint="eastAsia"/>
                <w:bCs/>
                <w:sz w:val="18"/>
                <w:szCs w:val="18"/>
              </w:rPr>
              <w:t>常用传感器</w:t>
            </w:r>
            <w:bookmarkEnd w:id="10"/>
          </w:p>
        </w:tc>
        <w:tc>
          <w:tcPr>
            <w:tcW w:w="463" w:type="pct"/>
            <w:tcBorders>
              <w:left w:val="single" w:color="auto" w:sz="4" w:space="0"/>
              <w:right w:val="single" w:color="auto" w:sz="4" w:space="0"/>
            </w:tcBorders>
            <w:noWrap w:val="0"/>
            <w:vAlign w:val="center"/>
          </w:tcPr>
          <w:p w14:paraId="7E3CA78C">
            <w:pPr>
              <w:spacing w:line="240" w:lineRule="exact"/>
              <w:jc w:val="center"/>
              <w:rPr>
                <w:rFonts w:hint="eastAsia"/>
              </w:rPr>
            </w:pPr>
            <w:r>
              <w:rPr>
                <w:rFonts w:hint="eastAsia"/>
              </w:rPr>
              <w:t>12</w:t>
            </w:r>
          </w:p>
        </w:tc>
        <w:tc>
          <w:tcPr>
            <w:tcW w:w="372" w:type="pct"/>
            <w:tcBorders>
              <w:left w:val="single" w:color="auto" w:sz="4" w:space="0"/>
              <w:right w:val="single" w:color="auto" w:sz="4" w:space="0"/>
            </w:tcBorders>
            <w:noWrap w:val="0"/>
            <w:vAlign w:val="center"/>
          </w:tcPr>
          <w:p w14:paraId="36371B85">
            <w:pPr>
              <w:spacing w:line="240" w:lineRule="exact"/>
              <w:jc w:val="center"/>
              <w:rPr>
                <w:rFonts w:hint="eastAsia"/>
              </w:rPr>
            </w:pPr>
            <w:r>
              <w:rPr>
                <w:rFonts w:hint="eastAsia"/>
              </w:rPr>
              <w:t>8</w:t>
            </w:r>
          </w:p>
        </w:tc>
        <w:tc>
          <w:tcPr>
            <w:tcW w:w="348" w:type="pct"/>
            <w:tcBorders>
              <w:left w:val="single" w:color="auto" w:sz="4" w:space="0"/>
              <w:right w:val="single" w:color="auto" w:sz="4" w:space="0"/>
            </w:tcBorders>
            <w:noWrap w:val="0"/>
            <w:vAlign w:val="center"/>
          </w:tcPr>
          <w:p w14:paraId="39EBBEB8">
            <w:pPr>
              <w:spacing w:line="240" w:lineRule="exact"/>
              <w:jc w:val="center"/>
              <w:rPr>
                <w:rFonts w:hint="eastAsia"/>
              </w:rPr>
            </w:pPr>
            <w:r>
              <w:rPr>
                <w:rFonts w:hint="eastAsia"/>
              </w:rPr>
              <w:t>4</w:t>
            </w:r>
          </w:p>
        </w:tc>
        <w:tc>
          <w:tcPr>
            <w:tcW w:w="666" w:type="pct"/>
            <w:vMerge w:val="continue"/>
            <w:tcBorders>
              <w:left w:val="single" w:color="auto" w:sz="4" w:space="0"/>
              <w:right w:val="single" w:color="auto" w:sz="4" w:space="0"/>
            </w:tcBorders>
            <w:noWrap w:val="0"/>
            <w:vAlign w:val="center"/>
          </w:tcPr>
          <w:p w14:paraId="45156EBF">
            <w:pPr>
              <w:spacing w:line="240" w:lineRule="exact"/>
              <w:jc w:val="center"/>
              <w:rPr>
                <w:rFonts w:hint="eastAsia"/>
                <w:sz w:val="18"/>
                <w:szCs w:val="18"/>
              </w:rPr>
            </w:pPr>
          </w:p>
        </w:tc>
        <w:tc>
          <w:tcPr>
            <w:tcW w:w="545" w:type="pct"/>
            <w:tcBorders>
              <w:left w:val="single" w:color="auto" w:sz="4" w:space="0"/>
              <w:right w:val="single" w:color="auto" w:sz="4" w:space="0"/>
            </w:tcBorders>
            <w:noWrap w:val="0"/>
            <w:vAlign w:val="center"/>
          </w:tcPr>
          <w:p w14:paraId="28884AF0">
            <w:pPr>
              <w:spacing w:line="240" w:lineRule="exact"/>
              <w:jc w:val="center"/>
              <w:rPr>
                <w:rFonts w:hint="eastAsia"/>
                <w:sz w:val="18"/>
                <w:szCs w:val="18"/>
              </w:rPr>
            </w:pPr>
            <w:r>
              <w:rPr>
                <w:rFonts w:hint="eastAsia"/>
                <w:sz w:val="18"/>
                <w:szCs w:val="18"/>
              </w:rPr>
              <w:t>30%</w:t>
            </w:r>
          </w:p>
        </w:tc>
        <w:tc>
          <w:tcPr>
            <w:tcW w:w="660" w:type="pct"/>
            <w:tcBorders>
              <w:left w:val="single" w:color="auto" w:sz="4" w:space="0"/>
              <w:right w:val="single" w:color="auto" w:sz="4" w:space="0"/>
            </w:tcBorders>
            <w:noWrap w:val="0"/>
            <w:vAlign w:val="center"/>
          </w:tcPr>
          <w:p w14:paraId="34ECDDAB">
            <w:pPr>
              <w:spacing w:line="240" w:lineRule="exact"/>
              <w:jc w:val="center"/>
              <w:rPr>
                <w:rFonts w:hint="eastAsia"/>
                <w:sz w:val="18"/>
                <w:szCs w:val="18"/>
              </w:rPr>
            </w:pPr>
            <w:r>
              <w:rPr>
                <w:rFonts w:hint="eastAsia"/>
                <w:sz w:val="18"/>
                <w:szCs w:val="18"/>
              </w:rPr>
              <w:t>50%</w:t>
            </w:r>
          </w:p>
        </w:tc>
        <w:tc>
          <w:tcPr>
            <w:tcW w:w="710" w:type="pct"/>
            <w:tcBorders>
              <w:left w:val="single" w:color="auto" w:sz="4" w:space="0"/>
              <w:right w:val="single" w:color="auto" w:sz="4" w:space="0"/>
            </w:tcBorders>
            <w:noWrap w:val="0"/>
            <w:vAlign w:val="center"/>
          </w:tcPr>
          <w:p w14:paraId="1F34F064">
            <w:pPr>
              <w:spacing w:line="240" w:lineRule="exact"/>
              <w:jc w:val="center"/>
              <w:rPr>
                <w:rFonts w:hint="eastAsia"/>
                <w:sz w:val="18"/>
                <w:szCs w:val="18"/>
              </w:rPr>
            </w:pPr>
            <w:r>
              <w:rPr>
                <w:rFonts w:hint="eastAsia"/>
                <w:sz w:val="18"/>
                <w:szCs w:val="18"/>
              </w:rPr>
              <w:t>25%</w:t>
            </w:r>
          </w:p>
        </w:tc>
        <w:tc>
          <w:tcPr>
            <w:tcW w:w="649" w:type="pct"/>
            <w:tcBorders>
              <w:left w:val="single" w:color="auto" w:sz="4" w:space="0"/>
              <w:right w:val="single" w:color="auto" w:sz="4" w:space="0"/>
            </w:tcBorders>
            <w:noWrap w:val="0"/>
            <w:vAlign w:val="center"/>
          </w:tcPr>
          <w:p w14:paraId="3F1FAD33">
            <w:pPr>
              <w:spacing w:line="240" w:lineRule="exact"/>
              <w:jc w:val="center"/>
            </w:pPr>
            <w:r>
              <w:rPr>
                <w:rFonts w:hint="eastAsia"/>
                <w:bCs/>
                <w:sz w:val="18"/>
                <w:szCs w:val="18"/>
              </w:rPr>
              <w:t>目标1.4，2.4，3.4</w:t>
            </w:r>
          </w:p>
        </w:tc>
      </w:tr>
      <w:tr w14:paraId="0CBD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right w:val="single" w:color="auto" w:sz="4" w:space="0"/>
            </w:tcBorders>
            <w:noWrap w:val="0"/>
            <w:vAlign w:val="center"/>
          </w:tcPr>
          <w:p w14:paraId="397DFB93">
            <w:pPr>
              <w:spacing w:line="240" w:lineRule="exact"/>
              <w:jc w:val="center"/>
              <w:rPr>
                <w:rFonts w:hint="eastAsia"/>
                <w:b/>
                <w:sz w:val="18"/>
                <w:szCs w:val="18"/>
              </w:rPr>
            </w:pPr>
            <w:r>
              <w:rPr>
                <w:rFonts w:hint="eastAsia"/>
                <w:b/>
                <w:sz w:val="18"/>
                <w:szCs w:val="18"/>
              </w:rPr>
              <w:t>第四单元</w:t>
            </w:r>
          </w:p>
          <w:p w14:paraId="1E9ECF44">
            <w:pPr>
              <w:spacing w:line="240" w:lineRule="exact"/>
              <w:jc w:val="center"/>
              <w:rPr>
                <w:rFonts w:hint="eastAsia"/>
                <w:bCs/>
                <w:sz w:val="18"/>
                <w:szCs w:val="18"/>
              </w:rPr>
            </w:pPr>
            <w:r>
              <w:rPr>
                <w:rFonts w:hint="eastAsia"/>
                <w:bCs/>
                <w:sz w:val="18"/>
                <w:szCs w:val="18"/>
              </w:rPr>
              <w:t>常见机械参量测量</w:t>
            </w:r>
          </w:p>
        </w:tc>
        <w:tc>
          <w:tcPr>
            <w:tcW w:w="463" w:type="pct"/>
            <w:tcBorders>
              <w:left w:val="single" w:color="auto" w:sz="4" w:space="0"/>
              <w:right w:val="single" w:color="auto" w:sz="4" w:space="0"/>
            </w:tcBorders>
            <w:noWrap w:val="0"/>
            <w:vAlign w:val="center"/>
          </w:tcPr>
          <w:p w14:paraId="4CCC9282">
            <w:pPr>
              <w:spacing w:line="240" w:lineRule="exact"/>
              <w:jc w:val="center"/>
              <w:rPr>
                <w:rFonts w:hint="eastAsia"/>
              </w:rPr>
            </w:pPr>
            <w:r>
              <w:rPr>
                <w:rFonts w:hint="eastAsia"/>
              </w:rPr>
              <w:t>8</w:t>
            </w:r>
          </w:p>
        </w:tc>
        <w:tc>
          <w:tcPr>
            <w:tcW w:w="372" w:type="pct"/>
            <w:tcBorders>
              <w:left w:val="single" w:color="auto" w:sz="4" w:space="0"/>
              <w:right w:val="single" w:color="auto" w:sz="4" w:space="0"/>
            </w:tcBorders>
            <w:noWrap w:val="0"/>
            <w:vAlign w:val="center"/>
          </w:tcPr>
          <w:p w14:paraId="5255441B">
            <w:pPr>
              <w:spacing w:line="240" w:lineRule="exact"/>
              <w:jc w:val="center"/>
              <w:rPr>
                <w:rFonts w:hint="eastAsia"/>
              </w:rPr>
            </w:pPr>
            <w:r>
              <w:rPr>
                <w:rFonts w:hint="eastAsia"/>
              </w:rPr>
              <w:t>4</w:t>
            </w:r>
          </w:p>
        </w:tc>
        <w:tc>
          <w:tcPr>
            <w:tcW w:w="348" w:type="pct"/>
            <w:tcBorders>
              <w:left w:val="single" w:color="auto" w:sz="4" w:space="0"/>
              <w:right w:val="single" w:color="auto" w:sz="4" w:space="0"/>
            </w:tcBorders>
            <w:noWrap w:val="0"/>
            <w:vAlign w:val="center"/>
          </w:tcPr>
          <w:p w14:paraId="0743029C">
            <w:pPr>
              <w:spacing w:line="240" w:lineRule="exact"/>
              <w:jc w:val="center"/>
            </w:pPr>
            <w:r>
              <w:rPr>
                <w:rFonts w:hint="eastAsia"/>
              </w:rPr>
              <w:t>4</w:t>
            </w:r>
          </w:p>
        </w:tc>
        <w:tc>
          <w:tcPr>
            <w:tcW w:w="666" w:type="pct"/>
            <w:vMerge w:val="continue"/>
            <w:tcBorders>
              <w:left w:val="single" w:color="auto" w:sz="4" w:space="0"/>
              <w:right w:val="single" w:color="auto" w:sz="4" w:space="0"/>
            </w:tcBorders>
            <w:noWrap w:val="0"/>
            <w:vAlign w:val="center"/>
          </w:tcPr>
          <w:p w14:paraId="154A0C6E">
            <w:pPr>
              <w:spacing w:line="240" w:lineRule="exact"/>
              <w:jc w:val="center"/>
              <w:rPr>
                <w:rFonts w:hint="eastAsia"/>
                <w:sz w:val="18"/>
                <w:szCs w:val="18"/>
              </w:rPr>
            </w:pPr>
          </w:p>
        </w:tc>
        <w:tc>
          <w:tcPr>
            <w:tcW w:w="545" w:type="pct"/>
            <w:tcBorders>
              <w:left w:val="single" w:color="auto" w:sz="4" w:space="0"/>
              <w:right w:val="single" w:color="auto" w:sz="4" w:space="0"/>
            </w:tcBorders>
            <w:noWrap w:val="0"/>
            <w:vAlign w:val="center"/>
          </w:tcPr>
          <w:p w14:paraId="0A6C9C7E">
            <w:pPr>
              <w:spacing w:line="240" w:lineRule="exact"/>
              <w:jc w:val="center"/>
              <w:rPr>
                <w:rFonts w:hint="eastAsia"/>
                <w:sz w:val="18"/>
                <w:szCs w:val="18"/>
              </w:rPr>
            </w:pPr>
            <w:r>
              <w:rPr>
                <w:rFonts w:hint="eastAsia"/>
                <w:sz w:val="18"/>
                <w:szCs w:val="18"/>
              </w:rPr>
              <w:t>10%</w:t>
            </w:r>
          </w:p>
        </w:tc>
        <w:tc>
          <w:tcPr>
            <w:tcW w:w="660" w:type="pct"/>
            <w:tcBorders>
              <w:left w:val="single" w:color="auto" w:sz="4" w:space="0"/>
              <w:right w:val="single" w:color="auto" w:sz="4" w:space="0"/>
            </w:tcBorders>
            <w:noWrap w:val="0"/>
            <w:vAlign w:val="center"/>
          </w:tcPr>
          <w:p w14:paraId="2997A4B1">
            <w:pPr>
              <w:spacing w:line="240" w:lineRule="exact"/>
              <w:jc w:val="center"/>
              <w:rPr>
                <w:rFonts w:hint="eastAsia"/>
                <w:sz w:val="18"/>
                <w:szCs w:val="18"/>
              </w:rPr>
            </w:pPr>
            <w:r>
              <w:rPr>
                <w:rFonts w:hint="eastAsia"/>
                <w:sz w:val="18"/>
                <w:szCs w:val="18"/>
              </w:rPr>
              <w:t>50%</w:t>
            </w:r>
          </w:p>
        </w:tc>
        <w:tc>
          <w:tcPr>
            <w:tcW w:w="710" w:type="pct"/>
            <w:tcBorders>
              <w:left w:val="single" w:color="auto" w:sz="4" w:space="0"/>
              <w:right w:val="single" w:color="auto" w:sz="4" w:space="0"/>
            </w:tcBorders>
            <w:noWrap w:val="0"/>
            <w:vAlign w:val="center"/>
          </w:tcPr>
          <w:p w14:paraId="7797F3D0">
            <w:pPr>
              <w:spacing w:line="240" w:lineRule="exact"/>
              <w:jc w:val="center"/>
              <w:rPr>
                <w:rFonts w:hint="eastAsia"/>
                <w:sz w:val="18"/>
                <w:szCs w:val="18"/>
              </w:rPr>
            </w:pPr>
            <w:r>
              <w:rPr>
                <w:rFonts w:hint="eastAsia"/>
                <w:sz w:val="18"/>
                <w:szCs w:val="18"/>
              </w:rPr>
              <w:t>15%</w:t>
            </w:r>
          </w:p>
        </w:tc>
        <w:tc>
          <w:tcPr>
            <w:tcW w:w="649" w:type="pct"/>
            <w:tcBorders>
              <w:left w:val="single" w:color="auto" w:sz="4" w:space="0"/>
              <w:right w:val="single" w:color="auto" w:sz="4" w:space="0"/>
            </w:tcBorders>
            <w:noWrap w:val="0"/>
            <w:vAlign w:val="center"/>
          </w:tcPr>
          <w:p w14:paraId="04E83B17">
            <w:pPr>
              <w:spacing w:line="240" w:lineRule="exact"/>
              <w:jc w:val="center"/>
            </w:pPr>
            <w:r>
              <w:rPr>
                <w:rFonts w:hint="eastAsia"/>
                <w:bCs/>
                <w:sz w:val="18"/>
                <w:szCs w:val="18"/>
              </w:rPr>
              <w:t>目标1.5，2.5，3.5</w:t>
            </w:r>
          </w:p>
        </w:tc>
      </w:tr>
      <w:tr w14:paraId="6D9C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right w:val="single" w:color="auto" w:sz="4" w:space="0"/>
            </w:tcBorders>
            <w:noWrap w:val="0"/>
            <w:vAlign w:val="center"/>
          </w:tcPr>
          <w:p w14:paraId="0E0AFD95">
            <w:pPr>
              <w:spacing w:line="240" w:lineRule="exact"/>
              <w:jc w:val="center"/>
              <w:rPr>
                <w:rFonts w:hint="eastAsia"/>
                <w:b/>
                <w:sz w:val="18"/>
                <w:szCs w:val="18"/>
              </w:rPr>
            </w:pPr>
            <w:r>
              <w:rPr>
                <w:rFonts w:hint="eastAsia"/>
                <w:b/>
                <w:sz w:val="18"/>
                <w:szCs w:val="18"/>
              </w:rPr>
              <w:t>第五单元</w:t>
            </w:r>
          </w:p>
          <w:p w14:paraId="0C3670B6">
            <w:pPr>
              <w:spacing w:line="240" w:lineRule="exact"/>
              <w:jc w:val="center"/>
              <w:rPr>
                <w:rFonts w:hint="eastAsia"/>
                <w:bCs/>
                <w:sz w:val="18"/>
                <w:szCs w:val="18"/>
              </w:rPr>
            </w:pPr>
            <w:r>
              <w:rPr>
                <w:rFonts w:hint="eastAsia"/>
                <w:bCs/>
                <w:sz w:val="18"/>
                <w:szCs w:val="18"/>
              </w:rPr>
              <w:t>测试系统的特性</w:t>
            </w:r>
          </w:p>
        </w:tc>
        <w:tc>
          <w:tcPr>
            <w:tcW w:w="463" w:type="pct"/>
            <w:tcBorders>
              <w:left w:val="single" w:color="auto" w:sz="4" w:space="0"/>
              <w:right w:val="single" w:color="auto" w:sz="4" w:space="0"/>
            </w:tcBorders>
            <w:noWrap w:val="0"/>
            <w:vAlign w:val="center"/>
          </w:tcPr>
          <w:p w14:paraId="78921755">
            <w:pPr>
              <w:spacing w:line="240" w:lineRule="exact"/>
              <w:jc w:val="center"/>
              <w:rPr>
                <w:rFonts w:hint="eastAsia"/>
              </w:rPr>
            </w:pPr>
            <w:r>
              <w:rPr>
                <w:rFonts w:hint="eastAsia"/>
              </w:rPr>
              <w:t>6</w:t>
            </w:r>
          </w:p>
        </w:tc>
        <w:tc>
          <w:tcPr>
            <w:tcW w:w="372" w:type="pct"/>
            <w:tcBorders>
              <w:left w:val="single" w:color="auto" w:sz="4" w:space="0"/>
              <w:right w:val="single" w:color="auto" w:sz="4" w:space="0"/>
            </w:tcBorders>
            <w:noWrap w:val="0"/>
            <w:vAlign w:val="center"/>
          </w:tcPr>
          <w:p w14:paraId="57EBE0F2">
            <w:pPr>
              <w:spacing w:line="240" w:lineRule="exact"/>
              <w:jc w:val="center"/>
              <w:rPr>
                <w:rFonts w:hint="eastAsia"/>
              </w:rPr>
            </w:pPr>
            <w:r>
              <w:rPr>
                <w:rFonts w:hint="eastAsia"/>
              </w:rPr>
              <w:t>6</w:t>
            </w:r>
          </w:p>
        </w:tc>
        <w:tc>
          <w:tcPr>
            <w:tcW w:w="348" w:type="pct"/>
            <w:tcBorders>
              <w:left w:val="single" w:color="auto" w:sz="4" w:space="0"/>
              <w:right w:val="single" w:color="auto" w:sz="4" w:space="0"/>
            </w:tcBorders>
            <w:noWrap w:val="0"/>
            <w:vAlign w:val="center"/>
          </w:tcPr>
          <w:p w14:paraId="4E97A6D6">
            <w:pPr>
              <w:spacing w:line="240" w:lineRule="exact"/>
              <w:jc w:val="center"/>
              <w:rPr>
                <w:rFonts w:hint="eastAsia"/>
              </w:rPr>
            </w:pPr>
          </w:p>
        </w:tc>
        <w:tc>
          <w:tcPr>
            <w:tcW w:w="666" w:type="pct"/>
            <w:vMerge w:val="continue"/>
            <w:tcBorders>
              <w:left w:val="single" w:color="auto" w:sz="4" w:space="0"/>
              <w:right w:val="single" w:color="auto" w:sz="4" w:space="0"/>
            </w:tcBorders>
            <w:noWrap w:val="0"/>
            <w:vAlign w:val="center"/>
          </w:tcPr>
          <w:p w14:paraId="6BA1C2AD">
            <w:pPr>
              <w:spacing w:line="240" w:lineRule="exact"/>
              <w:jc w:val="center"/>
              <w:rPr>
                <w:rFonts w:hint="eastAsia"/>
                <w:sz w:val="18"/>
                <w:szCs w:val="18"/>
              </w:rPr>
            </w:pPr>
          </w:p>
        </w:tc>
        <w:tc>
          <w:tcPr>
            <w:tcW w:w="545" w:type="pct"/>
            <w:tcBorders>
              <w:left w:val="single" w:color="auto" w:sz="4" w:space="0"/>
              <w:right w:val="single" w:color="auto" w:sz="4" w:space="0"/>
            </w:tcBorders>
            <w:noWrap w:val="0"/>
            <w:vAlign w:val="center"/>
          </w:tcPr>
          <w:p w14:paraId="35DCB232">
            <w:pPr>
              <w:spacing w:line="240" w:lineRule="exact"/>
              <w:jc w:val="center"/>
              <w:rPr>
                <w:rFonts w:hint="eastAsia"/>
                <w:sz w:val="18"/>
                <w:szCs w:val="18"/>
              </w:rPr>
            </w:pPr>
            <w:r>
              <w:rPr>
                <w:rFonts w:hint="eastAsia"/>
                <w:sz w:val="18"/>
                <w:szCs w:val="18"/>
              </w:rPr>
              <w:t>15%</w:t>
            </w:r>
          </w:p>
        </w:tc>
        <w:tc>
          <w:tcPr>
            <w:tcW w:w="660" w:type="pct"/>
            <w:tcBorders>
              <w:left w:val="single" w:color="auto" w:sz="4" w:space="0"/>
              <w:right w:val="single" w:color="auto" w:sz="4" w:space="0"/>
            </w:tcBorders>
            <w:noWrap w:val="0"/>
            <w:vAlign w:val="center"/>
          </w:tcPr>
          <w:p w14:paraId="012DD8EE">
            <w:pPr>
              <w:spacing w:line="240" w:lineRule="exact"/>
              <w:jc w:val="center"/>
              <w:rPr>
                <w:rFonts w:hint="eastAsia"/>
                <w:sz w:val="18"/>
                <w:szCs w:val="18"/>
              </w:rPr>
            </w:pPr>
            <w:r>
              <w:rPr>
                <w:rFonts w:hint="eastAsia"/>
                <w:sz w:val="18"/>
                <w:szCs w:val="18"/>
              </w:rPr>
              <w:t>0%</w:t>
            </w:r>
          </w:p>
        </w:tc>
        <w:tc>
          <w:tcPr>
            <w:tcW w:w="710" w:type="pct"/>
            <w:tcBorders>
              <w:left w:val="single" w:color="auto" w:sz="4" w:space="0"/>
              <w:right w:val="single" w:color="auto" w:sz="4" w:space="0"/>
            </w:tcBorders>
            <w:noWrap w:val="0"/>
            <w:vAlign w:val="center"/>
          </w:tcPr>
          <w:p w14:paraId="255B46AD">
            <w:pPr>
              <w:spacing w:line="240" w:lineRule="exact"/>
              <w:jc w:val="center"/>
              <w:rPr>
                <w:rFonts w:hint="eastAsia"/>
                <w:sz w:val="18"/>
                <w:szCs w:val="18"/>
              </w:rPr>
            </w:pPr>
            <w:r>
              <w:rPr>
                <w:rFonts w:hint="eastAsia"/>
                <w:sz w:val="18"/>
                <w:szCs w:val="18"/>
              </w:rPr>
              <w:t>20%</w:t>
            </w:r>
          </w:p>
        </w:tc>
        <w:tc>
          <w:tcPr>
            <w:tcW w:w="649" w:type="pct"/>
            <w:tcBorders>
              <w:left w:val="single" w:color="auto" w:sz="4" w:space="0"/>
              <w:right w:val="single" w:color="auto" w:sz="4" w:space="0"/>
            </w:tcBorders>
            <w:noWrap w:val="0"/>
            <w:vAlign w:val="center"/>
          </w:tcPr>
          <w:p w14:paraId="3D99E9DF">
            <w:pPr>
              <w:spacing w:line="240" w:lineRule="exact"/>
              <w:jc w:val="center"/>
            </w:pPr>
            <w:r>
              <w:rPr>
                <w:rFonts w:hint="eastAsia"/>
                <w:bCs/>
                <w:sz w:val="18"/>
                <w:szCs w:val="18"/>
              </w:rPr>
              <w:t>目标1.6，2.6，3.6</w:t>
            </w:r>
          </w:p>
        </w:tc>
      </w:tr>
      <w:tr w14:paraId="4A02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533AE876">
            <w:pPr>
              <w:spacing w:line="240" w:lineRule="exact"/>
              <w:jc w:val="center"/>
              <w:rPr>
                <w:rFonts w:hint="eastAsia"/>
                <w:b/>
              </w:rPr>
            </w:pPr>
            <w:r>
              <w:rPr>
                <w:rFonts w:hint="eastAsia"/>
                <w:b/>
              </w:rPr>
              <w:t>合计</w:t>
            </w:r>
          </w:p>
        </w:tc>
        <w:tc>
          <w:tcPr>
            <w:tcW w:w="463" w:type="pct"/>
            <w:tcBorders>
              <w:left w:val="single" w:color="auto" w:sz="4" w:space="0"/>
              <w:bottom w:val="single" w:color="auto" w:sz="4" w:space="0"/>
              <w:right w:val="single" w:color="auto" w:sz="4" w:space="0"/>
            </w:tcBorders>
            <w:noWrap w:val="0"/>
            <w:vAlign w:val="center"/>
          </w:tcPr>
          <w:p w14:paraId="16AE916A">
            <w:pPr>
              <w:spacing w:line="240" w:lineRule="exact"/>
              <w:jc w:val="center"/>
              <w:rPr>
                <w:rFonts w:hint="eastAsia"/>
                <w:b/>
              </w:rPr>
            </w:pPr>
            <w:r>
              <w:rPr>
                <w:rFonts w:hint="eastAsia"/>
                <w:b/>
              </w:rPr>
              <w:t>40</w:t>
            </w:r>
          </w:p>
        </w:tc>
        <w:tc>
          <w:tcPr>
            <w:tcW w:w="372" w:type="pct"/>
            <w:tcBorders>
              <w:left w:val="single" w:color="auto" w:sz="4" w:space="0"/>
              <w:bottom w:val="single" w:color="auto" w:sz="4" w:space="0"/>
              <w:right w:val="single" w:color="auto" w:sz="4" w:space="0"/>
            </w:tcBorders>
            <w:noWrap w:val="0"/>
            <w:vAlign w:val="center"/>
          </w:tcPr>
          <w:p w14:paraId="67086D73">
            <w:pPr>
              <w:spacing w:line="240" w:lineRule="exact"/>
              <w:jc w:val="center"/>
              <w:rPr>
                <w:rFonts w:hint="eastAsia"/>
                <w:b/>
              </w:rPr>
            </w:pPr>
            <w:r>
              <w:rPr>
                <w:rFonts w:hint="eastAsia"/>
                <w:b/>
              </w:rPr>
              <w:t>32</w:t>
            </w:r>
          </w:p>
        </w:tc>
        <w:tc>
          <w:tcPr>
            <w:tcW w:w="348" w:type="pct"/>
            <w:tcBorders>
              <w:left w:val="single" w:color="auto" w:sz="4" w:space="0"/>
              <w:bottom w:val="single" w:color="auto" w:sz="4" w:space="0"/>
              <w:right w:val="single" w:color="auto" w:sz="4" w:space="0"/>
            </w:tcBorders>
            <w:noWrap w:val="0"/>
            <w:vAlign w:val="center"/>
          </w:tcPr>
          <w:p w14:paraId="06D66897">
            <w:pPr>
              <w:spacing w:line="240" w:lineRule="exact"/>
              <w:jc w:val="center"/>
              <w:rPr>
                <w:rFonts w:hint="eastAsia"/>
                <w:b/>
              </w:rPr>
            </w:pPr>
            <w:r>
              <w:rPr>
                <w:rFonts w:hint="eastAsia"/>
                <w:b/>
              </w:rPr>
              <w:t>8</w:t>
            </w:r>
          </w:p>
        </w:tc>
        <w:tc>
          <w:tcPr>
            <w:tcW w:w="666" w:type="pct"/>
            <w:tcBorders>
              <w:left w:val="single" w:color="auto" w:sz="4" w:space="0"/>
              <w:bottom w:val="single" w:color="auto" w:sz="4" w:space="0"/>
              <w:right w:val="single" w:color="auto" w:sz="4" w:space="0"/>
            </w:tcBorders>
            <w:noWrap w:val="0"/>
            <w:vAlign w:val="center"/>
          </w:tcPr>
          <w:p w14:paraId="5FFC766A">
            <w:pPr>
              <w:spacing w:line="240" w:lineRule="exact"/>
              <w:jc w:val="center"/>
              <w:rPr>
                <w:rFonts w:hint="eastAsia"/>
                <w:b/>
              </w:rPr>
            </w:pPr>
            <w:r>
              <w:rPr>
                <w:rFonts w:hint="eastAsia"/>
                <w:b/>
              </w:rPr>
              <w:t>——</w:t>
            </w:r>
          </w:p>
        </w:tc>
        <w:tc>
          <w:tcPr>
            <w:tcW w:w="545" w:type="pct"/>
            <w:tcBorders>
              <w:left w:val="single" w:color="auto" w:sz="4" w:space="0"/>
              <w:bottom w:val="single" w:color="auto" w:sz="4" w:space="0"/>
              <w:right w:val="single" w:color="auto" w:sz="4" w:space="0"/>
            </w:tcBorders>
            <w:noWrap w:val="0"/>
            <w:vAlign w:val="center"/>
          </w:tcPr>
          <w:p w14:paraId="2D444283">
            <w:pPr>
              <w:spacing w:line="240" w:lineRule="exact"/>
              <w:jc w:val="center"/>
              <w:rPr>
                <w:rFonts w:hint="eastAsia"/>
                <w:b/>
              </w:rPr>
            </w:pPr>
            <w:r>
              <w:rPr>
                <w:rFonts w:hint="eastAsia"/>
                <w:b/>
              </w:rPr>
              <w:t>100%</w:t>
            </w:r>
          </w:p>
        </w:tc>
        <w:tc>
          <w:tcPr>
            <w:tcW w:w="660" w:type="pct"/>
            <w:tcBorders>
              <w:left w:val="single" w:color="auto" w:sz="4" w:space="0"/>
              <w:bottom w:val="single" w:color="auto" w:sz="4" w:space="0"/>
              <w:right w:val="single" w:color="auto" w:sz="4" w:space="0"/>
            </w:tcBorders>
            <w:noWrap w:val="0"/>
            <w:vAlign w:val="center"/>
          </w:tcPr>
          <w:p w14:paraId="006D290C">
            <w:pPr>
              <w:spacing w:line="240" w:lineRule="exact"/>
              <w:jc w:val="center"/>
              <w:rPr>
                <w:rFonts w:hint="eastAsia"/>
                <w:b/>
              </w:rPr>
            </w:pPr>
            <w:r>
              <w:rPr>
                <w:rFonts w:hint="eastAsia"/>
                <w:b/>
              </w:rPr>
              <w:t>100%</w:t>
            </w:r>
          </w:p>
        </w:tc>
        <w:tc>
          <w:tcPr>
            <w:tcW w:w="710" w:type="pct"/>
            <w:tcBorders>
              <w:left w:val="single" w:color="auto" w:sz="4" w:space="0"/>
              <w:bottom w:val="single" w:color="auto" w:sz="4" w:space="0"/>
              <w:right w:val="single" w:color="auto" w:sz="4" w:space="0"/>
            </w:tcBorders>
            <w:noWrap w:val="0"/>
            <w:vAlign w:val="center"/>
          </w:tcPr>
          <w:p w14:paraId="077178C9">
            <w:pPr>
              <w:spacing w:line="240" w:lineRule="exact"/>
              <w:jc w:val="center"/>
              <w:rPr>
                <w:rFonts w:hint="eastAsia"/>
                <w:b/>
              </w:rPr>
            </w:pPr>
            <w:r>
              <w:rPr>
                <w:rFonts w:hint="eastAsia"/>
                <w:b/>
              </w:rPr>
              <w:t>100%</w:t>
            </w:r>
          </w:p>
        </w:tc>
        <w:tc>
          <w:tcPr>
            <w:tcW w:w="649" w:type="pct"/>
            <w:tcBorders>
              <w:left w:val="single" w:color="auto" w:sz="4" w:space="0"/>
              <w:bottom w:val="single" w:color="auto" w:sz="4" w:space="0"/>
              <w:right w:val="single" w:color="auto" w:sz="4" w:space="0"/>
            </w:tcBorders>
            <w:noWrap w:val="0"/>
            <w:vAlign w:val="center"/>
          </w:tcPr>
          <w:p w14:paraId="18F0DDD4">
            <w:pPr>
              <w:spacing w:line="240" w:lineRule="exact"/>
              <w:jc w:val="center"/>
              <w:rPr>
                <w:rFonts w:hint="eastAsia"/>
                <w:b/>
              </w:rPr>
            </w:pPr>
            <w:r>
              <w:rPr>
                <w:rFonts w:hint="eastAsia"/>
                <w:b/>
              </w:rPr>
              <w:t>——</w:t>
            </w:r>
          </w:p>
        </w:tc>
      </w:tr>
    </w:tbl>
    <w:p w14:paraId="165A1B7F">
      <w:pPr>
        <w:spacing w:line="480" w:lineRule="auto"/>
        <w:rPr>
          <w:rFonts w:hint="eastAsia"/>
          <w:b/>
          <w:sz w:val="24"/>
          <w:szCs w:val="24"/>
        </w:rPr>
      </w:pPr>
      <w:r>
        <w:rPr>
          <w:rFonts w:hint="eastAsia"/>
          <w:b/>
          <w:sz w:val="24"/>
          <w:szCs w:val="24"/>
        </w:rPr>
        <w:t>（二）考核方式与评分标准</w:t>
      </w:r>
    </w:p>
    <w:p w14:paraId="08B4A9A9">
      <w:pPr>
        <w:tabs>
          <w:tab w:val="left" w:pos="1824"/>
        </w:tabs>
        <w:spacing w:line="300" w:lineRule="auto"/>
        <w:ind w:firstLine="422" w:firstLineChars="200"/>
        <w:rPr>
          <w:rFonts w:hint="eastAsia"/>
          <w:b/>
        </w:rPr>
      </w:pPr>
      <w:r>
        <w:rPr>
          <w:rFonts w:hint="eastAsia"/>
          <w:b/>
        </w:rPr>
        <w:t>1.考核方式</w:t>
      </w:r>
    </w:p>
    <w:p w14:paraId="236D7288">
      <w:pPr>
        <w:tabs>
          <w:tab w:val="left" w:pos="1824"/>
        </w:tabs>
        <w:spacing w:line="300" w:lineRule="auto"/>
        <w:ind w:firstLine="420" w:firstLineChars="200"/>
      </w:pPr>
      <w:r>
        <w:rPr>
          <w:rFonts w:hint="eastAsia"/>
        </w:rPr>
        <w:t>考试。</w:t>
      </w:r>
    </w:p>
    <w:p w14:paraId="5145B364">
      <w:pPr>
        <w:tabs>
          <w:tab w:val="left" w:pos="1824"/>
        </w:tabs>
        <w:spacing w:line="300" w:lineRule="auto"/>
        <w:ind w:firstLine="422" w:firstLineChars="200"/>
        <w:rPr>
          <w:rFonts w:hint="eastAsia"/>
          <w:b/>
        </w:rPr>
      </w:pPr>
      <w:r>
        <w:rPr>
          <w:rFonts w:hint="eastAsia"/>
          <w:b/>
        </w:rPr>
        <w:t>2.评分说明</w:t>
      </w:r>
    </w:p>
    <w:p w14:paraId="41B17C4E">
      <w:pPr>
        <w:tabs>
          <w:tab w:val="left" w:pos="1824"/>
        </w:tabs>
        <w:spacing w:line="400" w:lineRule="exact"/>
        <w:ind w:firstLine="420" w:firstLineChars="200"/>
        <w:rPr>
          <w:rFonts w:hint="eastAsia"/>
        </w:rPr>
      </w:pPr>
      <w:r>
        <w:rPr>
          <w:rFonts w:hint="eastAsia"/>
        </w:rPr>
        <w:t>考核内容包含6部分：</w:t>
      </w:r>
      <w:bookmarkStart w:id="11" w:name="OLE_LINK28"/>
      <w:r>
        <w:rPr>
          <w:rFonts w:hint="eastAsia"/>
        </w:rPr>
        <w:t>绪论、测量误差与数据处理、信号及其描述、常用传感器、常见机械参量测量、</w:t>
      </w:r>
      <w:bookmarkStart w:id="12" w:name="OLE_LINK27"/>
      <w:r>
        <w:rPr>
          <w:rFonts w:hint="eastAsia"/>
        </w:rPr>
        <w:t>测试系统的特性</w:t>
      </w:r>
      <w:bookmarkEnd w:id="11"/>
      <w:bookmarkEnd w:id="12"/>
      <w:r>
        <w:rPr>
          <w:rFonts w:hint="eastAsia"/>
        </w:rPr>
        <w:t>。考核方式包括4种：考勤、课程作业、课程实验、期末考试，每一种都折合成百分制记录。最终成绩100%=考勤10%＋课程作业10%+课程实验20%+期末考试60%。</w:t>
      </w:r>
    </w:p>
    <w:p w14:paraId="7BA745D6">
      <w:pPr>
        <w:tabs>
          <w:tab w:val="left" w:pos="1824"/>
        </w:tabs>
        <w:spacing w:line="300" w:lineRule="auto"/>
        <w:ind w:firstLine="316" w:firstLineChars="150"/>
        <w:rPr>
          <w:rFonts w:hint="eastAsia"/>
          <w:b/>
        </w:rPr>
      </w:pPr>
      <w:r>
        <w:rPr>
          <w:rFonts w:hint="eastAsia"/>
          <w:b/>
        </w:rPr>
        <w:t>3.评分标准分项说明</w:t>
      </w:r>
    </w:p>
    <w:p w14:paraId="784BF8DA">
      <w:pPr>
        <w:tabs>
          <w:tab w:val="left" w:pos="1824"/>
        </w:tabs>
        <w:spacing w:line="300" w:lineRule="auto"/>
        <w:ind w:firstLine="316" w:firstLineChars="150"/>
        <w:rPr>
          <w:b/>
        </w:rPr>
      </w:pPr>
      <w:r>
        <w:rPr>
          <w:rFonts w:hint="eastAsia"/>
          <w:b/>
        </w:rPr>
        <w:t>（1）考勤评分标准</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164"/>
        <w:gridCol w:w="6959"/>
      </w:tblGrid>
      <w:tr w14:paraId="5C1A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6C32A2D2">
            <w:pPr>
              <w:jc w:val="center"/>
              <w:rPr>
                <w:rFonts w:hint="eastAsia"/>
                <w:b/>
              </w:rPr>
            </w:pPr>
            <w:r>
              <w:rPr>
                <w:b/>
              </w:rPr>
              <w:t>考核</w:t>
            </w:r>
            <w:r>
              <w:rPr>
                <w:rFonts w:hint="eastAsia"/>
                <w:b/>
              </w:rPr>
              <w:t>内容</w:t>
            </w:r>
          </w:p>
        </w:tc>
        <w:tc>
          <w:tcPr>
            <w:tcW w:w="627" w:type="pct"/>
            <w:tcBorders>
              <w:top w:val="single" w:color="auto" w:sz="4" w:space="0"/>
            </w:tcBorders>
            <w:noWrap w:val="0"/>
            <w:vAlign w:val="center"/>
          </w:tcPr>
          <w:p w14:paraId="184CDA04">
            <w:pPr>
              <w:jc w:val="center"/>
              <w:rPr>
                <w:b/>
              </w:rPr>
            </w:pPr>
            <w:r>
              <w:rPr>
                <w:b/>
              </w:rPr>
              <w:t>成绩占比</w:t>
            </w:r>
          </w:p>
        </w:tc>
        <w:tc>
          <w:tcPr>
            <w:tcW w:w="3747" w:type="pct"/>
            <w:tcBorders>
              <w:top w:val="single" w:color="auto" w:sz="4" w:space="0"/>
            </w:tcBorders>
            <w:noWrap w:val="0"/>
            <w:vAlign w:val="center"/>
          </w:tcPr>
          <w:p w14:paraId="5E96DAB8">
            <w:pPr>
              <w:jc w:val="center"/>
            </w:pPr>
            <w:r>
              <w:rPr>
                <w:b/>
              </w:rPr>
              <w:t>评分标准</w:t>
            </w:r>
          </w:p>
        </w:tc>
      </w:tr>
      <w:tr w14:paraId="2537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1AF90255">
            <w:pPr>
              <w:spacing w:line="200" w:lineRule="exact"/>
              <w:jc w:val="center"/>
              <w:rPr>
                <w:bCs/>
                <w:sz w:val="18"/>
                <w:szCs w:val="18"/>
              </w:rPr>
            </w:pPr>
            <w:r>
              <w:rPr>
                <w:bCs/>
                <w:sz w:val="18"/>
                <w:szCs w:val="18"/>
              </w:rPr>
              <w:t>考勤</w:t>
            </w:r>
          </w:p>
        </w:tc>
        <w:tc>
          <w:tcPr>
            <w:tcW w:w="627" w:type="pct"/>
            <w:tcBorders>
              <w:top w:val="single" w:color="auto" w:sz="4" w:space="0"/>
            </w:tcBorders>
            <w:noWrap w:val="0"/>
            <w:vAlign w:val="center"/>
          </w:tcPr>
          <w:p w14:paraId="20A8E57E">
            <w:pPr>
              <w:spacing w:line="200" w:lineRule="exact"/>
              <w:jc w:val="center"/>
              <w:rPr>
                <w:bCs/>
                <w:sz w:val="18"/>
                <w:szCs w:val="18"/>
              </w:rPr>
            </w:pPr>
            <w:r>
              <w:rPr>
                <w:rFonts w:hint="eastAsia"/>
                <w:bCs/>
                <w:sz w:val="18"/>
                <w:szCs w:val="18"/>
              </w:rPr>
              <w:t>100</w:t>
            </w:r>
            <w:r>
              <w:rPr>
                <w:bCs/>
                <w:sz w:val="18"/>
                <w:szCs w:val="18"/>
              </w:rPr>
              <w:t>%</w:t>
            </w:r>
          </w:p>
        </w:tc>
        <w:tc>
          <w:tcPr>
            <w:tcW w:w="3747" w:type="pct"/>
            <w:tcBorders>
              <w:top w:val="single" w:color="auto" w:sz="4" w:space="0"/>
            </w:tcBorders>
            <w:noWrap w:val="0"/>
            <w:vAlign w:val="center"/>
          </w:tcPr>
          <w:p w14:paraId="1A3378DC">
            <w:pPr>
              <w:spacing w:line="200" w:lineRule="exact"/>
              <w:rPr>
                <w:bCs/>
                <w:sz w:val="18"/>
                <w:szCs w:val="18"/>
              </w:rPr>
            </w:pPr>
            <w:r>
              <w:rPr>
                <w:bCs/>
                <w:sz w:val="18"/>
                <w:szCs w:val="18"/>
              </w:rPr>
              <w:t>百分制，起评分100分，旷课一次扣10分，迟到一次扣5分，早退一次扣5分。注：按照《沧州交通学院学生课堂管理规定》，旷课总学时达课程总学时1/3者，取消考试资格。</w:t>
            </w:r>
          </w:p>
        </w:tc>
      </w:tr>
      <w:tr w14:paraId="274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noWrap w:val="0"/>
            <w:vAlign w:val="center"/>
          </w:tcPr>
          <w:p w14:paraId="196EF742">
            <w:pPr>
              <w:widowControl/>
              <w:snapToGrid w:val="0"/>
              <w:spacing w:line="240" w:lineRule="exact"/>
              <w:jc w:val="center"/>
              <w:rPr>
                <w:sz w:val="18"/>
                <w:szCs w:val="18"/>
              </w:rPr>
            </w:pPr>
            <w:r>
              <w:rPr>
                <w:b/>
              </w:rPr>
              <w:t>合计</w:t>
            </w:r>
          </w:p>
        </w:tc>
        <w:tc>
          <w:tcPr>
            <w:tcW w:w="627" w:type="pct"/>
            <w:noWrap w:val="0"/>
            <w:vAlign w:val="center"/>
          </w:tcPr>
          <w:p w14:paraId="12A34138">
            <w:pPr>
              <w:widowControl/>
              <w:snapToGrid w:val="0"/>
              <w:spacing w:line="240" w:lineRule="exact"/>
              <w:jc w:val="center"/>
              <w:rPr>
                <w:sz w:val="18"/>
                <w:szCs w:val="18"/>
              </w:rPr>
            </w:pPr>
            <w:r>
              <w:rPr>
                <w:b/>
              </w:rPr>
              <w:t>100%</w:t>
            </w:r>
          </w:p>
        </w:tc>
        <w:tc>
          <w:tcPr>
            <w:tcW w:w="3747" w:type="pct"/>
            <w:noWrap w:val="0"/>
            <w:vAlign w:val="center"/>
          </w:tcPr>
          <w:p w14:paraId="5FE8AD1A">
            <w:pPr>
              <w:spacing w:line="240" w:lineRule="exact"/>
              <w:rPr>
                <w:sz w:val="18"/>
                <w:szCs w:val="18"/>
              </w:rPr>
            </w:pPr>
          </w:p>
        </w:tc>
      </w:tr>
    </w:tbl>
    <w:p w14:paraId="7841AC05">
      <w:pPr>
        <w:tabs>
          <w:tab w:val="left" w:pos="1824"/>
        </w:tabs>
        <w:spacing w:line="300" w:lineRule="auto"/>
        <w:ind w:firstLine="315" w:firstLineChars="150"/>
        <w:rPr>
          <w:rFonts w:hint="eastAsia"/>
          <w:bCs/>
        </w:rPr>
      </w:pPr>
    </w:p>
    <w:p w14:paraId="1264F6E9">
      <w:pPr>
        <w:tabs>
          <w:tab w:val="left" w:pos="1824"/>
        </w:tabs>
        <w:spacing w:line="300" w:lineRule="auto"/>
        <w:ind w:firstLine="316" w:firstLineChars="150"/>
        <w:rPr>
          <w:b/>
        </w:rPr>
      </w:pPr>
      <w:r>
        <w:rPr>
          <w:rFonts w:hint="eastAsia"/>
          <w:b/>
        </w:rPr>
        <w:t>（2）课程作业评分标准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080"/>
        <w:gridCol w:w="5848"/>
        <w:gridCol w:w="1079"/>
      </w:tblGrid>
      <w:tr w14:paraId="76A2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43793B06">
            <w:pPr>
              <w:jc w:val="center"/>
              <w:rPr>
                <w:rFonts w:hint="eastAsia"/>
                <w:sz w:val="18"/>
                <w:szCs w:val="18"/>
              </w:rPr>
            </w:pPr>
            <w:r>
              <w:rPr>
                <w:b/>
              </w:rPr>
              <w:t>考核</w:t>
            </w:r>
            <w:r>
              <w:rPr>
                <w:rFonts w:hint="eastAsia"/>
                <w:b/>
              </w:rPr>
              <w:t>内容</w:t>
            </w:r>
          </w:p>
        </w:tc>
        <w:tc>
          <w:tcPr>
            <w:tcW w:w="1080" w:type="dxa"/>
            <w:noWrap w:val="0"/>
            <w:vAlign w:val="center"/>
          </w:tcPr>
          <w:p w14:paraId="761D843C">
            <w:pPr>
              <w:jc w:val="center"/>
              <w:rPr>
                <w:rFonts w:hint="eastAsia"/>
                <w:sz w:val="18"/>
                <w:szCs w:val="18"/>
              </w:rPr>
            </w:pPr>
            <w:r>
              <w:rPr>
                <w:b/>
              </w:rPr>
              <w:t>成绩占比</w:t>
            </w:r>
          </w:p>
        </w:tc>
        <w:tc>
          <w:tcPr>
            <w:tcW w:w="5848" w:type="dxa"/>
            <w:noWrap w:val="0"/>
            <w:vAlign w:val="center"/>
          </w:tcPr>
          <w:p w14:paraId="0CD70907">
            <w:pPr>
              <w:jc w:val="center"/>
              <w:rPr>
                <w:rFonts w:hint="eastAsia"/>
                <w:b/>
                <w:bCs/>
              </w:rPr>
            </w:pPr>
            <w:r>
              <w:rPr>
                <w:rFonts w:hint="eastAsia"/>
                <w:b/>
                <w:bCs/>
              </w:rPr>
              <w:t>考核目标</w:t>
            </w:r>
          </w:p>
        </w:tc>
        <w:tc>
          <w:tcPr>
            <w:tcW w:w="1079" w:type="dxa"/>
            <w:noWrap w:val="0"/>
            <w:vAlign w:val="center"/>
          </w:tcPr>
          <w:p w14:paraId="4A95074E">
            <w:pPr>
              <w:jc w:val="center"/>
              <w:rPr>
                <w:rFonts w:hint="eastAsia"/>
                <w:b/>
                <w:bCs/>
              </w:rPr>
            </w:pPr>
            <w:r>
              <w:rPr>
                <w:rFonts w:hint="eastAsia"/>
                <w:b/>
                <w:bCs/>
              </w:rPr>
              <w:t>课程目标</w:t>
            </w:r>
          </w:p>
        </w:tc>
      </w:tr>
      <w:tr w14:paraId="0ACF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6C142A2A">
            <w:pPr>
              <w:widowControl/>
              <w:snapToGrid w:val="0"/>
              <w:spacing w:line="240" w:lineRule="exact"/>
              <w:jc w:val="center"/>
              <w:rPr>
                <w:rFonts w:hint="eastAsia"/>
                <w:sz w:val="18"/>
                <w:szCs w:val="18"/>
              </w:rPr>
            </w:pPr>
            <w:r>
              <w:rPr>
                <w:rFonts w:hint="eastAsia"/>
                <w:b/>
                <w:bCs/>
                <w:sz w:val="18"/>
                <w:szCs w:val="18"/>
              </w:rPr>
              <w:t>绪论</w:t>
            </w:r>
          </w:p>
        </w:tc>
        <w:tc>
          <w:tcPr>
            <w:tcW w:w="1080" w:type="dxa"/>
            <w:noWrap w:val="0"/>
            <w:vAlign w:val="center"/>
          </w:tcPr>
          <w:p w14:paraId="5810F3DC">
            <w:pPr>
              <w:spacing w:line="200" w:lineRule="exact"/>
              <w:jc w:val="center"/>
              <w:rPr>
                <w:sz w:val="18"/>
                <w:szCs w:val="18"/>
              </w:rPr>
            </w:pPr>
            <w:r>
              <w:rPr>
                <w:rFonts w:hint="eastAsia"/>
                <w:sz w:val="18"/>
                <w:szCs w:val="18"/>
              </w:rPr>
              <w:t>5%</w:t>
            </w:r>
          </w:p>
        </w:tc>
        <w:tc>
          <w:tcPr>
            <w:tcW w:w="5848" w:type="dxa"/>
            <w:noWrap w:val="0"/>
            <w:vAlign w:val="center"/>
          </w:tcPr>
          <w:p w14:paraId="7E07BE78">
            <w:pPr>
              <w:spacing w:line="200" w:lineRule="exact"/>
              <w:rPr>
                <w:rFonts w:hint="eastAsia"/>
                <w:sz w:val="18"/>
                <w:szCs w:val="18"/>
              </w:rPr>
            </w:pPr>
            <w:r>
              <w:rPr>
                <w:sz w:val="18"/>
                <w:szCs w:val="18"/>
              </w:rPr>
              <w:t>要求能准确阐述测试技术的定义、研究内容及测试系统组成，清晰说明其工程应用价值与发展趋势。作业需结合具体场景规范表述测试技术的应用要点，逻辑连贯、重点突出，无概念混淆。通过作业考核学生对基础理论的理解深度，以及文字组织、知识应用的基本能力，同时评价学生是否树立测试技术服务实际应用的理念，为后续作业完成奠定规范基础。</w:t>
            </w:r>
          </w:p>
        </w:tc>
        <w:tc>
          <w:tcPr>
            <w:tcW w:w="1079" w:type="dxa"/>
            <w:noWrap w:val="0"/>
            <w:vAlign w:val="center"/>
          </w:tcPr>
          <w:p w14:paraId="708D68D3">
            <w:pPr>
              <w:spacing w:line="240" w:lineRule="exact"/>
              <w:jc w:val="center"/>
              <w:rPr>
                <w:rFonts w:hint="eastAsia"/>
                <w:sz w:val="18"/>
                <w:szCs w:val="18"/>
              </w:rPr>
            </w:pPr>
            <w:r>
              <w:rPr>
                <w:rFonts w:hint="eastAsia"/>
                <w:bCs/>
                <w:sz w:val="18"/>
                <w:szCs w:val="18"/>
              </w:rPr>
              <w:t>目标1.1，2.1，3.1</w:t>
            </w:r>
          </w:p>
        </w:tc>
      </w:tr>
      <w:tr w14:paraId="5CCA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7C569EC">
            <w:pPr>
              <w:widowControl/>
              <w:snapToGrid w:val="0"/>
              <w:spacing w:line="240" w:lineRule="exact"/>
              <w:jc w:val="center"/>
              <w:rPr>
                <w:rFonts w:hint="eastAsia"/>
                <w:b/>
                <w:sz w:val="18"/>
                <w:szCs w:val="18"/>
              </w:rPr>
            </w:pPr>
            <w:r>
              <w:rPr>
                <w:rFonts w:hint="eastAsia"/>
                <w:b/>
                <w:sz w:val="18"/>
                <w:szCs w:val="18"/>
              </w:rPr>
              <w:t>第一单元</w:t>
            </w:r>
          </w:p>
          <w:p w14:paraId="1E0B00FB">
            <w:pPr>
              <w:widowControl/>
              <w:snapToGrid w:val="0"/>
              <w:spacing w:line="240" w:lineRule="exact"/>
              <w:jc w:val="center"/>
              <w:rPr>
                <w:sz w:val="18"/>
                <w:szCs w:val="18"/>
              </w:rPr>
            </w:pPr>
            <w:r>
              <w:rPr>
                <w:rFonts w:hint="eastAsia"/>
                <w:bCs/>
                <w:sz w:val="18"/>
                <w:szCs w:val="18"/>
              </w:rPr>
              <w:t>测量误差与数据处理</w:t>
            </w:r>
          </w:p>
        </w:tc>
        <w:tc>
          <w:tcPr>
            <w:tcW w:w="1080" w:type="dxa"/>
            <w:noWrap w:val="0"/>
            <w:vAlign w:val="center"/>
          </w:tcPr>
          <w:p w14:paraId="4E0CCC6E">
            <w:pPr>
              <w:spacing w:line="200" w:lineRule="exact"/>
              <w:jc w:val="center"/>
              <w:rPr>
                <w:sz w:val="18"/>
                <w:szCs w:val="18"/>
              </w:rPr>
            </w:pPr>
            <w:r>
              <w:rPr>
                <w:rFonts w:hint="eastAsia"/>
                <w:sz w:val="18"/>
                <w:szCs w:val="18"/>
              </w:rPr>
              <w:t>10%</w:t>
            </w:r>
          </w:p>
        </w:tc>
        <w:tc>
          <w:tcPr>
            <w:tcW w:w="5848" w:type="dxa"/>
            <w:noWrap w:val="0"/>
            <w:vAlign w:val="center"/>
          </w:tcPr>
          <w:p w14:paraId="244DD03B">
            <w:pPr>
              <w:spacing w:line="200" w:lineRule="exact"/>
              <w:rPr>
                <w:rFonts w:hint="eastAsia"/>
                <w:sz w:val="18"/>
                <w:szCs w:val="18"/>
              </w:rPr>
            </w:pPr>
            <w:r>
              <w:rPr>
                <w:sz w:val="18"/>
                <w:szCs w:val="18"/>
              </w:rPr>
              <w:t>要求能准确区分三类测量误差，熟练掌握误差计算、数据筛选与分析方法，作业中数据处理步骤规范、计算无误，能合理分析误差来源并提出减小措施。需正确表达测试结果，逻辑严谨、格式规范，无数据错误或方法误用。通过作业评价学生严谨的数据分析思维，以及运用所学方法解决实际数据处理问题的能力，确保学生掌握作业中数据处理的核心要点。</w:t>
            </w:r>
          </w:p>
        </w:tc>
        <w:tc>
          <w:tcPr>
            <w:tcW w:w="1079" w:type="dxa"/>
            <w:noWrap w:val="0"/>
            <w:vAlign w:val="center"/>
          </w:tcPr>
          <w:p w14:paraId="752192CC">
            <w:pPr>
              <w:spacing w:line="240" w:lineRule="exact"/>
              <w:jc w:val="center"/>
              <w:rPr>
                <w:rFonts w:hint="eastAsia"/>
                <w:sz w:val="18"/>
                <w:szCs w:val="18"/>
              </w:rPr>
            </w:pPr>
            <w:r>
              <w:rPr>
                <w:rFonts w:hint="eastAsia"/>
                <w:bCs/>
                <w:sz w:val="18"/>
                <w:szCs w:val="18"/>
              </w:rPr>
              <w:t>目标1.2，2.2，3.2</w:t>
            </w:r>
          </w:p>
        </w:tc>
      </w:tr>
      <w:tr w14:paraId="5ADA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750E56E0">
            <w:pPr>
              <w:widowControl/>
              <w:snapToGrid w:val="0"/>
              <w:spacing w:line="240" w:lineRule="exact"/>
              <w:jc w:val="center"/>
              <w:rPr>
                <w:rFonts w:hint="eastAsia"/>
                <w:b/>
                <w:sz w:val="18"/>
                <w:szCs w:val="18"/>
              </w:rPr>
            </w:pPr>
            <w:r>
              <w:rPr>
                <w:rFonts w:hint="eastAsia"/>
                <w:b/>
                <w:sz w:val="18"/>
                <w:szCs w:val="18"/>
              </w:rPr>
              <w:t>第二单元</w:t>
            </w:r>
          </w:p>
          <w:p w14:paraId="72A52EED">
            <w:pPr>
              <w:widowControl/>
              <w:snapToGrid w:val="0"/>
              <w:spacing w:line="240" w:lineRule="exact"/>
              <w:jc w:val="center"/>
              <w:rPr>
                <w:sz w:val="18"/>
                <w:szCs w:val="18"/>
              </w:rPr>
            </w:pPr>
            <w:r>
              <w:rPr>
                <w:rFonts w:hint="eastAsia"/>
                <w:bCs/>
                <w:sz w:val="18"/>
                <w:szCs w:val="18"/>
              </w:rPr>
              <w:t>信号及其描述</w:t>
            </w:r>
          </w:p>
        </w:tc>
        <w:tc>
          <w:tcPr>
            <w:tcW w:w="1080" w:type="dxa"/>
            <w:noWrap w:val="0"/>
            <w:vAlign w:val="center"/>
          </w:tcPr>
          <w:p w14:paraId="21287C90">
            <w:pPr>
              <w:spacing w:line="200" w:lineRule="exact"/>
              <w:jc w:val="center"/>
              <w:rPr>
                <w:sz w:val="18"/>
                <w:szCs w:val="18"/>
              </w:rPr>
            </w:pPr>
            <w:r>
              <w:rPr>
                <w:rFonts w:hint="eastAsia"/>
                <w:sz w:val="18"/>
                <w:szCs w:val="18"/>
              </w:rPr>
              <w:t>30%</w:t>
            </w:r>
          </w:p>
        </w:tc>
        <w:tc>
          <w:tcPr>
            <w:tcW w:w="5848" w:type="dxa"/>
            <w:noWrap w:val="0"/>
            <w:vAlign w:val="top"/>
          </w:tcPr>
          <w:p w14:paraId="6B80B714">
            <w:pPr>
              <w:spacing w:line="200" w:lineRule="exact"/>
              <w:rPr>
                <w:rFonts w:hint="eastAsia"/>
                <w:sz w:val="18"/>
                <w:szCs w:val="18"/>
              </w:rPr>
            </w:pPr>
            <w:r>
              <w:rPr>
                <w:rFonts w:hint="eastAsia"/>
                <w:sz w:val="18"/>
                <w:szCs w:val="18"/>
              </w:rPr>
              <w:t>要求能准确界定信号概念、分类及特征参数，清晰阐述时域与频域描述的方法及关联，熟练运用傅里叶变换基本思想分析常见信号。作业中信号分析步骤规范，能准确识别信号特征，表述条理清晰、理论结合实例。通过作业评价学生对信号分析原理的理解深度，以及运用相关方法解决基础信号分析问题的能力。</w:t>
            </w:r>
          </w:p>
        </w:tc>
        <w:tc>
          <w:tcPr>
            <w:tcW w:w="1079" w:type="dxa"/>
            <w:noWrap w:val="0"/>
            <w:vAlign w:val="center"/>
          </w:tcPr>
          <w:p w14:paraId="4982DE9C">
            <w:pPr>
              <w:spacing w:line="240" w:lineRule="exact"/>
              <w:jc w:val="center"/>
              <w:rPr>
                <w:rFonts w:hint="eastAsia"/>
                <w:sz w:val="18"/>
                <w:szCs w:val="18"/>
              </w:rPr>
            </w:pPr>
            <w:r>
              <w:rPr>
                <w:rFonts w:hint="eastAsia"/>
                <w:bCs/>
                <w:sz w:val="18"/>
                <w:szCs w:val="18"/>
              </w:rPr>
              <w:t>目标1.3，2.3，3.3</w:t>
            </w:r>
          </w:p>
        </w:tc>
      </w:tr>
      <w:tr w14:paraId="3F8F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0C722B8">
            <w:pPr>
              <w:widowControl/>
              <w:snapToGrid w:val="0"/>
              <w:spacing w:line="240" w:lineRule="exact"/>
              <w:jc w:val="center"/>
              <w:rPr>
                <w:rFonts w:hint="eastAsia"/>
                <w:b/>
                <w:sz w:val="18"/>
                <w:szCs w:val="18"/>
              </w:rPr>
            </w:pPr>
            <w:r>
              <w:rPr>
                <w:rFonts w:hint="eastAsia"/>
                <w:b/>
                <w:sz w:val="18"/>
                <w:szCs w:val="18"/>
              </w:rPr>
              <w:t>第三单元</w:t>
            </w:r>
          </w:p>
          <w:p w14:paraId="2AE9B90C">
            <w:pPr>
              <w:widowControl/>
              <w:snapToGrid w:val="0"/>
              <w:spacing w:line="240" w:lineRule="exact"/>
              <w:jc w:val="center"/>
              <w:rPr>
                <w:rFonts w:hint="eastAsia"/>
                <w:sz w:val="18"/>
                <w:szCs w:val="18"/>
              </w:rPr>
            </w:pPr>
            <w:r>
              <w:rPr>
                <w:rFonts w:hint="eastAsia"/>
                <w:bCs/>
                <w:sz w:val="18"/>
                <w:szCs w:val="18"/>
              </w:rPr>
              <w:t>常用传感器</w:t>
            </w:r>
          </w:p>
        </w:tc>
        <w:tc>
          <w:tcPr>
            <w:tcW w:w="1080" w:type="dxa"/>
            <w:noWrap w:val="0"/>
            <w:vAlign w:val="center"/>
          </w:tcPr>
          <w:p w14:paraId="23ADEE9B">
            <w:pPr>
              <w:spacing w:line="200" w:lineRule="exact"/>
              <w:jc w:val="center"/>
              <w:rPr>
                <w:rFonts w:hint="eastAsia"/>
                <w:sz w:val="18"/>
                <w:szCs w:val="18"/>
              </w:rPr>
            </w:pPr>
            <w:r>
              <w:rPr>
                <w:rFonts w:hint="eastAsia"/>
                <w:sz w:val="18"/>
                <w:szCs w:val="18"/>
              </w:rPr>
              <w:t>30%</w:t>
            </w:r>
          </w:p>
        </w:tc>
        <w:tc>
          <w:tcPr>
            <w:tcW w:w="5848" w:type="dxa"/>
            <w:noWrap w:val="0"/>
            <w:vAlign w:val="top"/>
          </w:tcPr>
          <w:p w14:paraId="7072DE1D">
            <w:pPr>
              <w:spacing w:line="200" w:lineRule="exact"/>
              <w:rPr>
                <w:sz w:val="18"/>
                <w:szCs w:val="18"/>
              </w:rPr>
            </w:pPr>
            <w:r>
              <w:rPr>
                <w:rFonts w:hint="eastAsia"/>
                <w:sz w:val="18"/>
                <w:szCs w:val="18"/>
              </w:rPr>
              <w:t>要求能准确阐述各类常用传感器的工作原理、性能指标及优缺点，熟练掌握传感器选型原则。作业需结合具体测量需求，合理选择传感器并规范说明选型依据，清晰解释传感器工作过程，逻辑连贯、无原理混淆。通过作业评价学生对传感器知识的应用能力，以及文字表述、逻辑分析能力，明确作业中传感器选型、原理阐述等核心要点。</w:t>
            </w:r>
          </w:p>
        </w:tc>
        <w:tc>
          <w:tcPr>
            <w:tcW w:w="1079" w:type="dxa"/>
            <w:noWrap w:val="0"/>
            <w:vAlign w:val="center"/>
          </w:tcPr>
          <w:p w14:paraId="4D2C2EBC">
            <w:pPr>
              <w:spacing w:line="240" w:lineRule="exact"/>
              <w:jc w:val="center"/>
              <w:rPr>
                <w:rFonts w:hint="eastAsia"/>
                <w:sz w:val="18"/>
                <w:szCs w:val="18"/>
              </w:rPr>
            </w:pPr>
            <w:r>
              <w:rPr>
                <w:rFonts w:hint="eastAsia"/>
                <w:bCs/>
                <w:sz w:val="18"/>
                <w:szCs w:val="18"/>
              </w:rPr>
              <w:t>目标1.4，2.4，3.4</w:t>
            </w:r>
          </w:p>
        </w:tc>
      </w:tr>
      <w:tr w14:paraId="6FCD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221CD43A">
            <w:pPr>
              <w:widowControl/>
              <w:snapToGrid w:val="0"/>
              <w:spacing w:line="240" w:lineRule="exact"/>
              <w:jc w:val="center"/>
              <w:rPr>
                <w:rFonts w:hint="eastAsia"/>
                <w:b/>
                <w:sz w:val="18"/>
                <w:szCs w:val="18"/>
              </w:rPr>
            </w:pPr>
            <w:r>
              <w:rPr>
                <w:rFonts w:hint="eastAsia"/>
                <w:b/>
                <w:sz w:val="18"/>
                <w:szCs w:val="18"/>
              </w:rPr>
              <w:t>第四单元</w:t>
            </w:r>
          </w:p>
          <w:p w14:paraId="6037840C">
            <w:pPr>
              <w:widowControl/>
              <w:snapToGrid w:val="0"/>
              <w:spacing w:line="240" w:lineRule="exact"/>
              <w:jc w:val="center"/>
              <w:rPr>
                <w:rFonts w:hint="eastAsia"/>
                <w:sz w:val="18"/>
                <w:szCs w:val="18"/>
              </w:rPr>
            </w:pPr>
            <w:r>
              <w:rPr>
                <w:rFonts w:hint="eastAsia"/>
                <w:bCs/>
                <w:sz w:val="18"/>
                <w:szCs w:val="18"/>
              </w:rPr>
              <w:t>常见机械参量测量</w:t>
            </w:r>
          </w:p>
        </w:tc>
        <w:tc>
          <w:tcPr>
            <w:tcW w:w="1080" w:type="dxa"/>
            <w:noWrap w:val="0"/>
            <w:vAlign w:val="center"/>
          </w:tcPr>
          <w:p w14:paraId="4E34C7C4">
            <w:pPr>
              <w:spacing w:line="200" w:lineRule="exact"/>
              <w:jc w:val="center"/>
              <w:rPr>
                <w:rFonts w:hint="eastAsia"/>
                <w:sz w:val="18"/>
                <w:szCs w:val="18"/>
              </w:rPr>
            </w:pPr>
            <w:r>
              <w:rPr>
                <w:rFonts w:hint="eastAsia"/>
                <w:sz w:val="18"/>
                <w:szCs w:val="18"/>
              </w:rPr>
              <w:t>10%</w:t>
            </w:r>
          </w:p>
        </w:tc>
        <w:tc>
          <w:tcPr>
            <w:tcW w:w="5848" w:type="dxa"/>
            <w:noWrap w:val="0"/>
            <w:vAlign w:val="center"/>
          </w:tcPr>
          <w:p w14:paraId="7B62400D">
            <w:pPr>
              <w:spacing w:line="200" w:lineRule="exact"/>
              <w:rPr>
                <w:rFonts w:hint="eastAsia"/>
                <w:sz w:val="18"/>
                <w:szCs w:val="18"/>
              </w:rPr>
            </w:pPr>
            <w:r>
              <w:rPr>
                <w:sz w:val="18"/>
                <w:szCs w:val="18"/>
              </w:rPr>
              <w:t>要求能准确阐述各类机械参量的测量原理与核心方法，熟练掌握测量实验的基本流程。作业需规范描述测量操作步骤，准确整理分析测量数据，合理分析测量过程中的关键问题，格式规范、数据真实。通过作业评价学生对测量知识的应用能力，以及数据处理、逻辑表述能力。</w:t>
            </w:r>
          </w:p>
        </w:tc>
        <w:tc>
          <w:tcPr>
            <w:tcW w:w="1079" w:type="dxa"/>
            <w:noWrap w:val="0"/>
            <w:vAlign w:val="center"/>
          </w:tcPr>
          <w:p w14:paraId="466DCDE8">
            <w:pPr>
              <w:spacing w:line="240" w:lineRule="exact"/>
              <w:jc w:val="center"/>
              <w:rPr>
                <w:rFonts w:hint="eastAsia"/>
                <w:sz w:val="18"/>
                <w:szCs w:val="18"/>
              </w:rPr>
            </w:pPr>
            <w:r>
              <w:rPr>
                <w:rFonts w:hint="eastAsia"/>
                <w:bCs/>
                <w:sz w:val="18"/>
                <w:szCs w:val="18"/>
              </w:rPr>
              <w:t>目标1.5，2.5，3.5</w:t>
            </w:r>
          </w:p>
        </w:tc>
      </w:tr>
      <w:tr w14:paraId="31E3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788B4E37">
            <w:pPr>
              <w:widowControl/>
              <w:snapToGrid w:val="0"/>
              <w:spacing w:line="240" w:lineRule="exact"/>
              <w:jc w:val="center"/>
              <w:rPr>
                <w:rFonts w:hint="eastAsia"/>
                <w:b/>
                <w:sz w:val="18"/>
                <w:szCs w:val="18"/>
              </w:rPr>
            </w:pPr>
            <w:r>
              <w:rPr>
                <w:rFonts w:hint="eastAsia"/>
                <w:b/>
                <w:sz w:val="18"/>
                <w:szCs w:val="18"/>
              </w:rPr>
              <w:t>第五单元</w:t>
            </w:r>
          </w:p>
          <w:p w14:paraId="05181BCA">
            <w:pPr>
              <w:widowControl/>
              <w:snapToGrid w:val="0"/>
              <w:spacing w:line="240" w:lineRule="exact"/>
              <w:jc w:val="center"/>
              <w:rPr>
                <w:rFonts w:hint="eastAsia"/>
                <w:sz w:val="18"/>
                <w:szCs w:val="18"/>
              </w:rPr>
            </w:pPr>
            <w:r>
              <w:rPr>
                <w:rFonts w:hint="eastAsia"/>
                <w:bCs/>
                <w:sz w:val="18"/>
                <w:szCs w:val="18"/>
              </w:rPr>
              <w:t>测试系统的特性</w:t>
            </w:r>
          </w:p>
        </w:tc>
        <w:tc>
          <w:tcPr>
            <w:tcW w:w="1080" w:type="dxa"/>
            <w:noWrap w:val="0"/>
            <w:vAlign w:val="center"/>
          </w:tcPr>
          <w:p w14:paraId="5D3AEC29">
            <w:pPr>
              <w:spacing w:line="200" w:lineRule="exact"/>
              <w:jc w:val="center"/>
              <w:rPr>
                <w:rFonts w:hint="eastAsia"/>
                <w:sz w:val="18"/>
                <w:szCs w:val="18"/>
              </w:rPr>
            </w:pPr>
            <w:r>
              <w:rPr>
                <w:rFonts w:hint="eastAsia"/>
                <w:sz w:val="18"/>
                <w:szCs w:val="18"/>
              </w:rPr>
              <w:t>15%</w:t>
            </w:r>
          </w:p>
        </w:tc>
        <w:tc>
          <w:tcPr>
            <w:tcW w:w="5848" w:type="dxa"/>
            <w:noWrap w:val="0"/>
            <w:vAlign w:val="center"/>
          </w:tcPr>
          <w:p w14:paraId="5D2C59B0">
            <w:pPr>
              <w:spacing w:line="200" w:lineRule="exact"/>
              <w:rPr>
                <w:rFonts w:hint="eastAsia"/>
                <w:sz w:val="18"/>
                <w:szCs w:val="18"/>
              </w:rPr>
            </w:pPr>
            <w:r>
              <w:rPr>
                <w:sz w:val="18"/>
                <w:szCs w:val="18"/>
              </w:rPr>
              <w:t>要求能准确阐述测试系统静、动态特性的指标、物理意义及评价方法，熟练掌握系统标定基本原理。作业需结合具体测试任务，规范评价测试系统性能，合理提出优化方案，逻辑严谨、分析到位。通过作业评价学生对测试系统特性的理解与应用能力，以及综合分析、方案设计能力。</w:t>
            </w:r>
          </w:p>
        </w:tc>
        <w:tc>
          <w:tcPr>
            <w:tcW w:w="1079" w:type="dxa"/>
            <w:noWrap w:val="0"/>
            <w:vAlign w:val="center"/>
          </w:tcPr>
          <w:p w14:paraId="683461FE">
            <w:pPr>
              <w:spacing w:line="240" w:lineRule="exact"/>
              <w:jc w:val="center"/>
              <w:rPr>
                <w:rFonts w:hint="eastAsia"/>
                <w:sz w:val="18"/>
                <w:szCs w:val="18"/>
              </w:rPr>
            </w:pPr>
            <w:r>
              <w:rPr>
                <w:rFonts w:hint="eastAsia"/>
                <w:bCs/>
                <w:sz w:val="18"/>
                <w:szCs w:val="18"/>
              </w:rPr>
              <w:t>目标1.6，2.6，3.6</w:t>
            </w:r>
          </w:p>
        </w:tc>
      </w:tr>
      <w:tr w14:paraId="0899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272" w:type="dxa"/>
            <w:noWrap w:val="0"/>
            <w:vAlign w:val="center"/>
          </w:tcPr>
          <w:p w14:paraId="5E003684">
            <w:pPr>
              <w:widowControl/>
              <w:snapToGrid w:val="0"/>
              <w:spacing w:line="240" w:lineRule="exact"/>
              <w:jc w:val="center"/>
              <w:rPr>
                <w:b/>
                <w:sz w:val="18"/>
                <w:szCs w:val="18"/>
              </w:rPr>
            </w:pPr>
            <w:r>
              <w:rPr>
                <w:b/>
              </w:rPr>
              <w:t>合计</w:t>
            </w:r>
          </w:p>
        </w:tc>
        <w:tc>
          <w:tcPr>
            <w:tcW w:w="1080" w:type="dxa"/>
            <w:noWrap w:val="0"/>
            <w:vAlign w:val="center"/>
          </w:tcPr>
          <w:p w14:paraId="71B79DC7">
            <w:pPr>
              <w:spacing w:line="240" w:lineRule="exact"/>
              <w:jc w:val="center"/>
              <w:rPr>
                <w:rFonts w:hint="eastAsia"/>
                <w:b/>
                <w:sz w:val="18"/>
                <w:szCs w:val="18"/>
              </w:rPr>
            </w:pPr>
            <w:r>
              <w:rPr>
                <w:rFonts w:hint="eastAsia"/>
                <w:b/>
                <w:sz w:val="18"/>
                <w:szCs w:val="18"/>
              </w:rPr>
              <w:t>100%</w:t>
            </w:r>
          </w:p>
        </w:tc>
        <w:tc>
          <w:tcPr>
            <w:tcW w:w="5848" w:type="dxa"/>
            <w:noWrap w:val="0"/>
            <w:vAlign w:val="top"/>
          </w:tcPr>
          <w:p w14:paraId="6FCFCFE0">
            <w:pPr>
              <w:spacing w:line="240" w:lineRule="exact"/>
              <w:rPr>
                <w:b/>
                <w:sz w:val="18"/>
                <w:szCs w:val="18"/>
              </w:rPr>
            </w:pPr>
          </w:p>
        </w:tc>
        <w:tc>
          <w:tcPr>
            <w:tcW w:w="1079" w:type="dxa"/>
            <w:noWrap w:val="0"/>
            <w:vAlign w:val="top"/>
          </w:tcPr>
          <w:p w14:paraId="59C55176">
            <w:pPr>
              <w:spacing w:line="240" w:lineRule="exact"/>
              <w:rPr>
                <w:b/>
                <w:sz w:val="18"/>
                <w:szCs w:val="18"/>
              </w:rPr>
            </w:pPr>
          </w:p>
        </w:tc>
      </w:tr>
    </w:tbl>
    <w:p w14:paraId="473E80BC">
      <w:pPr>
        <w:tabs>
          <w:tab w:val="left" w:pos="1824"/>
        </w:tabs>
        <w:spacing w:line="300" w:lineRule="auto"/>
        <w:ind w:firstLine="316" w:firstLineChars="150"/>
        <w:rPr>
          <w:rFonts w:hint="eastAsia"/>
          <w:b/>
        </w:rPr>
      </w:pPr>
    </w:p>
    <w:p w14:paraId="5FE259AB">
      <w:pPr>
        <w:tabs>
          <w:tab w:val="left" w:pos="1824"/>
        </w:tabs>
        <w:spacing w:line="300" w:lineRule="auto"/>
        <w:ind w:firstLine="316" w:firstLineChars="150"/>
        <w:rPr>
          <w:b/>
        </w:rPr>
      </w:pPr>
      <w:r>
        <w:rPr>
          <w:rFonts w:hint="eastAsia"/>
          <w:b/>
        </w:rPr>
        <w:t>（3）课程实验评分标准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818"/>
        <w:gridCol w:w="893"/>
        <w:gridCol w:w="6004"/>
        <w:gridCol w:w="794"/>
      </w:tblGrid>
      <w:tr w14:paraId="37D7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tcBorders>
              <w:top w:val="single" w:color="auto" w:sz="4" w:space="0"/>
            </w:tcBorders>
            <w:noWrap w:val="0"/>
            <w:vAlign w:val="center"/>
          </w:tcPr>
          <w:p w14:paraId="014A4B24">
            <w:pPr>
              <w:spacing w:line="240" w:lineRule="exact"/>
              <w:jc w:val="center"/>
              <w:rPr>
                <w:b/>
              </w:rPr>
            </w:pPr>
            <w:r>
              <w:rPr>
                <w:rFonts w:hint="eastAsia"/>
                <w:b/>
              </w:rPr>
              <w:t>实验项目</w:t>
            </w:r>
          </w:p>
        </w:tc>
        <w:tc>
          <w:tcPr>
            <w:tcW w:w="441" w:type="pct"/>
            <w:tcBorders>
              <w:top w:val="single" w:color="auto" w:sz="4" w:space="0"/>
            </w:tcBorders>
            <w:noWrap w:val="0"/>
            <w:vAlign w:val="center"/>
          </w:tcPr>
          <w:p w14:paraId="2BBB64D3">
            <w:pPr>
              <w:spacing w:line="240" w:lineRule="exact"/>
              <w:jc w:val="center"/>
              <w:rPr>
                <w:b/>
              </w:rPr>
            </w:pPr>
            <w:r>
              <w:rPr>
                <w:rFonts w:hint="eastAsia"/>
                <w:b/>
              </w:rPr>
              <w:t>成绩</w:t>
            </w:r>
          </w:p>
          <w:p w14:paraId="4E04D5E1">
            <w:pPr>
              <w:spacing w:line="240" w:lineRule="exact"/>
              <w:jc w:val="center"/>
              <w:rPr>
                <w:b/>
              </w:rPr>
            </w:pPr>
            <w:r>
              <w:rPr>
                <w:rFonts w:hint="eastAsia"/>
                <w:b/>
              </w:rPr>
              <w:t>占比</w:t>
            </w:r>
          </w:p>
        </w:tc>
        <w:tc>
          <w:tcPr>
            <w:tcW w:w="3716" w:type="pct"/>
            <w:gridSpan w:val="2"/>
            <w:tcBorders>
              <w:top w:val="single" w:color="auto" w:sz="4" w:space="0"/>
            </w:tcBorders>
            <w:noWrap w:val="0"/>
            <w:vAlign w:val="center"/>
          </w:tcPr>
          <w:p w14:paraId="60F54A0C">
            <w:pPr>
              <w:jc w:val="center"/>
            </w:pPr>
            <w:r>
              <w:rPr>
                <w:b/>
              </w:rPr>
              <w:t>评分标准</w:t>
            </w:r>
          </w:p>
        </w:tc>
        <w:tc>
          <w:tcPr>
            <w:tcW w:w="428" w:type="pct"/>
            <w:tcBorders>
              <w:top w:val="single" w:color="auto" w:sz="4" w:space="0"/>
            </w:tcBorders>
            <w:noWrap w:val="0"/>
            <w:vAlign w:val="center"/>
          </w:tcPr>
          <w:p w14:paraId="200BFA90">
            <w:pPr>
              <w:jc w:val="center"/>
              <w:rPr>
                <w:rFonts w:hint="eastAsia"/>
                <w:b/>
              </w:rPr>
            </w:pPr>
            <w:r>
              <w:rPr>
                <w:rFonts w:hint="eastAsia"/>
                <w:b/>
              </w:rPr>
              <w:t>课程目标</w:t>
            </w:r>
          </w:p>
        </w:tc>
      </w:tr>
      <w:tr w14:paraId="1195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692B5FE3">
            <w:pPr>
              <w:spacing w:line="200" w:lineRule="exact"/>
              <w:jc w:val="center"/>
              <w:rPr>
                <w:bCs/>
                <w:sz w:val="18"/>
                <w:szCs w:val="18"/>
              </w:rPr>
            </w:pPr>
            <w:r>
              <w:rPr>
                <w:rFonts w:hint="eastAsia"/>
                <w:b/>
                <w:bCs/>
                <w:sz w:val="18"/>
                <w:szCs w:val="18"/>
              </w:rPr>
              <w:t>实验一：</w:t>
            </w:r>
            <w:r>
              <w:rPr>
                <w:rFonts w:hint="eastAsia"/>
                <w:bCs/>
                <w:sz w:val="18"/>
                <w:szCs w:val="18"/>
              </w:rPr>
              <w:t>金属箔式应变片－电桥的性能及应用实验</w:t>
            </w:r>
          </w:p>
        </w:tc>
        <w:tc>
          <w:tcPr>
            <w:tcW w:w="441" w:type="pct"/>
            <w:vMerge w:val="restart"/>
            <w:noWrap w:val="0"/>
            <w:vAlign w:val="center"/>
          </w:tcPr>
          <w:p w14:paraId="662B106B">
            <w:pPr>
              <w:spacing w:line="200" w:lineRule="exact"/>
              <w:jc w:val="center"/>
              <w:rPr>
                <w:sz w:val="18"/>
                <w:szCs w:val="18"/>
              </w:rPr>
            </w:pPr>
            <w:r>
              <w:rPr>
                <w:rFonts w:hint="eastAsia"/>
                <w:sz w:val="18"/>
                <w:szCs w:val="18"/>
              </w:rPr>
              <w:t>25%</w:t>
            </w:r>
          </w:p>
        </w:tc>
        <w:tc>
          <w:tcPr>
            <w:tcW w:w="481" w:type="pct"/>
            <w:noWrap w:val="0"/>
            <w:vAlign w:val="center"/>
          </w:tcPr>
          <w:p w14:paraId="4E48FC5D">
            <w:pPr>
              <w:spacing w:line="200" w:lineRule="exact"/>
              <w:jc w:val="center"/>
              <w:rPr>
                <w:sz w:val="18"/>
                <w:szCs w:val="18"/>
              </w:rPr>
            </w:pPr>
            <w:r>
              <w:rPr>
                <w:sz w:val="18"/>
                <w:szCs w:val="18"/>
              </w:rPr>
              <w:t>90-100</w:t>
            </w:r>
          </w:p>
          <w:p w14:paraId="72BD4F12">
            <w:pPr>
              <w:spacing w:line="200" w:lineRule="exact"/>
              <w:jc w:val="center"/>
              <w:rPr>
                <w:sz w:val="18"/>
                <w:szCs w:val="18"/>
              </w:rPr>
            </w:pPr>
            <w:r>
              <w:rPr>
                <w:sz w:val="18"/>
                <w:szCs w:val="18"/>
              </w:rPr>
              <w:t>（优）</w:t>
            </w:r>
          </w:p>
        </w:tc>
        <w:tc>
          <w:tcPr>
            <w:tcW w:w="3235" w:type="pct"/>
            <w:noWrap w:val="0"/>
            <w:vAlign w:val="center"/>
          </w:tcPr>
          <w:p w14:paraId="3B07F34C">
            <w:pPr>
              <w:spacing w:line="200" w:lineRule="exact"/>
              <w:rPr>
                <w:rFonts w:hint="eastAsia"/>
                <w:sz w:val="18"/>
                <w:szCs w:val="18"/>
              </w:rPr>
            </w:pPr>
            <w:r>
              <w:rPr>
                <w:sz w:val="18"/>
                <w:szCs w:val="18"/>
              </w:rPr>
              <w:t>预习充分，能熟练阐述金属箔式应变片的工作原理、电桥的组成及调零方法，明确实验核心目的与重难点。实验操作规范娴熟，可独立完成应电桥搭建与调试，精准控制加载量，及时、规范记录实验数据，无涂改、无遗漏。实验报告结构完整，数据处理准确，图表规范，能深入分析电桥性能与应变片特性的关联，清晰总结实验误差来源及改进方案，思考题解答全面透彻，具备较强的自主探究与创新意识，严格遵守实验室安全规范。</w:t>
            </w:r>
          </w:p>
        </w:tc>
        <w:tc>
          <w:tcPr>
            <w:tcW w:w="428" w:type="pct"/>
            <w:vMerge w:val="restart"/>
            <w:noWrap w:val="0"/>
            <w:vAlign w:val="center"/>
          </w:tcPr>
          <w:p w14:paraId="1D81635A">
            <w:pPr>
              <w:spacing w:line="200" w:lineRule="exact"/>
              <w:rPr>
                <w:rFonts w:hint="eastAsia"/>
                <w:sz w:val="18"/>
                <w:szCs w:val="18"/>
              </w:rPr>
            </w:pPr>
            <w:r>
              <w:rPr>
                <w:rFonts w:hint="eastAsia"/>
                <w:bCs/>
                <w:sz w:val="18"/>
                <w:szCs w:val="18"/>
              </w:rPr>
              <w:t>目标1.4，2.2，3.5</w:t>
            </w:r>
          </w:p>
        </w:tc>
      </w:tr>
      <w:tr w14:paraId="5D12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B05F4AE">
            <w:pPr>
              <w:widowControl/>
              <w:snapToGrid w:val="0"/>
              <w:spacing w:line="200" w:lineRule="exact"/>
              <w:jc w:val="center"/>
              <w:rPr>
                <w:sz w:val="18"/>
                <w:szCs w:val="18"/>
              </w:rPr>
            </w:pPr>
          </w:p>
        </w:tc>
        <w:tc>
          <w:tcPr>
            <w:tcW w:w="441" w:type="pct"/>
            <w:vMerge w:val="continue"/>
            <w:noWrap w:val="0"/>
            <w:vAlign w:val="center"/>
          </w:tcPr>
          <w:p w14:paraId="6612A7AD">
            <w:pPr>
              <w:spacing w:line="200" w:lineRule="exact"/>
              <w:jc w:val="center"/>
              <w:rPr>
                <w:sz w:val="18"/>
                <w:szCs w:val="18"/>
              </w:rPr>
            </w:pPr>
          </w:p>
        </w:tc>
        <w:tc>
          <w:tcPr>
            <w:tcW w:w="481" w:type="pct"/>
            <w:noWrap w:val="0"/>
            <w:vAlign w:val="center"/>
          </w:tcPr>
          <w:p w14:paraId="6B9AC669">
            <w:pPr>
              <w:spacing w:line="200" w:lineRule="exact"/>
              <w:jc w:val="center"/>
              <w:rPr>
                <w:sz w:val="18"/>
                <w:szCs w:val="18"/>
              </w:rPr>
            </w:pPr>
            <w:r>
              <w:rPr>
                <w:sz w:val="18"/>
                <w:szCs w:val="18"/>
              </w:rPr>
              <w:t>80-89</w:t>
            </w:r>
          </w:p>
          <w:p w14:paraId="5F054B4D">
            <w:pPr>
              <w:spacing w:line="200" w:lineRule="exact"/>
              <w:jc w:val="center"/>
              <w:rPr>
                <w:sz w:val="18"/>
                <w:szCs w:val="18"/>
              </w:rPr>
            </w:pPr>
            <w:r>
              <w:rPr>
                <w:sz w:val="18"/>
                <w:szCs w:val="18"/>
              </w:rPr>
              <w:t>（良）</w:t>
            </w:r>
          </w:p>
        </w:tc>
        <w:tc>
          <w:tcPr>
            <w:tcW w:w="3235" w:type="pct"/>
            <w:noWrap w:val="0"/>
            <w:vAlign w:val="center"/>
          </w:tcPr>
          <w:p w14:paraId="4653210D">
            <w:pPr>
              <w:spacing w:line="200" w:lineRule="exact"/>
              <w:rPr>
                <w:rFonts w:hint="eastAsia"/>
                <w:sz w:val="18"/>
                <w:szCs w:val="18"/>
              </w:rPr>
            </w:pPr>
            <w:r>
              <w:rPr>
                <w:sz w:val="18"/>
                <w:szCs w:val="18"/>
              </w:rPr>
              <w:t>预习到位，能基本阐述实验原理、电桥结构及操作要点，明确实验目的。实验操作规范，可独立完成电桥搭建，调试过程需少量提醒，能按要求控制加载量，实验数据记录完整、规范，无伪造情况。实验报告结构完整，数据处理基本准确，图表清晰，能分析电桥性能与应变片的关系，合理总结实验误差，思考题解答较为全面，符合要求。严格遵守实验室安全规则，爱护仪器设备，实验台面整洁，整体实验过程顺畅，无明显失误。</w:t>
            </w:r>
          </w:p>
        </w:tc>
        <w:tc>
          <w:tcPr>
            <w:tcW w:w="428" w:type="pct"/>
            <w:vMerge w:val="continue"/>
            <w:noWrap w:val="0"/>
            <w:vAlign w:val="center"/>
          </w:tcPr>
          <w:p w14:paraId="7E3F28E7">
            <w:pPr>
              <w:spacing w:line="200" w:lineRule="exact"/>
              <w:rPr>
                <w:rFonts w:hint="eastAsia"/>
                <w:sz w:val="18"/>
                <w:szCs w:val="18"/>
              </w:rPr>
            </w:pPr>
          </w:p>
        </w:tc>
      </w:tr>
      <w:tr w14:paraId="6DF7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CC0A5B9">
            <w:pPr>
              <w:widowControl/>
              <w:snapToGrid w:val="0"/>
              <w:spacing w:line="200" w:lineRule="exact"/>
              <w:jc w:val="center"/>
              <w:rPr>
                <w:sz w:val="18"/>
                <w:szCs w:val="18"/>
              </w:rPr>
            </w:pPr>
          </w:p>
        </w:tc>
        <w:tc>
          <w:tcPr>
            <w:tcW w:w="441" w:type="pct"/>
            <w:vMerge w:val="continue"/>
            <w:noWrap w:val="0"/>
            <w:vAlign w:val="center"/>
          </w:tcPr>
          <w:p w14:paraId="1A35DE32">
            <w:pPr>
              <w:spacing w:line="200" w:lineRule="exact"/>
              <w:jc w:val="center"/>
              <w:rPr>
                <w:sz w:val="18"/>
                <w:szCs w:val="18"/>
              </w:rPr>
            </w:pPr>
          </w:p>
        </w:tc>
        <w:tc>
          <w:tcPr>
            <w:tcW w:w="481" w:type="pct"/>
            <w:noWrap w:val="0"/>
            <w:vAlign w:val="center"/>
          </w:tcPr>
          <w:p w14:paraId="3E0F77F0">
            <w:pPr>
              <w:spacing w:line="200" w:lineRule="exact"/>
              <w:jc w:val="center"/>
              <w:rPr>
                <w:sz w:val="18"/>
                <w:szCs w:val="18"/>
              </w:rPr>
            </w:pPr>
            <w:r>
              <w:rPr>
                <w:sz w:val="18"/>
                <w:szCs w:val="18"/>
              </w:rPr>
              <w:t>70-79</w:t>
            </w:r>
          </w:p>
          <w:p w14:paraId="35E8F8A4">
            <w:pPr>
              <w:spacing w:line="200" w:lineRule="exact"/>
              <w:jc w:val="center"/>
              <w:rPr>
                <w:sz w:val="18"/>
                <w:szCs w:val="18"/>
              </w:rPr>
            </w:pPr>
            <w:r>
              <w:rPr>
                <w:sz w:val="18"/>
                <w:szCs w:val="18"/>
              </w:rPr>
              <w:t>（中）</w:t>
            </w:r>
          </w:p>
        </w:tc>
        <w:tc>
          <w:tcPr>
            <w:tcW w:w="3235" w:type="pct"/>
            <w:noWrap w:val="0"/>
            <w:vAlign w:val="center"/>
          </w:tcPr>
          <w:p w14:paraId="1E4E6131">
            <w:pPr>
              <w:spacing w:line="200" w:lineRule="exact"/>
              <w:rPr>
                <w:rFonts w:hint="eastAsia"/>
                <w:sz w:val="18"/>
                <w:szCs w:val="18"/>
              </w:rPr>
            </w:pPr>
            <w:r>
              <w:rPr>
                <w:sz w:val="18"/>
                <w:szCs w:val="18"/>
              </w:rPr>
              <w:t>预习基本充分，能简要说明实验原理与电桥操作流程，了解实验目的。实验操作基本规范，需在指导下完成电桥搭建与调试，加载过程偶有偏差，实验数据记录基本完整，存在少量不规范之处，但无伪造。实验报告结构基本完整，数据处理有少量误差，图表基本规范，能简单分析实验结果，初步总结实验误差，思考题解答基本正确，但不够深入。遵守实验室安全规范，无安全违规行为，仪器使用基本正确，实验整体能顺利完成。</w:t>
            </w:r>
          </w:p>
        </w:tc>
        <w:tc>
          <w:tcPr>
            <w:tcW w:w="428" w:type="pct"/>
            <w:vMerge w:val="continue"/>
            <w:noWrap w:val="0"/>
            <w:vAlign w:val="center"/>
          </w:tcPr>
          <w:p w14:paraId="218EA07B">
            <w:pPr>
              <w:spacing w:line="200" w:lineRule="exact"/>
              <w:rPr>
                <w:rFonts w:hint="eastAsia"/>
                <w:sz w:val="18"/>
                <w:szCs w:val="18"/>
              </w:rPr>
            </w:pPr>
          </w:p>
        </w:tc>
      </w:tr>
      <w:tr w14:paraId="4216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4EFEF47">
            <w:pPr>
              <w:widowControl/>
              <w:snapToGrid w:val="0"/>
              <w:spacing w:line="200" w:lineRule="exact"/>
              <w:jc w:val="center"/>
              <w:rPr>
                <w:sz w:val="18"/>
                <w:szCs w:val="18"/>
              </w:rPr>
            </w:pPr>
          </w:p>
        </w:tc>
        <w:tc>
          <w:tcPr>
            <w:tcW w:w="441" w:type="pct"/>
            <w:vMerge w:val="continue"/>
            <w:noWrap w:val="0"/>
            <w:vAlign w:val="center"/>
          </w:tcPr>
          <w:p w14:paraId="43F1E6EA">
            <w:pPr>
              <w:spacing w:line="200" w:lineRule="exact"/>
              <w:jc w:val="center"/>
              <w:rPr>
                <w:sz w:val="18"/>
                <w:szCs w:val="18"/>
              </w:rPr>
            </w:pPr>
          </w:p>
        </w:tc>
        <w:tc>
          <w:tcPr>
            <w:tcW w:w="481" w:type="pct"/>
            <w:noWrap w:val="0"/>
            <w:vAlign w:val="center"/>
          </w:tcPr>
          <w:p w14:paraId="7F709A6A">
            <w:pPr>
              <w:spacing w:line="200" w:lineRule="exact"/>
              <w:jc w:val="center"/>
              <w:rPr>
                <w:sz w:val="18"/>
                <w:szCs w:val="18"/>
              </w:rPr>
            </w:pPr>
            <w:r>
              <w:rPr>
                <w:sz w:val="18"/>
                <w:szCs w:val="18"/>
              </w:rPr>
              <w:t>60-69</w:t>
            </w:r>
          </w:p>
          <w:p w14:paraId="7A1F6FF2">
            <w:pPr>
              <w:spacing w:line="200" w:lineRule="exact"/>
              <w:jc w:val="center"/>
              <w:rPr>
                <w:sz w:val="18"/>
                <w:szCs w:val="18"/>
              </w:rPr>
            </w:pPr>
            <w:r>
              <w:rPr>
                <w:sz w:val="18"/>
                <w:szCs w:val="18"/>
              </w:rPr>
              <w:t>（及格）</w:t>
            </w:r>
          </w:p>
        </w:tc>
        <w:tc>
          <w:tcPr>
            <w:tcW w:w="3235" w:type="pct"/>
            <w:noWrap w:val="0"/>
            <w:vAlign w:val="center"/>
          </w:tcPr>
          <w:p w14:paraId="5B997AA9">
            <w:pPr>
              <w:spacing w:line="200" w:lineRule="exact"/>
              <w:rPr>
                <w:rFonts w:hint="eastAsia"/>
                <w:sz w:val="18"/>
                <w:szCs w:val="18"/>
              </w:rPr>
            </w:pPr>
            <w:r>
              <w:rPr>
                <w:sz w:val="18"/>
                <w:szCs w:val="18"/>
              </w:rPr>
              <w:t>有基本预习，能模糊说明实验核心原理与操作步骤，对实验目的理解不够清晰。实验操作不够熟练，需在教师指导下完成电桥搭建与调试，加载过程偏差较大，实验数据记录不够完整、规范，存在少量漏记情况。实验报告结构不够完整，缺少个别非核心模块，数据处理误差较大，图表不够规范，难以准确分析实验结果，误差总结简略，思考题解答存在部分错误。基本遵守实验室安全规范，无严重安全违规，仪器使用存在少量不当，经指导后可完成实验，达到基本实验要求。</w:t>
            </w:r>
          </w:p>
        </w:tc>
        <w:tc>
          <w:tcPr>
            <w:tcW w:w="428" w:type="pct"/>
            <w:vMerge w:val="continue"/>
            <w:noWrap w:val="0"/>
            <w:vAlign w:val="center"/>
          </w:tcPr>
          <w:p w14:paraId="7134433B">
            <w:pPr>
              <w:spacing w:line="200" w:lineRule="exact"/>
              <w:rPr>
                <w:rFonts w:hint="eastAsia"/>
                <w:sz w:val="18"/>
                <w:szCs w:val="18"/>
              </w:rPr>
            </w:pPr>
          </w:p>
        </w:tc>
      </w:tr>
      <w:tr w14:paraId="738E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03C057DD">
            <w:pPr>
              <w:widowControl/>
              <w:snapToGrid w:val="0"/>
              <w:spacing w:line="200" w:lineRule="exact"/>
              <w:jc w:val="center"/>
              <w:rPr>
                <w:sz w:val="18"/>
                <w:szCs w:val="18"/>
              </w:rPr>
            </w:pPr>
          </w:p>
        </w:tc>
        <w:tc>
          <w:tcPr>
            <w:tcW w:w="441" w:type="pct"/>
            <w:vMerge w:val="continue"/>
            <w:noWrap w:val="0"/>
            <w:vAlign w:val="center"/>
          </w:tcPr>
          <w:p w14:paraId="42C8F558">
            <w:pPr>
              <w:spacing w:line="200" w:lineRule="exact"/>
              <w:jc w:val="center"/>
              <w:rPr>
                <w:sz w:val="18"/>
                <w:szCs w:val="18"/>
              </w:rPr>
            </w:pPr>
          </w:p>
        </w:tc>
        <w:tc>
          <w:tcPr>
            <w:tcW w:w="481" w:type="pct"/>
            <w:noWrap w:val="0"/>
            <w:vAlign w:val="center"/>
          </w:tcPr>
          <w:p w14:paraId="46D38F08">
            <w:pPr>
              <w:spacing w:line="200" w:lineRule="exact"/>
              <w:jc w:val="center"/>
              <w:rPr>
                <w:sz w:val="18"/>
                <w:szCs w:val="18"/>
              </w:rPr>
            </w:pPr>
            <w:r>
              <w:rPr>
                <w:sz w:val="18"/>
                <w:szCs w:val="18"/>
              </w:rPr>
              <w:t>0-59</w:t>
            </w:r>
          </w:p>
          <w:p w14:paraId="7BF1D473">
            <w:pPr>
              <w:spacing w:line="200" w:lineRule="exact"/>
              <w:jc w:val="center"/>
              <w:rPr>
                <w:sz w:val="18"/>
                <w:szCs w:val="18"/>
              </w:rPr>
            </w:pPr>
            <w:r>
              <w:rPr>
                <w:sz w:val="18"/>
                <w:szCs w:val="18"/>
              </w:rPr>
              <w:t>（不及格）</w:t>
            </w:r>
          </w:p>
        </w:tc>
        <w:tc>
          <w:tcPr>
            <w:tcW w:w="3235" w:type="pct"/>
            <w:noWrap w:val="0"/>
            <w:vAlign w:val="center"/>
          </w:tcPr>
          <w:p w14:paraId="2A36F003">
            <w:pPr>
              <w:spacing w:line="200" w:lineRule="exact"/>
              <w:rPr>
                <w:rFonts w:hint="eastAsia"/>
                <w:sz w:val="18"/>
                <w:szCs w:val="18"/>
              </w:rPr>
            </w:pPr>
            <w:r>
              <w:rPr>
                <w:sz w:val="18"/>
                <w:szCs w:val="18"/>
              </w:rPr>
              <w:t>未进行有效预习，无法阐述实验原理、电桥结构及操作要点，不明确实验目的。实验操作不规范，无法独立完成电桥搭建与调试，加载过程严重偏差，实验数据记录混乱、大量漏记，甚至存在伪造情况。实验报告未按要求撰写，结构不完整、内容空洞，数据处理错误较多，无有效分析与总结，思考题未解答或解答全部错误。存在实验室安全违规行为，仪器使用不当，可能造成仪器损坏，经多次指导仍无法完成实验，未达到基本实验要求。</w:t>
            </w:r>
          </w:p>
        </w:tc>
        <w:tc>
          <w:tcPr>
            <w:tcW w:w="428" w:type="pct"/>
            <w:vMerge w:val="continue"/>
            <w:noWrap w:val="0"/>
            <w:vAlign w:val="center"/>
          </w:tcPr>
          <w:p w14:paraId="066726FD">
            <w:pPr>
              <w:spacing w:line="200" w:lineRule="exact"/>
              <w:rPr>
                <w:rFonts w:hint="eastAsia"/>
                <w:sz w:val="18"/>
                <w:szCs w:val="18"/>
              </w:rPr>
            </w:pPr>
          </w:p>
        </w:tc>
      </w:tr>
      <w:tr w14:paraId="7E2B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5C850316">
            <w:pPr>
              <w:widowControl/>
              <w:snapToGrid w:val="0"/>
              <w:spacing w:line="200" w:lineRule="exact"/>
              <w:jc w:val="center"/>
              <w:rPr>
                <w:sz w:val="18"/>
                <w:szCs w:val="18"/>
              </w:rPr>
            </w:pPr>
            <w:bookmarkStart w:id="13" w:name="OLE_LINK1"/>
            <w:r>
              <w:rPr>
                <w:rFonts w:hint="eastAsia"/>
                <w:b/>
                <w:bCs/>
                <w:sz w:val="18"/>
                <w:szCs w:val="18"/>
              </w:rPr>
              <w:t>实验二：</w:t>
            </w:r>
            <w:r>
              <w:rPr>
                <w:rFonts w:hint="eastAsia"/>
              </w:rPr>
              <w:t>电阻式传感器的半桥性能实验</w:t>
            </w:r>
            <w:bookmarkEnd w:id="13"/>
          </w:p>
        </w:tc>
        <w:tc>
          <w:tcPr>
            <w:tcW w:w="441" w:type="pct"/>
            <w:vMerge w:val="restart"/>
            <w:noWrap w:val="0"/>
            <w:vAlign w:val="center"/>
          </w:tcPr>
          <w:p w14:paraId="5E05EF67">
            <w:pPr>
              <w:spacing w:line="200" w:lineRule="exact"/>
              <w:jc w:val="center"/>
              <w:rPr>
                <w:sz w:val="18"/>
                <w:szCs w:val="18"/>
              </w:rPr>
            </w:pPr>
            <w:r>
              <w:rPr>
                <w:rFonts w:hint="eastAsia"/>
                <w:sz w:val="18"/>
                <w:szCs w:val="18"/>
              </w:rPr>
              <w:t>25%</w:t>
            </w:r>
          </w:p>
        </w:tc>
        <w:tc>
          <w:tcPr>
            <w:tcW w:w="481" w:type="pct"/>
            <w:noWrap w:val="0"/>
            <w:vAlign w:val="center"/>
          </w:tcPr>
          <w:p w14:paraId="1882ED65">
            <w:pPr>
              <w:spacing w:line="200" w:lineRule="exact"/>
              <w:jc w:val="center"/>
              <w:rPr>
                <w:sz w:val="18"/>
                <w:szCs w:val="18"/>
              </w:rPr>
            </w:pPr>
            <w:r>
              <w:rPr>
                <w:sz w:val="18"/>
                <w:szCs w:val="18"/>
              </w:rPr>
              <w:t>90-100</w:t>
            </w:r>
          </w:p>
          <w:p w14:paraId="11D9EE8A">
            <w:pPr>
              <w:spacing w:line="200" w:lineRule="exact"/>
              <w:jc w:val="center"/>
              <w:rPr>
                <w:sz w:val="18"/>
                <w:szCs w:val="18"/>
              </w:rPr>
            </w:pPr>
            <w:r>
              <w:rPr>
                <w:sz w:val="18"/>
                <w:szCs w:val="18"/>
              </w:rPr>
              <w:t>（优）</w:t>
            </w:r>
          </w:p>
        </w:tc>
        <w:tc>
          <w:tcPr>
            <w:tcW w:w="3235" w:type="pct"/>
            <w:noWrap w:val="0"/>
            <w:vAlign w:val="center"/>
          </w:tcPr>
          <w:p w14:paraId="1A9A2531">
            <w:pPr>
              <w:spacing w:line="200" w:lineRule="exact"/>
              <w:rPr>
                <w:rFonts w:hint="eastAsia"/>
                <w:sz w:val="18"/>
                <w:szCs w:val="18"/>
              </w:rPr>
            </w:pPr>
            <w:r>
              <w:rPr>
                <w:sz w:val="18"/>
                <w:szCs w:val="18"/>
              </w:rPr>
              <w:t>预习充分，能熟练阐述电阻式传感器的工作原理、半桥电路的组成、工作特性及调试要点，明确实验核心目的与重难点。实验操作规范娴熟，可独立完成传感器安装、半桥电路搭建与精准调零，能合理控制加载工况，及时、规范记录实验数据，无涂改、无遗漏。实验报告结构完整，数据处理准确，图表规范，能深入分析半桥电路的灵敏度、线性度等性能指标，清晰总结实验误差来源及改进方案，思考题解答全面透彻，具备较强的自主探究与创新意识，严格遵守实验室安全规范。</w:t>
            </w:r>
          </w:p>
        </w:tc>
        <w:tc>
          <w:tcPr>
            <w:tcW w:w="428" w:type="pct"/>
            <w:vMerge w:val="restart"/>
            <w:noWrap w:val="0"/>
            <w:vAlign w:val="center"/>
          </w:tcPr>
          <w:p w14:paraId="255DB397">
            <w:pPr>
              <w:spacing w:line="200" w:lineRule="exact"/>
              <w:rPr>
                <w:rFonts w:hint="eastAsia"/>
                <w:sz w:val="18"/>
                <w:szCs w:val="18"/>
              </w:rPr>
            </w:pPr>
            <w:r>
              <w:rPr>
                <w:rFonts w:hint="eastAsia"/>
                <w:bCs/>
                <w:sz w:val="18"/>
                <w:szCs w:val="18"/>
              </w:rPr>
              <w:t>目标1.4，2.2，3.5</w:t>
            </w:r>
          </w:p>
        </w:tc>
      </w:tr>
      <w:tr w14:paraId="1160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20FCE1A">
            <w:pPr>
              <w:widowControl/>
              <w:snapToGrid w:val="0"/>
              <w:spacing w:line="200" w:lineRule="exact"/>
              <w:jc w:val="center"/>
              <w:rPr>
                <w:sz w:val="18"/>
                <w:szCs w:val="18"/>
              </w:rPr>
            </w:pPr>
          </w:p>
        </w:tc>
        <w:tc>
          <w:tcPr>
            <w:tcW w:w="441" w:type="pct"/>
            <w:vMerge w:val="continue"/>
            <w:noWrap w:val="0"/>
            <w:vAlign w:val="center"/>
          </w:tcPr>
          <w:p w14:paraId="5BDBF5F2">
            <w:pPr>
              <w:spacing w:line="200" w:lineRule="exact"/>
              <w:jc w:val="center"/>
              <w:rPr>
                <w:sz w:val="18"/>
                <w:szCs w:val="18"/>
              </w:rPr>
            </w:pPr>
          </w:p>
        </w:tc>
        <w:tc>
          <w:tcPr>
            <w:tcW w:w="481" w:type="pct"/>
            <w:noWrap w:val="0"/>
            <w:vAlign w:val="center"/>
          </w:tcPr>
          <w:p w14:paraId="2EECB4D1">
            <w:pPr>
              <w:spacing w:line="200" w:lineRule="exact"/>
              <w:jc w:val="center"/>
              <w:rPr>
                <w:sz w:val="18"/>
                <w:szCs w:val="18"/>
              </w:rPr>
            </w:pPr>
            <w:r>
              <w:rPr>
                <w:sz w:val="18"/>
                <w:szCs w:val="18"/>
              </w:rPr>
              <w:t>80-89</w:t>
            </w:r>
          </w:p>
          <w:p w14:paraId="72A0C3A6">
            <w:pPr>
              <w:spacing w:line="200" w:lineRule="exact"/>
              <w:jc w:val="center"/>
              <w:rPr>
                <w:sz w:val="18"/>
                <w:szCs w:val="18"/>
              </w:rPr>
            </w:pPr>
            <w:r>
              <w:rPr>
                <w:sz w:val="18"/>
                <w:szCs w:val="18"/>
              </w:rPr>
              <w:t>（良）</w:t>
            </w:r>
          </w:p>
        </w:tc>
        <w:tc>
          <w:tcPr>
            <w:tcW w:w="3235" w:type="pct"/>
            <w:noWrap w:val="0"/>
            <w:vAlign w:val="center"/>
          </w:tcPr>
          <w:p w14:paraId="40BC22E4">
            <w:pPr>
              <w:spacing w:line="200" w:lineRule="exact"/>
              <w:rPr>
                <w:rFonts w:hint="eastAsia"/>
                <w:sz w:val="18"/>
                <w:szCs w:val="18"/>
              </w:rPr>
            </w:pPr>
            <w:r>
              <w:rPr>
                <w:sz w:val="18"/>
                <w:szCs w:val="18"/>
              </w:rPr>
              <w:t>预习到位，能基本阐述实验原理、半桥电路结构及操作要点，明确实验目的。实验操作规范，可独立完成传感器安装、半桥电路搭建，调试与调零过程需少量提醒，能按要求控制加载工况，实验数据记录完整、规范，无伪造情况。实验报告结构完整，数据处理基本准确，图表清晰，能分析半桥电路的主要性能指标，合理总结实验误差，思考题解答较为全面，符合要求。严格遵守实验室安全规则，爱护仪器设备，实验台面整洁，整体实验过程顺畅，无明显失误。</w:t>
            </w:r>
          </w:p>
        </w:tc>
        <w:tc>
          <w:tcPr>
            <w:tcW w:w="428" w:type="pct"/>
            <w:vMerge w:val="continue"/>
            <w:noWrap w:val="0"/>
            <w:vAlign w:val="center"/>
          </w:tcPr>
          <w:p w14:paraId="35A994DE">
            <w:pPr>
              <w:spacing w:line="200" w:lineRule="exact"/>
              <w:rPr>
                <w:rFonts w:hint="eastAsia"/>
                <w:sz w:val="18"/>
                <w:szCs w:val="18"/>
              </w:rPr>
            </w:pPr>
          </w:p>
        </w:tc>
      </w:tr>
      <w:tr w14:paraId="677D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2C96BBD">
            <w:pPr>
              <w:widowControl/>
              <w:snapToGrid w:val="0"/>
              <w:spacing w:line="200" w:lineRule="exact"/>
              <w:jc w:val="center"/>
              <w:rPr>
                <w:sz w:val="18"/>
                <w:szCs w:val="18"/>
              </w:rPr>
            </w:pPr>
          </w:p>
        </w:tc>
        <w:tc>
          <w:tcPr>
            <w:tcW w:w="441" w:type="pct"/>
            <w:vMerge w:val="continue"/>
            <w:noWrap w:val="0"/>
            <w:vAlign w:val="center"/>
          </w:tcPr>
          <w:p w14:paraId="65109743">
            <w:pPr>
              <w:spacing w:line="200" w:lineRule="exact"/>
              <w:jc w:val="center"/>
              <w:rPr>
                <w:sz w:val="18"/>
                <w:szCs w:val="18"/>
              </w:rPr>
            </w:pPr>
          </w:p>
        </w:tc>
        <w:tc>
          <w:tcPr>
            <w:tcW w:w="481" w:type="pct"/>
            <w:noWrap w:val="0"/>
            <w:vAlign w:val="center"/>
          </w:tcPr>
          <w:p w14:paraId="1AF6D732">
            <w:pPr>
              <w:spacing w:line="200" w:lineRule="exact"/>
              <w:jc w:val="center"/>
              <w:rPr>
                <w:sz w:val="18"/>
                <w:szCs w:val="18"/>
              </w:rPr>
            </w:pPr>
            <w:r>
              <w:rPr>
                <w:sz w:val="18"/>
                <w:szCs w:val="18"/>
              </w:rPr>
              <w:t>70-79</w:t>
            </w:r>
          </w:p>
          <w:p w14:paraId="6BF783CA">
            <w:pPr>
              <w:spacing w:line="200" w:lineRule="exact"/>
              <w:jc w:val="center"/>
              <w:rPr>
                <w:sz w:val="18"/>
                <w:szCs w:val="18"/>
              </w:rPr>
            </w:pPr>
            <w:r>
              <w:rPr>
                <w:sz w:val="18"/>
                <w:szCs w:val="18"/>
              </w:rPr>
              <w:t>（中）</w:t>
            </w:r>
          </w:p>
        </w:tc>
        <w:tc>
          <w:tcPr>
            <w:tcW w:w="3235" w:type="pct"/>
            <w:noWrap w:val="0"/>
            <w:vAlign w:val="center"/>
          </w:tcPr>
          <w:p w14:paraId="05FAA2C2">
            <w:pPr>
              <w:spacing w:line="200" w:lineRule="exact"/>
              <w:rPr>
                <w:rFonts w:hint="eastAsia"/>
                <w:sz w:val="18"/>
                <w:szCs w:val="18"/>
              </w:rPr>
            </w:pPr>
            <w:r>
              <w:rPr>
                <w:sz w:val="18"/>
                <w:szCs w:val="18"/>
              </w:rPr>
              <w:t>预习基本充分，能简要说明实验原理与半桥电路操作流程，了解实验目的。实验操作基本规范，需在指导下完成传感器安装、半桥电路搭建与调试调零，加载过程偶有偏差，实验数据记录基本完整，存在少量不规范之处，但无伪造。实验报告结构基本完整，数据处理有少量误差，图表基本规范，能简单分析实验结果，初步总结实验误差，思考题解答基本正确，但不够深入。遵守实验室安全规范，无安全违规行为，仪器使用基本正确，实验整体能顺利完成。</w:t>
            </w:r>
          </w:p>
        </w:tc>
        <w:tc>
          <w:tcPr>
            <w:tcW w:w="428" w:type="pct"/>
            <w:vMerge w:val="continue"/>
            <w:noWrap w:val="0"/>
            <w:vAlign w:val="center"/>
          </w:tcPr>
          <w:p w14:paraId="42A119F4">
            <w:pPr>
              <w:spacing w:line="200" w:lineRule="exact"/>
              <w:rPr>
                <w:rFonts w:hint="eastAsia"/>
                <w:sz w:val="18"/>
                <w:szCs w:val="18"/>
              </w:rPr>
            </w:pPr>
          </w:p>
        </w:tc>
      </w:tr>
      <w:tr w14:paraId="40C2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234FBB9D">
            <w:pPr>
              <w:widowControl/>
              <w:snapToGrid w:val="0"/>
              <w:spacing w:line="200" w:lineRule="exact"/>
              <w:jc w:val="center"/>
              <w:rPr>
                <w:sz w:val="18"/>
                <w:szCs w:val="18"/>
              </w:rPr>
            </w:pPr>
          </w:p>
        </w:tc>
        <w:tc>
          <w:tcPr>
            <w:tcW w:w="441" w:type="pct"/>
            <w:vMerge w:val="continue"/>
            <w:noWrap w:val="0"/>
            <w:vAlign w:val="center"/>
          </w:tcPr>
          <w:p w14:paraId="55D8CA94">
            <w:pPr>
              <w:spacing w:line="200" w:lineRule="exact"/>
              <w:jc w:val="center"/>
              <w:rPr>
                <w:sz w:val="18"/>
                <w:szCs w:val="18"/>
              </w:rPr>
            </w:pPr>
          </w:p>
        </w:tc>
        <w:tc>
          <w:tcPr>
            <w:tcW w:w="481" w:type="pct"/>
            <w:noWrap w:val="0"/>
            <w:vAlign w:val="center"/>
          </w:tcPr>
          <w:p w14:paraId="7E5CAC48">
            <w:pPr>
              <w:spacing w:line="200" w:lineRule="exact"/>
              <w:jc w:val="center"/>
              <w:rPr>
                <w:sz w:val="18"/>
                <w:szCs w:val="18"/>
              </w:rPr>
            </w:pPr>
            <w:r>
              <w:rPr>
                <w:sz w:val="18"/>
                <w:szCs w:val="18"/>
              </w:rPr>
              <w:t>60-69</w:t>
            </w:r>
          </w:p>
          <w:p w14:paraId="75638791">
            <w:pPr>
              <w:spacing w:line="200" w:lineRule="exact"/>
              <w:jc w:val="center"/>
              <w:rPr>
                <w:sz w:val="18"/>
                <w:szCs w:val="18"/>
              </w:rPr>
            </w:pPr>
            <w:r>
              <w:rPr>
                <w:sz w:val="18"/>
                <w:szCs w:val="18"/>
              </w:rPr>
              <w:t>（及格）</w:t>
            </w:r>
          </w:p>
        </w:tc>
        <w:tc>
          <w:tcPr>
            <w:tcW w:w="3235" w:type="pct"/>
            <w:noWrap w:val="0"/>
            <w:vAlign w:val="center"/>
          </w:tcPr>
          <w:p w14:paraId="517F6F58">
            <w:pPr>
              <w:spacing w:line="200" w:lineRule="exact"/>
              <w:rPr>
                <w:rFonts w:hint="eastAsia"/>
                <w:sz w:val="18"/>
                <w:szCs w:val="18"/>
              </w:rPr>
            </w:pPr>
            <w:r>
              <w:rPr>
                <w:sz w:val="18"/>
                <w:szCs w:val="18"/>
              </w:rPr>
              <w:t>有基本预习，能模糊说明实验核心原理与半桥电路操作步骤，对实验目的理解不够清晰。实验操作不够熟练，需在教师指导下完成传感器安装、半桥电路搭建与调试调零，加载过程偏差较大，实验数据记录不够完整、规范，存在少量漏记情况。实验报告结构不够完整，缺少个别非核心模块，数据处理误差较大，图表不够规范，难以准确分析半桥电路性能，误差总结简略，思考题解答存在部分错误。基本遵守实验室安全规范，无严重安全违规，仪器使用存在少量不当，经指导后可完成实验，达到基本实验要求。</w:t>
            </w:r>
          </w:p>
        </w:tc>
        <w:tc>
          <w:tcPr>
            <w:tcW w:w="428" w:type="pct"/>
            <w:vMerge w:val="continue"/>
            <w:noWrap w:val="0"/>
            <w:vAlign w:val="center"/>
          </w:tcPr>
          <w:p w14:paraId="3EFC530F">
            <w:pPr>
              <w:spacing w:line="200" w:lineRule="exact"/>
              <w:rPr>
                <w:rFonts w:hint="eastAsia"/>
                <w:sz w:val="18"/>
                <w:szCs w:val="18"/>
              </w:rPr>
            </w:pPr>
          </w:p>
        </w:tc>
      </w:tr>
      <w:tr w14:paraId="3D0D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5481848C">
            <w:pPr>
              <w:widowControl/>
              <w:snapToGrid w:val="0"/>
              <w:spacing w:line="200" w:lineRule="exact"/>
              <w:jc w:val="center"/>
              <w:rPr>
                <w:sz w:val="18"/>
                <w:szCs w:val="18"/>
              </w:rPr>
            </w:pPr>
          </w:p>
        </w:tc>
        <w:tc>
          <w:tcPr>
            <w:tcW w:w="441" w:type="pct"/>
            <w:vMerge w:val="continue"/>
            <w:noWrap w:val="0"/>
            <w:vAlign w:val="center"/>
          </w:tcPr>
          <w:p w14:paraId="07D63A5B">
            <w:pPr>
              <w:spacing w:line="200" w:lineRule="exact"/>
              <w:jc w:val="center"/>
              <w:rPr>
                <w:sz w:val="18"/>
                <w:szCs w:val="18"/>
              </w:rPr>
            </w:pPr>
          </w:p>
        </w:tc>
        <w:tc>
          <w:tcPr>
            <w:tcW w:w="481" w:type="pct"/>
            <w:noWrap w:val="0"/>
            <w:vAlign w:val="center"/>
          </w:tcPr>
          <w:p w14:paraId="74BA63E6">
            <w:pPr>
              <w:spacing w:line="200" w:lineRule="exact"/>
              <w:jc w:val="center"/>
              <w:rPr>
                <w:sz w:val="18"/>
                <w:szCs w:val="18"/>
              </w:rPr>
            </w:pPr>
            <w:r>
              <w:rPr>
                <w:sz w:val="18"/>
                <w:szCs w:val="18"/>
              </w:rPr>
              <w:t>0-59</w:t>
            </w:r>
          </w:p>
          <w:p w14:paraId="5EF6D3EF">
            <w:pPr>
              <w:spacing w:line="200" w:lineRule="exact"/>
              <w:jc w:val="center"/>
              <w:rPr>
                <w:sz w:val="18"/>
                <w:szCs w:val="18"/>
              </w:rPr>
            </w:pPr>
            <w:r>
              <w:rPr>
                <w:sz w:val="18"/>
                <w:szCs w:val="18"/>
              </w:rPr>
              <w:t>（不及格）</w:t>
            </w:r>
          </w:p>
        </w:tc>
        <w:tc>
          <w:tcPr>
            <w:tcW w:w="3235" w:type="pct"/>
            <w:noWrap w:val="0"/>
            <w:vAlign w:val="center"/>
          </w:tcPr>
          <w:p w14:paraId="75DFBF66">
            <w:pPr>
              <w:spacing w:line="200" w:lineRule="exact"/>
              <w:rPr>
                <w:rFonts w:hint="eastAsia"/>
                <w:sz w:val="18"/>
                <w:szCs w:val="18"/>
              </w:rPr>
            </w:pPr>
            <w:r>
              <w:rPr>
                <w:sz w:val="18"/>
                <w:szCs w:val="18"/>
              </w:rPr>
              <w:t>未进行有效预习，无法阐述实验原理、半桥电路结构及操作要点，不明确实验目的。实验操作不规范，无法独立完成传感器安装、半桥电路搭建与调试调零，加载过程严重偏差，实验数据记录混乱、大量漏记，甚至存在伪造情况。实验报告未按要求撰写，结构不完整、内容空洞，数据处理错误较多，无有效分析与总结，思考题未解答或解答全部错误。存在实验室安全违规行为，仪器使用不当，可能造成仪器损坏，经多次指导仍无法完成实验，未达到基本实验要求。</w:t>
            </w:r>
          </w:p>
        </w:tc>
        <w:tc>
          <w:tcPr>
            <w:tcW w:w="428" w:type="pct"/>
            <w:vMerge w:val="continue"/>
            <w:noWrap w:val="0"/>
            <w:vAlign w:val="center"/>
          </w:tcPr>
          <w:p w14:paraId="11D615EE">
            <w:pPr>
              <w:spacing w:line="200" w:lineRule="exact"/>
              <w:rPr>
                <w:rFonts w:hint="eastAsia"/>
                <w:sz w:val="18"/>
                <w:szCs w:val="18"/>
              </w:rPr>
            </w:pPr>
          </w:p>
        </w:tc>
      </w:tr>
      <w:tr w14:paraId="753A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13C60A98">
            <w:pPr>
              <w:widowControl/>
              <w:snapToGrid w:val="0"/>
              <w:spacing w:line="200" w:lineRule="exact"/>
              <w:jc w:val="center"/>
              <w:rPr>
                <w:sz w:val="18"/>
                <w:szCs w:val="18"/>
              </w:rPr>
            </w:pPr>
            <w:bookmarkStart w:id="14" w:name="OLE_LINK2"/>
            <w:r>
              <w:rPr>
                <w:rFonts w:hint="eastAsia"/>
                <w:b/>
                <w:bCs/>
                <w:sz w:val="18"/>
                <w:szCs w:val="18"/>
              </w:rPr>
              <w:t>实验三：</w:t>
            </w:r>
            <w:r>
              <w:rPr>
                <w:rFonts w:hint="eastAsia"/>
              </w:rPr>
              <w:t>K型热电偶的温度控制实验</w:t>
            </w:r>
            <w:bookmarkEnd w:id="14"/>
          </w:p>
        </w:tc>
        <w:tc>
          <w:tcPr>
            <w:tcW w:w="441" w:type="pct"/>
            <w:vMerge w:val="restart"/>
            <w:noWrap w:val="0"/>
            <w:vAlign w:val="center"/>
          </w:tcPr>
          <w:p w14:paraId="7ABEEAFD">
            <w:pPr>
              <w:spacing w:line="200" w:lineRule="exact"/>
              <w:jc w:val="center"/>
              <w:rPr>
                <w:sz w:val="18"/>
                <w:szCs w:val="18"/>
              </w:rPr>
            </w:pPr>
            <w:r>
              <w:rPr>
                <w:rFonts w:hint="eastAsia"/>
                <w:sz w:val="18"/>
                <w:szCs w:val="18"/>
              </w:rPr>
              <w:t>25%</w:t>
            </w:r>
          </w:p>
        </w:tc>
        <w:tc>
          <w:tcPr>
            <w:tcW w:w="481" w:type="pct"/>
            <w:noWrap w:val="0"/>
            <w:vAlign w:val="center"/>
          </w:tcPr>
          <w:p w14:paraId="31BC1F98">
            <w:pPr>
              <w:spacing w:line="200" w:lineRule="exact"/>
              <w:jc w:val="center"/>
              <w:rPr>
                <w:sz w:val="18"/>
                <w:szCs w:val="18"/>
              </w:rPr>
            </w:pPr>
            <w:r>
              <w:rPr>
                <w:sz w:val="18"/>
                <w:szCs w:val="18"/>
              </w:rPr>
              <w:t>90-100</w:t>
            </w:r>
          </w:p>
          <w:p w14:paraId="2D21111A">
            <w:pPr>
              <w:spacing w:line="200" w:lineRule="exact"/>
              <w:jc w:val="center"/>
              <w:rPr>
                <w:sz w:val="18"/>
                <w:szCs w:val="18"/>
              </w:rPr>
            </w:pPr>
            <w:r>
              <w:rPr>
                <w:sz w:val="18"/>
                <w:szCs w:val="18"/>
              </w:rPr>
              <w:t>（优）</w:t>
            </w:r>
          </w:p>
        </w:tc>
        <w:tc>
          <w:tcPr>
            <w:tcW w:w="3235" w:type="pct"/>
            <w:noWrap w:val="0"/>
            <w:vAlign w:val="center"/>
          </w:tcPr>
          <w:p w14:paraId="3D05995F">
            <w:pPr>
              <w:spacing w:line="200" w:lineRule="exact"/>
              <w:rPr>
                <w:rFonts w:hint="eastAsia"/>
                <w:sz w:val="18"/>
                <w:szCs w:val="18"/>
              </w:rPr>
            </w:pPr>
            <w:r>
              <w:rPr>
                <w:sz w:val="18"/>
                <w:szCs w:val="18"/>
              </w:rPr>
              <w:t>预习充分，能熟练阐述K型热电偶的测温原理、热电效应及温度控制系统的组成、工作流程，明确实验核心目的与重难点。实验操作规范娴熟，可独立完成热电偶安装、控制系统接线与参数调试，精准设定控制温度，稳定实现温度闭环控制，及时、规范记录温度变化数据及控制参数，无涂改、无遗漏。实验报告结构完整，数据处理准确，温控曲线绘制规范，能深入分析温控精度、响应速度的影响因素，清晰总结实验误差来源及改进方案，思考题解答全面透彻，具备较强的自主探究与创新意识，严格遵守实验室安全规范。</w:t>
            </w:r>
          </w:p>
        </w:tc>
        <w:tc>
          <w:tcPr>
            <w:tcW w:w="428" w:type="pct"/>
            <w:vMerge w:val="restart"/>
            <w:noWrap w:val="0"/>
            <w:vAlign w:val="center"/>
          </w:tcPr>
          <w:p w14:paraId="2F40065F">
            <w:pPr>
              <w:spacing w:line="200" w:lineRule="exact"/>
              <w:jc w:val="center"/>
              <w:rPr>
                <w:rFonts w:hint="eastAsia"/>
                <w:sz w:val="18"/>
                <w:szCs w:val="18"/>
              </w:rPr>
            </w:pPr>
            <w:r>
              <w:rPr>
                <w:rFonts w:hint="eastAsia"/>
                <w:bCs/>
                <w:sz w:val="18"/>
                <w:szCs w:val="18"/>
              </w:rPr>
              <w:t>目标1.5，2.3，3.6</w:t>
            </w:r>
          </w:p>
        </w:tc>
      </w:tr>
      <w:tr w14:paraId="7C81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1A2AB2C">
            <w:pPr>
              <w:widowControl/>
              <w:snapToGrid w:val="0"/>
              <w:spacing w:line="200" w:lineRule="exact"/>
              <w:jc w:val="center"/>
              <w:rPr>
                <w:sz w:val="18"/>
                <w:szCs w:val="18"/>
              </w:rPr>
            </w:pPr>
          </w:p>
        </w:tc>
        <w:tc>
          <w:tcPr>
            <w:tcW w:w="441" w:type="pct"/>
            <w:vMerge w:val="continue"/>
            <w:noWrap w:val="0"/>
            <w:vAlign w:val="center"/>
          </w:tcPr>
          <w:p w14:paraId="20A608DF">
            <w:pPr>
              <w:spacing w:line="200" w:lineRule="exact"/>
              <w:jc w:val="center"/>
              <w:rPr>
                <w:sz w:val="18"/>
                <w:szCs w:val="18"/>
              </w:rPr>
            </w:pPr>
          </w:p>
        </w:tc>
        <w:tc>
          <w:tcPr>
            <w:tcW w:w="481" w:type="pct"/>
            <w:noWrap w:val="0"/>
            <w:vAlign w:val="center"/>
          </w:tcPr>
          <w:p w14:paraId="00B649CE">
            <w:pPr>
              <w:spacing w:line="200" w:lineRule="exact"/>
              <w:jc w:val="center"/>
              <w:rPr>
                <w:sz w:val="18"/>
                <w:szCs w:val="18"/>
              </w:rPr>
            </w:pPr>
            <w:r>
              <w:rPr>
                <w:sz w:val="18"/>
                <w:szCs w:val="18"/>
              </w:rPr>
              <w:t>80-89</w:t>
            </w:r>
          </w:p>
          <w:p w14:paraId="2E0C2B9F">
            <w:pPr>
              <w:spacing w:line="200" w:lineRule="exact"/>
              <w:jc w:val="center"/>
              <w:rPr>
                <w:sz w:val="18"/>
                <w:szCs w:val="18"/>
              </w:rPr>
            </w:pPr>
            <w:r>
              <w:rPr>
                <w:sz w:val="18"/>
                <w:szCs w:val="18"/>
              </w:rPr>
              <w:t>（良）</w:t>
            </w:r>
          </w:p>
        </w:tc>
        <w:tc>
          <w:tcPr>
            <w:tcW w:w="3235" w:type="pct"/>
            <w:noWrap w:val="0"/>
            <w:vAlign w:val="center"/>
          </w:tcPr>
          <w:p w14:paraId="4261EE26">
            <w:pPr>
              <w:spacing w:line="200" w:lineRule="exact"/>
              <w:rPr>
                <w:rFonts w:hint="eastAsia"/>
                <w:sz w:val="18"/>
                <w:szCs w:val="18"/>
              </w:rPr>
            </w:pPr>
            <w:r>
              <w:rPr>
                <w:sz w:val="18"/>
                <w:szCs w:val="18"/>
              </w:rPr>
              <w:t>预习到位，能基本阐述K型热电偶测温原理、热电效应及温度控制系统的结构、操作要点，明确实验目的。实验操作规范，可独立完成热电偶安装、控制系统接线，参数调试与温控设定需少量提醒，能稳定实现温度控制，实验数据记录完整、规范，无伪造情况。实验报告结构完整，数据处理基本准确，温控曲线清晰，能分析温控精度、响应速度等关键指标，合理总结实验误差，思考题解答较为全面，符合要求。严格遵守实验室安全规则，爱护仪器设备，实验台面整洁，整体实验过程顺畅，无明显失误。</w:t>
            </w:r>
          </w:p>
        </w:tc>
        <w:tc>
          <w:tcPr>
            <w:tcW w:w="428" w:type="pct"/>
            <w:vMerge w:val="continue"/>
            <w:noWrap w:val="0"/>
            <w:vAlign w:val="center"/>
          </w:tcPr>
          <w:p w14:paraId="6FBF9B61">
            <w:pPr>
              <w:spacing w:line="200" w:lineRule="exact"/>
              <w:jc w:val="center"/>
              <w:rPr>
                <w:rFonts w:hint="eastAsia"/>
                <w:sz w:val="18"/>
                <w:szCs w:val="18"/>
              </w:rPr>
            </w:pPr>
          </w:p>
        </w:tc>
      </w:tr>
      <w:tr w14:paraId="1264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423518B1">
            <w:pPr>
              <w:widowControl/>
              <w:snapToGrid w:val="0"/>
              <w:spacing w:line="200" w:lineRule="exact"/>
              <w:jc w:val="center"/>
              <w:rPr>
                <w:sz w:val="18"/>
                <w:szCs w:val="18"/>
              </w:rPr>
            </w:pPr>
          </w:p>
        </w:tc>
        <w:tc>
          <w:tcPr>
            <w:tcW w:w="441" w:type="pct"/>
            <w:vMerge w:val="continue"/>
            <w:noWrap w:val="0"/>
            <w:vAlign w:val="center"/>
          </w:tcPr>
          <w:p w14:paraId="6E1A4179">
            <w:pPr>
              <w:spacing w:line="200" w:lineRule="exact"/>
              <w:jc w:val="center"/>
              <w:rPr>
                <w:sz w:val="18"/>
                <w:szCs w:val="18"/>
              </w:rPr>
            </w:pPr>
          </w:p>
        </w:tc>
        <w:tc>
          <w:tcPr>
            <w:tcW w:w="481" w:type="pct"/>
            <w:noWrap w:val="0"/>
            <w:vAlign w:val="center"/>
          </w:tcPr>
          <w:p w14:paraId="3701EA77">
            <w:pPr>
              <w:spacing w:line="200" w:lineRule="exact"/>
              <w:jc w:val="center"/>
              <w:rPr>
                <w:sz w:val="18"/>
                <w:szCs w:val="18"/>
              </w:rPr>
            </w:pPr>
            <w:r>
              <w:rPr>
                <w:sz w:val="18"/>
                <w:szCs w:val="18"/>
              </w:rPr>
              <w:t>70-79</w:t>
            </w:r>
          </w:p>
          <w:p w14:paraId="6E24C3F9">
            <w:pPr>
              <w:spacing w:line="200" w:lineRule="exact"/>
              <w:jc w:val="center"/>
              <w:rPr>
                <w:sz w:val="18"/>
                <w:szCs w:val="18"/>
              </w:rPr>
            </w:pPr>
            <w:r>
              <w:rPr>
                <w:sz w:val="18"/>
                <w:szCs w:val="18"/>
              </w:rPr>
              <w:t>（中）</w:t>
            </w:r>
          </w:p>
        </w:tc>
        <w:tc>
          <w:tcPr>
            <w:tcW w:w="3235" w:type="pct"/>
            <w:noWrap w:val="0"/>
            <w:vAlign w:val="center"/>
          </w:tcPr>
          <w:p w14:paraId="015635A3">
            <w:pPr>
              <w:spacing w:line="200" w:lineRule="exact"/>
              <w:rPr>
                <w:rFonts w:hint="eastAsia"/>
                <w:sz w:val="18"/>
                <w:szCs w:val="18"/>
              </w:rPr>
            </w:pPr>
            <w:r>
              <w:rPr>
                <w:sz w:val="18"/>
                <w:szCs w:val="18"/>
              </w:rPr>
              <w:t>预习基本充分，能简要说明K型热电偶测温原理与温度控制系统的操作流程，了解实验目的。实验操作基本规范，需在指导下完成热电偶安装、控制系统接线与参数调试，温度设定偶有偏差，可基本实现温度稳定控制，实验数据记录基本完整，存在少量不规范之处，但无伪造。实验报告结构基本完整，数据处理有少量误差，温控曲线基本规范，能简单分析实验结果，初步总结实验误差，思考题解答基本正确，但不够深入。遵守实验室安全规范，无安全违规行为，仪器使用基本正确，实验整体能顺利完成。</w:t>
            </w:r>
          </w:p>
        </w:tc>
        <w:tc>
          <w:tcPr>
            <w:tcW w:w="428" w:type="pct"/>
            <w:vMerge w:val="continue"/>
            <w:noWrap w:val="0"/>
            <w:vAlign w:val="center"/>
          </w:tcPr>
          <w:p w14:paraId="1338A4D4">
            <w:pPr>
              <w:spacing w:line="200" w:lineRule="exact"/>
              <w:jc w:val="center"/>
              <w:rPr>
                <w:rFonts w:hint="eastAsia"/>
                <w:sz w:val="18"/>
                <w:szCs w:val="18"/>
              </w:rPr>
            </w:pPr>
          </w:p>
        </w:tc>
      </w:tr>
      <w:tr w14:paraId="2D32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3E850702">
            <w:pPr>
              <w:widowControl/>
              <w:snapToGrid w:val="0"/>
              <w:spacing w:line="200" w:lineRule="exact"/>
              <w:jc w:val="center"/>
              <w:rPr>
                <w:sz w:val="18"/>
                <w:szCs w:val="18"/>
              </w:rPr>
            </w:pPr>
          </w:p>
        </w:tc>
        <w:tc>
          <w:tcPr>
            <w:tcW w:w="441" w:type="pct"/>
            <w:vMerge w:val="continue"/>
            <w:noWrap w:val="0"/>
            <w:vAlign w:val="center"/>
          </w:tcPr>
          <w:p w14:paraId="3153B135">
            <w:pPr>
              <w:spacing w:line="200" w:lineRule="exact"/>
              <w:jc w:val="center"/>
              <w:rPr>
                <w:sz w:val="18"/>
                <w:szCs w:val="18"/>
              </w:rPr>
            </w:pPr>
          </w:p>
        </w:tc>
        <w:tc>
          <w:tcPr>
            <w:tcW w:w="481" w:type="pct"/>
            <w:noWrap w:val="0"/>
            <w:vAlign w:val="center"/>
          </w:tcPr>
          <w:p w14:paraId="72B73DE6">
            <w:pPr>
              <w:spacing w:line="200" w:lineRule="exact"/>
              <w:jc w:val="center"/>
              <w:rPr>
                <w:sz w:val="18"/>
                <w:szCs w:val="18"/>
              </w:rPr>
            </w:pPr>
            <w:r>
              <w:rPr>
                <w:sz w:val="18"/>
                <w:szCs w:val="18"/>
              </w:rPr>
              <w:t>60-69</w:t>
            </w:r>
          </w:p>
          <w:p w14:paraId="71719562">
            <w:pPr>
              <w:spacing w:line="200" w:lineRule="exact"/>
              <w:jc w:val="center"/>
              <w:rPr>
                <w:sz w:val="18"/>
                <w:szCs w:val="18"/>
              </w:rPr>
            </w:pPr>
            <w:r>
              <w:rPr>
                <w:sz w:val="18"/>
                <w:szCs w:val="18"/>
              </w:rPr>
              <w:t>（及格）</w:t>
            </w:r>
          </w:p>
        </w:tc>
        <w:tc>
          <w:tcPr>
            <w:tcW w:w="3235" w:type="pct"/>
            <w:noWrap w:val="0"/>
            <w:vAlign w:val="center"/>
          </w:tcPr>
          <w:p w14:paraId="2638EEBB">
            <w:pPr>
              <w:spacing w:line="200" w:lineRule="exact"/>
              <w:rPr>
                <w:rFonts w:hint="eastAsia"/>
                <w:sz w:val="18"/>
                <w:szCs w:val="18"/>
              </w:rPr>
            </w:pPr>
            <w:r>
              <w:rPr>
                <w:sz w:val="18"/>
                <w:szCs w:val="18"/>
              </w:rPr>
              <w:t>有基本预习，能模糊说明K型热电偶核心测温原理与温度控制系统的操作步骤，对实验目的理解不够清晰。实验操作不够熟练，需在教师指导下完成热电偶安装、控制系统接线与参数调试，温度控制稳定性较差，设定偏差较大，实验数据记录不够完整、规范，存在少量漏记情况。实验报告结构不够完整，缺少个别非核心模块，数据处理误差较大，温控曲线不够规范，难以准确分析温控性能，误差总结简略，思考题解答存在部分错误。基本遵守实验室安全规范，无严重安全违规，仪器使用存在少量不当，经指导后可完成实验，达到基本实验要求。</w:t>
            </w:r>
          </w:p>
        </w:tc>
        <w:tc>
          <w:tcPr>
            <w:tcW w:w="428" w:type="pct"/>
            <w:vMerge w:val="continue"/>
            <w:noWrap w:val="0"/>
            <w:vAlign w:val="center"/>
          </w:tcPr>
          <w:p w14:paraId="6E2447A5">
            <w:pPr>
              <w:spacing w:line="200" w:lineRule="exact"/>
              <w:jc w:val="center"/>
              <w:rPr>
                <w:rFonts w:hint="eastAsia"/>
                <w:sz w:val="18"/>
                <w:szCs w:val="18"/>
              </w:rPr>
            </w:pPr>
          </w:p>
        </w:tc>
      </w:tr>
      <w:tr w14:paraId="6713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415" w:type="pct"/>
            <w:vMerge w:val="continue"/>
            <w:noWrap w:val="0"/>
            <w:vAlign w:val="center"/>
          </w:tcPr>
          <w:p w14:paraId="2E43EC51">
            <w:pPr>
              <w:widowControl/>
              <w:snapToGrid w:val="0"/>
              <w:spacing w:line="200" w:lineRule="exact"/>
              <w:jc w:val="center"/>
              <w:rPr>
                <w:sz w:val="18"/>
                <w:szCs w:val="18"/>
              </w:rPr>
            </w:pPr>
          </w:p>
        </w:tc>
        <w:tc>
          <w:tcPr>
            <w:tcW w:w="441" w:type="pct"/>
            <w:vMerge w:val="continue"/>
            <w:noWrap w:val="0"/>
            <w:vAlign w:val="center"/>
          </w:tcPr>
          <w:p w14:paraId="1B684ABC">
            <w:pPr>
              <w:spacing w:line="200" w:lineRule="exact"/>
              <w:jc w:val="center"/>
              <w:rPr>
                <w:sz w:val="18"/>
                <w:szCs w:val="18"/>
              </w:rPr>
            </w:pPr>
          </w:p>
        </w:tc>
        <w:tc>
          <w:tcPr>
            <w:tcW w:w="481" w:type="pct"/>
            <w:noWrap w:val="0"/>
            <w:vAlign w:val="center"/>
          </w:tcPr>
          <w:p w14:paraId="7844D608">
            <w:pPr>
              <w:spacing w:line="200" w:lineRule="exact"/>
              <w:jc w:val="center"/>
              <w:rPr>
                <w:sz w:val="18"/>
                <w:szCs w:val="18"/>
              </w:rPr>
            </w:pPr>
            <w:r>
              <w:rPr>
                <w:sz w:val="18"/>
                <w:szCs w:val="18"/>
              </w:rPr>
              <w:t>0-59</w:t>
            </w:r>
          </w:p>
          <w:p w14:paraId="4991374E">
            <w:pPr>
              <w:spacing w:line="200" w:lineRule="exact"/>
              <w:jc w:val="center"/>
              <w:rPr>
                <w:sz w:val="18"/>
                <w:szCs w:val="18"/>
              </w:rPr>
            </w:pPr>
            <w:r>
              <w:rPr>
                <w:sz w:val="18"/>
                <w:szCs w:val="18"/>
              </w:rPr>
              <w:t>（不及格）</w:t>
            </w:r>
          </w:p>
        </w:tc>
        <w:tc>
          <w:tcPr>
            <w:tcW w:w="3235" w:type="pct"/>
            <w:noWrap w:val="0"/>
            <w:vAlign w:val="center"/>
          </w:tcPr>
          <w:p w14:paraId="54A038C1">
            <w:pPr>
              <w:spacing w:line="200" w:lineRule="exact"/>
              <w:rPr>
                <w:rFonts w:hint="eastAsia"/>
                <w:sz w:val="18"/>
                <w:szCs w:val="18"/>
              </w:rPr>
            </w:pPr>
            <w:r>
              <w:rPr>
                <w:sz w:val="18"/>
                <w:szCs w:val="18"/>
              </w:rPr>
              <w:t>未进行有效预习，无法阐述K型热电偶测温原理、热电效应及温度控制系统的结构、操作要点，不明确实验目的。实验操作不规范，无法独立完成热电偶安装、控制系统接线与参数调试，无法实现稳定温度控制，实验数据记录混乱、大量漏记，甚至存在伪造情况。实验报告未按要求撰写，结构不完整、内容空洞，数据处理错误较多，无有效分析与总结，思考题未解答或解答全部错误。存在实验室安全违规行为，仪器使用不当，可能造成仪器损坏，经多次指导仍无法完成实验，未达到基本实验要求。</w:t>
            </w:r>
          </w:p>
        </w:tc>
        <w:tc>
          <w:tcPr>
            <w:tcW w:w="428" w:type="pct"/>
            <w:vMerge w:val="continue"/>
            <w:noWrap w:val="0"/>
            <w:vAlign w:val="center"/>
          </w:tcPr>
          <w:p w14:paraId="0913D6EA">
            <w:pPr>
              <w:spacing w:line="200" w:lineRule="exact"/>
              <w:jc w:val="center"/>
              <w:rPr>
                <w:rFonts w:hint="eastAsia"/>
                <w:sz w:val="18"/>
                <w:szCs w:val="18"/>
              </w:rPr>
            </w:pPr>
          </w:p>
        </w:tc>
      </w:tr>
      <w:tr w14:paraId="75A8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415" w:type="pct"/>
            <w:vMerge w:val="restart"/>
            <w:noWrap w:val="0"/>
            <w:vAlign w:val="center"/>
          </w:tcPr>
          <w:p w14:paraId="75B95404">
            <w:pPr>
              <w:widowControl/>
              <w:snapToGrid w:val="0"/>
              <w:spacing w:line="240" w:lineRule="exact"/>
              <w:jc w:val="center"/>
              <w:rPr>
                <w:b/>
              </w:rPr>
            </w:pPr>
            <w:bookmarkStart w:id="15" w:name="OLE_LINK3"/>
            <w:r>
              <w:rPr>
                <w:rFonts w:hint="eastAsia"/>
                <w:b/>
                <w:bCs/>
                <w:sz w:val="18"/>
                <w:szCs w:val="18"/>
              </w:rPr>
              <w:t>实验四：</w:t>
            </w:r>
            <w:r>
              <w:rPr>
                <w:rFonts w:hint="eastAsia"/>
              </w:rPr>
              <w:t>光纤传感器的位移特性实验</w:t>
            </w:r>
            <w:bookmarkEnd w:id="15"/>
          </w:p>
        </w:tc>
        <w:tc>
          <w:tcPr>
            <w:tcW w:w="441" w:type="pct"/>
            <w:vMerge w:val="restart"/>
            <w:noWrap w:val="0"/>
            <w:vAlign w:val="center"/>
          </w:tcPr>
          <w:p w14:paraId="24581B4D">
            <w:pPr>
              <w:spacing w:line="240" w:lineRule="exact"/>
              <w:jc w:val="center"/>
              <w:rPr>
                <w:rFonts w:hint="eastAsia"/>
                <w:b/>
                <w:sz w:val="18"/>
                <w:szCs w:val="18"/>
              </w:rPr>
            </w:pPr>
            <w:r>
              <w:rPr>
                <w:rFonts w:hint="eastAsia"/>
                <w:sz w:val="18"/>
                <w:szCs w:val="18"/>
              </w:rPr>
              <w:t>25%</w:t>
            </w:r>
          </w:p>
        </w:tc>
        <w:tc>
          <w:tcPr>
            <w:tcW w:w="481" w:type="pct"/>
            <w:noWrap w:val="0"/>
            <w:vAlign w:val="center"/>
          </w:tcPr>
          <w:p w14:paraId="638D4917">
            <w:pPr>
              <w:spacing w:line="200" w:lineRule="exact"/>
              <w:jc w:val="center"/>
              <w:rPr>
                <w:sz w:val="18"/>
                <w:szCs w:val="18"/>
              </w:rPr>
            </w:pPr>
            <w:r>
              <w:rPr>
                <w:sz w:val="18"/>
                <w:szCs w:val="18"/>
              </w:rPr>
              <w:t>90-100</w:t>
            </w:r>
          </w:p>
          <w:p w14:paraId="6B715C51">
            <w:pPr>
              <w:spacing w:line="200" w:lineRule="exact"/>
              <w:jc w:val="center"/>
              <w:rPr>
                <w:sz w:val="18"/>
                <w:szCs w:val="18"/>
              </w:rPr>
            </w:pPr>
            <w:r>
              <w:rPr>
                <w:sz w:val="18"/>
                <w:szCs w:val="18"/>
              </w:rPr>
              <w:t>（优）</w:t>
            </w:r>
          </w:p>
        </w:tc>
        <w:tc>
          <w:tcPr>
            <w:tcW w:w="3235" w:type="pct"/>
            <w:noWrap w:val="0"/>
            <w:vAlign w:val="center"/>
          </w:tcPr>
          <w:p w14:paraId="21CD4BD0">
            <w:pPr>
              <w:spacing w:line="200" w:lineRule="exact"/>
              <w:rPr>
                <w:rFonts w:hint="eastAsia"/>
                <w:sz w:val="18"/>
                <w:szCs w:val="18"/>
              </w:rPr>
            </w:pPr>
            <w:r>
              <w:rPr>
                <w:sz w:val="18"/>
                <w:szCs w:val="18"/>
              </w:rPr>
              <w:t>预习充分，能熟练阐述光纤传感器的工作原理、位移检测的基本机制及实验系统的组成、工作流程，明确实验核心目的与重难点。实验操作规范娴熟，可独立完成光纤传感器安装、光路调试、位移平台校准，精准控制位移量，稳定采集不同位移下的传感信号，及时、规范记录实验数据，无涂改、无遗漏。实验报告结构完整，数据处理准确，位移特性曲线绘制规范，能深入分析位移与传感信号的关联及实验精度影响因素，清晰总结误差来源及改进方案，思考题解答全面透彻，具备较强的自主探究与创新意识，严格遵守实验室安全规范。</w:t>
            </w:r>
          </w:p>
        </w:tc>
        <w:tc>
          <w:tcPr>
            <w:tcW w:w="428" w:type="pct"/>
            <w:vMerge w:val="restart"/>
            <w:noWrap w:val="0"/>
            <w:vAlign w:val="top"/>
          </w:tcPr>
          <w:p w14:paraId="2E5E34EE">
            <w:pPr>
              <w:spacing w:line="200" w:lineRule="exact"/>
              <w:jc w:val="center"/>
              <w:rPr>
                <w:bCs/>
                <w:sz w:val="18"/>
                <w:szCs w:val="18"/>
              </w:rPr>
            </w:pPr>
          </w:p>
          <w:p w14:paraId="5C97D8AA">
            <w:pPr>
              <w:spacing w:line="200" w:lineRule="exact"/>
              <w:jc w:val="center"/>
              <w:rPr>
                <w:bCs/>
                <w:sz w:val="18"/>
                <w:szCs w:val="18"/>
              </w:rPr>
            </w:pPr>
          </w:p>
          <w:p w14:paraId="1EDB45F2">
            <w:pPr>
              <w:spacing w:line="200" w:lineRule="exact"/>
              <w:jc w:val="center"/>
              <w:rPr>
                <w:bCs/>
                <w:sz w:val="18"/>
                <w:szCs w:val="18"/>
              </w:rPr>
            </w:pPr>
          </w:p>
          <w:p w14:paraId="6BCB7317">
            <w:pPr>
              <w:spacing w:line="200" w:lineRule="exact"/>
              <w:jc w:val="center"/>
              <w:rPr>
                <w:bCs/>
                <w:sz w:val="18"/>
                <w:szCs w:val="18"/>
              </w:rPr>
            </w:pPr>
          </w:p>
          <w:p w14:paraId="4BA70615">
            <w:pPr>
              <w:spacing w:line="200" w:lineRule="exact"/>
              <w:jc w:val="center"/>
              <w:rPr>
                <w:bCs/>
                <w:sz w:val="18"/>
                <w:szCs w:val="18"/>
              </w:rPr>
            </w:pPr>
          </w:p>
          <w:p w14:paraId="307E4FD8">
            <w:pPr>
              <w:spacing w:line="200" w:lineRule="exact"/>
              <w:jc w:val="center"/>
              <w:rPr>
                <w:bCs/>
                <w:sz w:val="18"/>
                <w:szCs w:val="18"/>
              </w:rPr>
            </w:pPr>
          </w:p>
          <w:p w14:paraId="13625E1C">
            <w:pPr>
              <w:spacing w:line="200" w:lineRule="exact"/>
              <w:jc w:val="center"/>
              <w:rPr>
                <w:bCs/>
                <w:sz w:val="18"/>
                <w:szCs w:val="18"/>
              </w:rPr>
            </w:pPr>
          </w:p>
          <w:p w14:paraId="4CD7494A">
            <w:pPr>
              <w:spacing w:line="200" w:lineRule="exact"/>
              <w:jc w:val="center"/>
              <w:rPr>
                <w:bCs/>
                <w:sz w:val="18"/>
                <w:szCs w:val="18"/>
              </w:rPr>
            </w:pPr>
          </w:p>
          <w:p w14:paraId="3D5D9E83">
            <w:pPr>
              <w:spacing w:line="200" w:lineRule="exact"/>
              <w:jc w:val="center"/>
              <w:rPr>
                <w:bCs/>
                <w:sz w:val="18"/>
                <w:szCs w:val="18"/>
              </w:rPr>
            </w:pPr>
          </w:p>
          <w:p w14:paraId="41E67AF5">
            <w:pPr>
              <w:spacing w:line="200" w:lineRule="exact"/>
              <w:jc w:val="center"/>
              <w:rPr>
                <w:bCs/>
                <w:sz w:val="18"/>
                <w:szCs w:val="18"/>
              </w:rPr>
            </w:pPr>
          </w:p>
          <w:p w14:paraId="625B96AE">
            <w:pPr>
              <w:spacing w:line="200" w:lineRule="exact"/>
              <w:jc w:val="center"/>
              <w:rPr>
                <w:bCs/>
                <w:sz w:val="18"/>
                <w:szCs w:val="18"/>
              </w:rPr>
            </w:pPr>
          </w:p>
          <w:p w14:paraId="301F8FE1">
            <w:pPr>
              <w:spacing w:line="200" w:lineRule="exact"/>
              <w:jc w:val="center"/>
              <w:rPr>
                <w:bCs/>
                <w:sz w:val="18"/>
                <w:szCs w:val="18"/>
              </w:rPr>
            </w:pPr>
          </w:p>
          <w:p w14:paraId="16E24EDE">
            <w:pPr>
              <w:spacing w:line="200" w:lineRule="exact"/>
              <w:jc w:val="center"/>
              <w:rPr>
                <w:bCs/>
                <w:sz w:val="18"/>
                <w:szCs w:val="18"/>
              </w:rPr>
            </w:pPr>
          </w:p>
          <w:p w14:paraId="4FC542B5">
            <w:pPr>
              <w:spacing w:line="200" w:lineRule="exact"/>
              <w:jc w:val="center"/>
              <w:rPr>
                <w:bCs/>
                <w:sz w:val="18"/>
                <w:szCs w:val="18"/>
              </w:rPr>
            </w:pPr>
          </w:p>
          <w:p w14:paraId="279A0F23">
            <w:pPr>
              <w:spacing w:line="200" w:lineRule="exact"/>
              <w:jc w:val="center"/>
              <w:rPr>
                <w:bCs/>
                <w:sz w:val="18"/>
                <w:szCs w:val="18"/>
              </w:rPr>
            </w:pPr>
          </w:p>
          <w:p w14:paraId="65842B28">
            <w:pPr>
              <w:spacing w:line="200" w:lineRule="exact"/>
              <w:jc w:val="center"/>
              <w:rPr>
                <w:bCs/>
                <w:sz w:val="18"/>
                <w:szCs w:val="18"/>
              </w:rPr>
            </w:pPr>
          </w:p>
          <w:p w14:paraId="44D0DE7B">
            <w:pPr>
              <w:spacing w:line="200" w:lineRule="exact"/>
              <w:jc w:val="center"/>
              <w:rPr>
                <w:bCs/>
                <w:sz w:val="18"/>
                <w:szCs w:val="18"/>
              </w:rPr>
            </w:pPr>
          </w:p>
          <w:p w14:paraId="01D8F6A1">
            <w:pPr>
              <w:spacing w:line="200" w:lineRule="exact"/>
              <w:jc w:val="center"/>
              <w:rPr>
                <w:b/>
                <w:sz w:val="18"/>
                <w:szCs w:val="18"/>
              </w:rPr>
            </w:pPr>
            <w:r>
              <w:rPr>
                <w:rFonts w:hint="eastAsia"/>
                <w:bCs/>
                <w:sz w:val="18"/>
                <w:szCs w:val="18"/>
              </w:rPr>
              <w:t>目标1.5，2.3，3.6</w:t>
            </w:r>
          </w:p>
        </w:tc>
      </w:tr>
      <w:tr w14:paraId="0312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415" w:type="pct"/>
            <w:vMerge w:val="continue"/>
            <w:noWrap w:val="0"/>
            <w:vAlign w:val="center"/>
          </w:tcPr>
          <w:p w14:paraId="65E43558">
            <w:pPr>
              <w:widowControl/>
              <w:snapToGrid w:val="0"/>
              <w:spacing w:line="240" w:lineRule="exact"/>
              <w:jc w:val="center"/>
              <w:rPr>
                <w:rFonts w:hint="eastAsia"/>
                <w:b/>
                <w:bCs/>
                <w:sz w:val="18"/>
                <w:szCs w:val="18"/>
              </w:rPr>
            </w:pPr>
          </w:p>
        </w:tc>
        <w:tc>
          <w:tcPr>
            <w:tcW w:w="441" w:type="pct"/>
            <w:vMerge w:val="continue"/>
            <w:noWrap w:val="0"/>
            <w:vAlign w:val="center"/>
          </w:tcPr>
          <w:p w14:paraId="37FF75F7">
            <w:pPr>
              <w:spacing w:line="240" w:lineRule="exact"/>
              <w:jc w:val="center"/>
              <w:rPr>
                <w:rFonts w:hint="eastAsia"/>
                <w:sz w:val="18"/>
                <w:szCs w:val="18"/>
              </w:rPr>
            </w:pPr>
          </w:p>
        </w:tc>
        <w:tc>
          <w:tcPr>
            <w:tcW w:w="481" w:type="pct"/>
            <w:noWrap w:val="0"/>
            <w:vAlign w:val="center"/>
          </w:tcPr>
          <w:p w14:paraId="1F0673E2">
            <w:pPr>
              <w:spacing w:line="200" w:lineRule="exact"/>
              <w:jc w:val="center"/>
              <w:rPr>
                <w:sz w:val="18"/>
                <w:szCs w:val="18"/>
              </w:rPr>
            </w:pPr>
            <w:r>
              <w:rPr>
                <w:sz w:val="18"/>
                <w:szCs w:val="18"/>
              </w:rPr>
              <w:t>80-89</w:t>
            </w:r>
          </w:p>
          <w:p w14:paraId="5DFD533F">
            <w:pPr>
              <w:spacing w:line="200" w:lineRule="exact"/>
              <w:jc w:val="center"/>
              <w:rPr>
                <w:sz w:val="18"/>
                <w:szCs w:val="18"/>
              </w:rPr>
            </w:pPr>
            <w:r>
              <w:rPr>
                <w:sz w:val="18"/>
                <w:szCs w:val="18"/>
              </w:rPr>
              <w:t>（良）</w:t>
            </w:r>
          </w:p>
        </w:tc>
        <w:tc>
          <w:tcPr>
            <w:tcW w:w="3235" w:type="pct"/>
            <w:noWrap w:val="0"/>
            <w:vAlign w:val="center"/>
          </w:tcPr>
          <w:p w14:paraId="484AB2B5">
            <w:pPr>
              <w:spacing w:line="200" w:lineRule="exact"/>
              <w:rPr>
                <w:rFonts w:hint="eastAsia"/>
                <w:sz w:val="18"/>
                <w:szCs w:val="18"/>
              </w:rPr>
            </w:pPr>
            <w:r>
              <w:rPr>
                <w:sz w:val="18"/>
                <w:szCs w:val="18"/>
              </w:rPr>
              <w:t>预习到位，能基本阐述光纤传感器工作原理、位移检测机制及实验系统的结构、操作要点，明确实验目的。实验操作规范，可独立完成光纤传感器安装、光路调试，位移平台校准与位移控制需少量提醒，能稳定采集传感信号，实验数据记录完整、规范，无伪造情况。实验报告结构完整，数据处理基本准确，位移特性曲线清晰，能分析位移与传感信号的关系及关键性能指标，合理总结实验误差，思考题解答较为全面，符合要求。严格遵守实验室安全规则，爱护仪器设备，实验台面整洁，整体实验过程顺畅，无明显失误。</w:t>
            </w:r>
          </w:p>
        </w:tc>
        <w:tc>
          <w:tcPr>
            <w:tcW w:w="428" w:type="pct"/>
            <w:vMerge w:val="continue"/>
            <w:noWrap w:val="0"/>
            <w:vAlign w:val="top"/>
          </w:tcPr>
          <w:p w14:paraId="4A7B48F2">
            <w:pPr>
              <w:spacing w:line="240" w:lineRule="exact"/>
              <w:rPr>
                <w:b/>
                <w:sz w:val="18"/>
                <w:szCs w:val="18"/>
              </w:rPr>
            </w:pPr>
          </w:p>
        </w:tc>
      </w:tr>
      <w:tr w14:paraId="19A6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30EFE776">
            <w:pPr>
              <w:widowControl/>
              <w:snapToGrid w:val="0"/>
              <w:spacing w:line="240" w:lineRule="exact"/>
              <w:jc w:val="center"/>
              <w:rPr>
                <w:rFonts w:hint="eastAsia"/>
                <w:b/>
                <w:bCs/>
                <w:sz w:val="18"/>
                <w:szCs w:val="18"/>
              </w:rPr>
            </w:pPr>
          </w:p>
        </w:tc>
        <w:tc>
          <w:tcPr>
            <w:tcW w:w="441" w:type="pct"/>
            <w:vMerge w:val="continue"/>
            <w:noWrap w:val="0"/>
            <w:vAlign w:val="center"/>
          </w:tcPr>
          <w:p w14:paraId="2938CF5E">
            <w:pPr>
              <w:spacing w:line="240" w:lineRule="exact"/>
              <w:jc w:val="center"/>
              <w:rPr>
                <w:rFonts w:hint="eastAsia"/>
                <w:sz w:val="18"/>
                <w:szCs w:val="18"/>
              </w:rPr>
            </w:pPr>
          </w:p>
        </w:tc>
        <w:tc>
          <w:tcPr>
            <w:tcW w:w="481" w:type="pct"/>
            <w:noWrap w:val="0"/>
            <w:vAlign w:val="center"/>
          </w:tcPr>
          <w:p w14:paraId="6C74F59F">
            <w:pPr>
              <w:spacing w:line="200" w:lineRule="exact"/>
              <w:jc w:val="center"/>
              <w:rPr>
                <w:sz w:val="18"/>
                <w:szCs w:val="18"/>
              </w:rPr>
            </w:pPr>
            <w:r>
              <w:rPr>
                <w:sz w:val="18"/>
                <w:szCs w:val="18"/>
              </w:rPr>
              <w:t>70-79</w:t>
            </w:r>
          </w:p>
          <w:p w14:paraId="04B22892">
            <w:pPr>
              <w:spacing w:line="200" w:lineRule="exact"/>
              <w:jc w:val="center"/>
              <w:rPr>
                <w:sz w:val="18"/>
                <w:szCs w:val="18"/>
              </w:rPr>
            </w:pPr>
            <w:r>
              <w:rPr>
                <w:sz w:val="18"/>
                <w:szCs w:val="18"/>
              </w:rPr>
              <w:t>（中）</w:t>
            </w:r>
          </w:p>
        </w:tc>
        <w:tc>
          <w:tcPr>
            <w:tcW w:w="3235" w:type="pct"/>
            <w:noWrap w:val="0"/>
            <w:vAlign w:val="center"/>
          </w:tcPr>
          <w:p w14:paraId="3C06FBCD">
            <w:pPr>
              <w:spacing w:line="200" w:lineRule="exact"/>
              <w:rPr>
                <w:rFonts w:hint="eastAsia"/>
                <w:sz w:val="18"/>
                <w:szCs w:val="18"/>
              </w:rPr>
            </w:pPr>
            <w:r>
              <w:rPr>
                <w:sz w:val="18"/>
                <w:szCs w:val="18"/>
              </w:rPr>
              <w:t>预习基本充分，能简要说明光纤传感器原理与位移特性实验的操作流程，了解实验目的。实验操作基本规范，需在指导下完成传感器安装、光路调试与位移平台校准，位移控制偶有偏差，可基本稳定采集传感信号，实验数据记录基本完整，存在少量不规范之处，但无伪造。实验报告结构基本完整，数据处理有少量误差，位移特性曲线基本规范，能简单分析实验结果，初步总结实验误差，思考题解答基本正确，但不够深入。遵守实验室安全规范，无安全违规行为，仪器使用基本正确，实验整体能顺利完成。</w:t>
            </w:r>
          </w:p>
        </w:tc>
        <w:tc>
          <w:tcPr>
            <w:tcW w:w="428" w:type="pct"/>
            <w:vMerge w:val="continue"/>
            <w:noWrap w:val="0"/>
            <w:vAlign w:val="top"/>
          </w:tcPr>
          <w:p w14:paraId="6489838F">
            <w:pPr>
              <w:spacing w:line="240" w:lineRule="exact"/>
              <w:rPr>
                <w:b/>
                <w:sz w:val="18"/>
                <w:szCs w:val="18"/>
              </w:rPr>
            </w:pPr>
          </w:p>
        </w:tc>
      </w:tr>
      <w:tr w14:paraId="1158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79FBABFF">
            <w:pPr>
              <w:widowControl/>
              <w:snapToGrid w:val="0"/>
              <w:spacing w:line="240" w:lineRule="exact"/>
              <w:jc w:val="center"/>
              <w:rPr>
                <w:rFonts w:hint="eastAsia"/>
                <w:b/>
                <w:bCs/>
                <w:sz w:val="18"/>
                <w:szCs w:val="18"/>
              </w:rPr>
            </w:pPr>
          </w:p>
        </w:tc>
        <w:tc>
          <w:tcPr>
            <w:tcW w:w="441" w:type="pct"/>
            <w:vMerge w:val="continue"/>
            <w:noWrap w:val="0"/>
            <w:vAlign w:val="center"/>
          </w:tcPr>
          <w:p w14:paraId="3884B311">
            <w:pPr>
              <w:spacing w:line="240" w:lineRule="exact"/>
              <w:jc w:val="center"/>
              <w:rPr>
                <w:rFonts w:hint="eastAsia"/>
                <w:sz w:val="18"/>
                <w:szCs w:val="18"/>
              </w:rPr>
            </w:pPr>
          </w:p>
        </w:tc>
        <w:tc>
          <w:tcPr>
            <w:tcW w:w="481" w:type="pct"/>
            <w:noWrap w:val="0"/>
            <w:vAlign w:val="center"/>
          </w:tcPr>
          <w:p w14:paraId="25D14FDA">
            <w:pPr>
              <w:spacing w:line="200" w:lineRule="exact"/>
              <w:jc w:val="center"/>
              <w:rPr>
                <w:sz w:val="18"/>
                <w:szCs w:val="18"/>
              </w:rPr>
            </w:pPr>
            <w:r>
              <w:rPr>
                <w:sz w:val="18"/>
                <w:szCs w:val="18"/>
              </w:rPr>
              <w:t>60-69</w:t>
            </w:r>
          </w:p>
          <w:p w14:paraId="1573B6F2">
            <w:pPr>
              <w:spacing w:line="200" w:lineRule="exact"/>
              <w:jc w:val="center"/>
              <w:rPr>
                <w:sz w:val="18"/>
                <w:szCs w:val="18"/>
              </w:rPr>
            </w:pPr>
            <w:r>
              <w:rPr>
                <w:sz w:val="18"/>
                <w:szCs w:val="18"/>
              </w:rPr>
              <w:t>（及格）</w:t>
            </w:r>
          </w:p>
        </w:tc>
        <w:tc>
          <w:tcPr>
            <w:tcW w:w="3235" w:type="pct"/>
            <w:noWrap w:val="0"/>
            <w:vAlign w:val="center"/>
          </w:tcPr>
          <w:p w14:paraId="28672372">
            <w:pPr>
              <w:spacing w:line="200" w:lineRule="exact"/>
              <w:rPr>
                <w:rFonts w:hint="eastAsia"/>
                <w:sz w:val="18"/>
                <w:szCs w:val="18"/>
              </w:rPr>
            </w:pPr>
            <w:r>
              <w:rPr>
                <w:sz w:val="18"/>
                <w:szCs w:val="18"/>
              </w:rPr>
              <w:t>有基本预习，能模糊说明光纤传感器核心原理与位移实验的操作步骤，对实验目的理解不够清晰。实验操作不够熟练，需在教师指导下完成传感器安装、光路调试与位移平台校准，位移控制偏差较大，传感信号采集稳定性不足，实验数据记录不够完整、规范，存在少量漏记情况。实验报告结构不够完整，缺少个别非核心模块，数据处理误差较大，位移特性曲线不够规范，难以准确分析位移特性，误差总结简略，思考题解答存在部分错误。基本遵守实验室安全规范，无严重安全违规，仪器使用存在少量不当，经指导后可完成实验，达到基本实验要求。</w:t>
            </w:r>
          </w:p>
        </w:tc>
        <w:tc>
          <w:tcPr>
            <w:tcW w:w="428" w:type="pct"/>
            <w:vMerge w:val="continue"/>
            <w:noWrap w:val="0"/>
            <w:vAlign w:val="top"/>
          </w:tcPr>
          <w:p w14:paraId="60080A20">
            <w:pPr>
              <w:spacing w:line="240" w:lineRule="exact"/>
              <w:rPr>
                <w:b/>
                <w:sz w:val="18"/>
                <w:szCs w:val="18"/>
              </w:rPr>
            </w:pPr>
          </w:p>
        </w:tc>
      </w:tr>
      <w:tr w14:paraId="1AB1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415" w:type="pct"/>
            <w:vMerge w:val="continue"/>
            <w:noWrap w:val="0"/>
            <w:vAlign w:val="center"/>
          </w:tcPr>
          <w:p w14:paraId="57E1D03C">
            <w:pPr>
              <w:widowControl/>
              <w:snapToGrid w:val="0"/>
              <w:spacing w:line="240" w:lineRule="exact"/>
              <w:jc w:val="center"/>
              <w:rPr>
                <w:rFonts w:hint="eastAsia"/>
                <w:b/>
                <w:bCs/>
                <w:sz w:val="18"/>
                <w:szCs w:val="18"/>
              </w:rPr>
            </w:pPr>
          </w:p>
        </w:tc>
        <w:tc>
          <w:tcPr>
            <w:tcW w:w="441" w:type="pct"/>
            <w:vMerge w:val="continue"/>
            <w:noWrap w:val="0"/>
            <w:vAlign w:val="center"/>
          </w:tcPr>
          <w:p w14:paraId="5EE759AB">
            <w:pPr>
              <w:spacing w:line="240" w:lineRule="exact"/>
              <w:jc w:val="center"/>
              <w:rPr>
                <w:rFonts w:hint="eastAsia"/>
                <w:sz w:val="18"/>
                <w:szCs w:val="18"/>
              </w:rPr>
            </w:pPr>
          </w:p>
        </w:tc>
        <w:tc>
          <w:tcPr>
            <w:tcW w:w="481" w:type="pct"/>
            <w:noWrap w:val="0"/>
            <w:vAlign w:val="center"/>
          </w:tcPr>
          <w:p w14:paraId="5084E126">
            <w:pPr>
              <w:spacing w:line="200" w:lineRule="exact"/>
              <w:jc w:val="center"/>
              <w:rPr>
                <w:sz w:val="18"/>
                <w:szCs w:val="18"/>
              </w:rPr>
            </w:pPr>
            <w:r>
              <w:rPr>
                <w:sz w:val="18"/>
                <w:szCs w:val="18"/>
              </w:rPr>
              <w:t>0-59</w:t>
            </w:r>
          </w:p>
          <w:p w14:paraId="2ECFA756">
            <w:pPr>
              <w:spacing w:line="200" w:lineRule="exact"/>
              <w:jc w:val="center"/>
              <w:rPr>
                <w:sz w:val="18"/>
                <w:szCs w:val="18"/>
              </w:rPr>
            </w:pPr>
            <w:r>
              <w:rPr>
                <w:sz w:val="18"/>
                <w:szCs w:val="18"/>
              </w:rPr>
              <w:t>（不及格）</w:t>
            </w:r>
          </w:p>
        </w:tc>
        <w:tc>
          <w:tcPr>
            <w:tcW w:w="3235" w:type="pct"/>
            <w:noWrap w:val="0"/>
            <w:vAlign w:val="center"/>
          </w:tcPr>
          <w:p w14:paraId="26A503A2">
            <w:pPr>
              <w:spacing w:line="200" w:lineRule="exact"/>
              <w:rPr>
                <w:rFonts w:hint="eastAsia"/>
                <w:sz w:val="18"/>
                <w:szCs w:val="18"/>
              </w:rPr>
            </w:pPr>
            <w:r>
              <w:rPr>
                <w:sz w:val="18"/>
                <w:szCs w:val="18"/>
              </w:rPr>
              <w:t>未进行有效预习，无法阐述光纤传感器工作原理、位移检测机制及实验系统的结构、操作要点，不明确实验目的。实验操作不规范，无法独立完成传感器安装、光路调试与位移平台校准，无法稳定采集传感信号，实验数据记录混乱、大量漏记，甚至存在伪造情况。实验报告未按要求撰写，结构不完整、内容空洞，数据处理错误较多，无有效分析与总结，思考题未解答或解答全部错误。存在实验室安全违规行为，仪器使用不当，可能造成仪器损坏，经多次指导仍无法完成实验，未达到基本实验要求。</w:t>
            </w:r>
          </w:p>
        </w:tc>
        <w:tc>
          <w:tcPr>
            <w:tcW w:w="428" w:type="pct"/>
            <w:vMerge w:val="continue"/>
            <w:noWrap w:val="0"/>
            <w:vAlign w:val="top"/>
          </w:tcPr>
          <w:p w14:paraId="0552D1BC">
            <w:pPr>
              <w:spacing w:line="240" w:lineRule="exact"/>
              <w:rPr>
                <w:b/>
                <w:sz w:val="18"/>
                <w:szCs w:val="18"/>
              </w:rPr>
            </w:pPr>
          </w:p>
        </w:tc>
      </w:tr>
      <w:tr w14:paraId="7165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noWrap w:val="0"/>
            <w:vAlign w:val="center"/>
          </w:tcPr>
          <w:p w14:paraId="7E807C10">
            <w:pPr>
              <w:widowControl/>
              <w:snapToGrid w:val="0"/>
              <w:spacing w:line="240" w:lineRule="exact"/>
              <w:jc w:val="center"/>
              <w:rPr>
                <w:b/>
                <w:sz w:val="18"/>
                <w:szCs w:val="18"/>
              </w:rPr>
            </w:pPr>
            <w:r>
              <w:rPr>
                <w:b/>
              </w:rPr>
              <w:t>合计</w:t>
            </w:r>
          </w:p>
        </w:tc>
        <w:tc>
          <w:tcPr>
            <w:tcW w:w="441" w:type="pct"/>
            <w:noWrap w:val="0"/>
            <w:vAlign w:val="center"/>
          </w:tcPr>
          <w:p w14:paraId="75F40DB5">
            <w:pPr>
              <w:spacing w:line="240" w:lineRule="exact"/>
              <w:jc w:val="center"/>
              <w:rPr>
                <w:rFonts w:hint="eastAsia"/>
                <w:b/>
                <w:sz w:val="18"/>
                <w:szCs w:val="18"/>
              </w:rPr>
            </w:pPr>
            <w:r>
              <w:rPr>
                <w:rFonts w:hint="eastAsia"/>
                <w:b/>
                <w:sz w:val="18"/>
                <w:szCs w:val="18"/>
              </w:rPr>
              <w:t>100%</w:t>
            </w:r>
          </w:p>
        </w:tc>
        <w:tc>
          <w:tcPr>
            <w:tcW w:w="481" w:type="pct"/>
            <w:noWrap w:val="0"/>
            <w:vAlign w:val="center"/>
          </w:tcPr>
          <w:p w14:paraId="2A44BB2E">
            <w:pPr>
              <w:spacing w:line="240" w:lineRule="exact"/>
              <w:jc w:val="center"/>
              <w:rPr>
                <w:b/>
                <w:sz w:val="18"/>
                <w:szCs w:val="18"/>
              </w:rPr>
            </w:pPr>
          </w:p>
        </w:tc>
        <w:tc>
          <w:tcPr>
            <w:tcW w:w="3235" w:type="pct"/>
            <w:noWrap w:val="0"/>
            <w:vAlign w:val="top"/>
          </w:tcPr>
          <w:p w14:paraId="1318C359">
            <w:pPr>
              <w:spacing w:line="240" w:lineRule="exact"/>
              <w:rPr>
                <w:b/>
                <w:sz w:val="18"/>
                <w:szCs w:val="18"/>
              </w:rPr>
            </w:pPr>
          </w:p>
        </w:tc>
        <w:tc>
          <w:tcPr>
            <w:tcW w:w="428" w:type="pct"/>
            <w:noWrap w:val="0"/>
            <w:vAlign w:val="top"/>
          </w:tcPr>
          <w:p w14:paraId="04F9D53C">
            <w:pPr>
              <w:spacing w:line="240" w:lineRule="exact"/>
              <w:rPr>
                <w:b/>
                <w:sz w:val="18"/>
                <w:szCs w:val="18"/>
              </w:rPr>
            </w:pPr>
          </w:p>
        </w:tc>
      </w:tr>
    </w:tbl>
    <w:p w14:paraId="6C2925CC">
      <w:pPr>
        <w:tabs>
          <w:tab w:val="left" w:pos="1824"/>
        </w:tabs>
        <w:spacing w:line="300" w:lineRule="auto"/>
        <w:ind w:firstLine="316" w:firstLineChars="150"/>
        <w:rPr>
          <w:rFonts w:hint="eastAsia"/>
          <w:b/>
        </w:rPr>
      </w:pPr>
    </w:p>
    <w:p w14:paraId="240CEF9F">
      <w:pPr>
        <w:tabs>
          <w:tab w:val="left" w:pos="1824"/>
        </w:tabs>
        <w:spacing w:line="300" w:lineRule="auto"/>
        <w:ind w:firstLine="316" w:firstLineChars="150"/>
        <w:rPr>
          <w:b/>
        </w:rPr>
      </w:pPr>
      <w:r>
        <w:rPr>
          <w:rFonts w:hint="eastAsia"/>
          <w:b/>
        </w:rPr>
        <w:t>（4）期末考试评分标准</w:t>
      </w:r>
    </w:p>
    <w:p w14:paraId="673A9F95">
      <w:pPr>
        <w:widowControl/>
        <w:snapToGrid w:val="0"/>
        <w:spacing w:before="156" w:beforeLines="50" w:after="156" w:afterLines="50"/>
        <w:ind w:firstLine="420" w:firstLineChars="200"/>
        <w:rPr>
          <w:rFonts w:hint="eastAsia"/>
        </w:rPr>
      </w:pPr>
      <w:r>
        <w:rPr>
          <w:rFonts w:hint="eastAsia"/>
        </w:rPr>
        <w:t>题型方面，</w:t>
      </w:r>
      <w:r>
        <w:t>客观题占比</w:t>
      </w:r>
      <w:r>
        <w:rPr>
          <w:rFonts w:hint="eastAsia"/>
        </w:rPr>
        <w:t>1</w:t>
      </w:r>
      <w:r>
        <w:t>0%</w:t>
      </w:r>
      <w:r>
        <w:rPr>
          <w:rFonts w:hint="eastAsia"/>
        </w:rPr>
        <w:t>至30%</w:t>
      </w:r>
      <w:r>
        <w:t>，主观题占比</w:t>
      </w:r>
      <w:r>
        <w:rPr>
          <w:rFonts w:hint="eastAsia"/>
        </w:rPr>
        <w:t>70%到9</w:t>
      </w:r>
      <w:r>
        <w:t>0%。客观题主要考察基本概念和原理的掌握情况</w:t>
      </w:r>
      <w:r>
        <w:rPr>
          <w:rFonts w:hint="eastAsia"/>
        </w:rPr>
        <w:t>，可采用填空题、选择题和判断题</w:t>
      </w:r>
      <w:r>
        <w:t>。主观题主要考察分析能力和计算能力</w:t>
      </w:r>
      <w:r>
        <w:rPr>
          <w:rFonts w:hint="eastAsia"/>
        </w:rPr>
        <w:t>，可采用简答题、计算题，全面考察学生的综合运用能力。各单元成绩占比可在下表规定的基础上做适当调整，调整范围一般保持在10%以内。具体评分标准以期末考试实际命题为准。</w:t>
      </w:r>
    </w:p>
    <w:tbl>
      <w:tblPr>
        <w:tblStyle w:val="18"/>
        <w:tblW w:w="45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774"/>
        <w:gridCol w:w="1653"/>
        <w:gridCol w:w="4601"/>
        <w:gridCol w:w="791"/>
      </w:tblGrid>
      <w:tr w14:paraId="76DC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tcBorders>
              <w:top w:val="single" w:color="auto" w:sz="4" w:space="0"/>
            </w:tcBorders>
            <w:noWrap w:val="0"/>
            <w:vAlign w:val="center"/>
          </w:tcPr>
          <w:p w14:paraId="3A246AD9">
            <w:pPr>
              <w:spacing w:line="240" w:lineRule="exact"/>
              <w:jc w:val="center"/>
              <w:rPr>
                <w:b/>
              </w:rPr>
            </w:pPr>
            <w:bookmarkStart w:id="16" w:name="OLE_LINK8" w:colFirst="0" w:colLast="64"/>
            <w:bookmarkStart w:id="17" w:name="OLE_LINK9" w:colFirst="0" w:colLast="64"/>
            <w:bookmarkStart w:id="18" w:name="_Hlk221792736"/>
            <w:r>
              <w:rPr>
                <w:rFonts w:hint="eastAsia"/>
                <w:b/>
              </w:rPr>
              <w:t>考核内容</w:t>
            </w:r>
          </w:p>
        </w:tc>
        <w:tc>
          <w:tcPr>
            <w:tcW w:w="455" w:type="pct"/>
            <w:tcBorders>
              <w:top w:val="single" w:color="auto" w:sz="4" w:space="0"/>
            </w:tcBorders>
            <w:noWrap w:val="0"/>
            <w:vAlign w:val="center"/>
          </w:tcPr>
          <w:p w14:paraId="132F4331">
            <w:pPr>
              <w:spacing w:line="240" w:lineRule="exact"/>
              <w:jc w:val="center"/>
              <w:rPr>
                <w:b/>
              </w:rPr>
            </w:pPr>
            <w:r>
              <w:rPr>
                <w:rFonts w:hint="eastAsia"/>
                <w:b/>
              </w:rPr>
              <w:t>成绩</w:t>
            </w:r>
          </w:p>
          <w:p w14:paraId="5CC33505">
            <w:pPr>
              <w:spacing w:line="240" w:lineRule="exact"/>
              <w:jc w:val="center"/>
              <w:rPr>
                <w:b/>
              </w:rPr>
            </w:pPr>
            <w:r>
              <w:rPr>
                <w:rFonts w:hint="eastAsia"/>
                <w:b/>
              </w:rPr>
              <w:t>占比</w:t>
            </w:r>
          </w:p>
        </w:tc>
        <w:tc>
          <w:tcPr>
            <w:tcW w:w="3678" w:type="pct"/>
            <w:gridSpan w:val="2"/>
            <w:tcBorders>
              <w:top w:val="single" w:color="auto" w:sz="4" w:space="0"/>
            </w:tcBorders>
            <w:noWrap w:val="0"/>
            <w:vAlign w:val="center"/>
          </w:tcPr>
          <w:p w14:paraId="7DC7CCA5">
            <w:pPr>
              <w:jc w:val="center"/>
              <w:rPr>
                <w:b/>
                <w:bCs/>
              </w:rPr>
            </w:pPr>
            <w:r>
              <w:rPr>
                <w:rFonts w:hint="eastAsia"/>
                <w:b/>
                <w:bCs/>
              </w:rPr>
              <w:t>考点与要求</w:t>
            </w:r>
          </w:p>
        </w:tc>
        <w:tc>
          <w:tcPr>
            <w:tcW w:w="465" w:type="pct"/>
            <w:tcBorders>
              <w:top w:val="single" w:color="auto" w:sz="4" w:space="0"/>
            </w:tcBorders>
            <w:noWrap w:val="0"/>
            <w:vAlign w:val="center"/>
          </w:tcPr>
          <w:p w14:paraId="68E27BE8">
            <w:pPr>
              <w:jc w:val="center"/>
              <w:rPr>
                <w:rFonts w:hint="eastAsia"/>
                <w:b/>
              </w:rPr>
            </w:pPr>
            <w:r>
              <w:rPr>
                <w:rFonts w:hint="eastAsia"/>
                <w:b/>
              </w:rPr>
              <w:t>课程目标</w:t>
            </w:r>
          </w:p>
        </w:tc>
      </w:tr>
      <w:tr w14:paraId="29DC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02" w:type="pct"/>
            <w:vMerge w:val="restart"/>
            <w:noWrap w:val="0"/>
            <w:vAlign w:val="center"/>
          </w:tcPr>
          <w:p w14:paraId="25534282">
            <w:pPr>
              <w:widowControl/>
              <w:snapToGrid w:val="0"/>
              <w:spacing w:line="240" w:lineRule="exact"/>
              <w:jc w:val="center"/>
              <w:rPr>
                <w:rFonts w:hint="eastAsia"/>
                <w:b/>
                <w:sz w:val="18"/>
                <w:szCs w:val="18"/>
              </w:rPr>
            </w:pPr>
            <w:r>
              <w:rPr>
                <w:rFonts w:hint="eastAsia"/>
                <w:b/>
                <w:bCs/>
                <w:sz w:val="18"/>
                <w:szCs w:val="18"/>
              </w:rPr>
              <w:t>绪论</w:t>
            </w:r>
          </w:p>
        </w:tc>
        <w:tc>
          <w:tcPr>
            <w:tcW w:w="455" w:type="pct"/>
            <w:vMerge w:val="restart"/>
            <w:noWrap w:val="0"/>
            <w:vAlign w:val="center"/>
          </w:tcPr>
          <w:p w14:paraId="2DB73973">
            <w:pPr>
              <w:spacing w:line="240" w:lineRule="exact"/>
              <w:jc w:val="center"/>
              <w:rPr>
                <w:rFonts w:hint="eastAsia"/>
                <w:sz w:val="18"/>
                <w:szCs w:val="18"/>
              </w:rPr>
            </w:pPr>
            <w:r>
              <w:rPr>
                <w:rFonts w:hint="eastAsia"/>
                <w:sz w:val="18"/>
                <w:szCs w:val="18"/>
              </w:rPr>
              <w:t>5%</w:t>
            </w:r>
          </w:p>
        </w:tc>
        <w:tc>
          <w:tcPr>
            <w:tcW w:w="972" w:type="pct"/>
            <w:noWrap w:val="0"/>
            <w:vAlign w:val="center"/>
          </w:tcPr>
          <w:p w14:paraId="6274E1BF">
            <w:pPr>
              <w:spacing w:line="200" w:lineRule="exact"/>
              <w:rPr>
                <w:sz w:val="18"/>
                <w:szCs w:val="18"/>
              </w:rPr>
            </w:pPr>
            <w:r>
              <w:rPr>
                <w:rFonts w:hint="eastAsia"/>
                <w:sz w:val="18"/>
                <w:szCs w:val="18"/>
              </w:rPr>
              <w:t>测试系统</w:t>
            </w:r>
            <w:r>
              <w:rPr>
                <w:sz w:val="18"/>
                <w:szCs w:val="18"/>
              </w:rPr>
              <w:t>系统组成</w:t>
            </w:r>
          </w:p>
          <w:p w14:paraId="7BD96400">
            <w:pPr>
              <w:spacing w:line="200" w:lineRule="exact"/>
              <w:jc w:val="center"/>
              <w:rPr>
                <w:rFonts w:hint="eastAsia"/>
                <w:sz w:val="18"/>
                <w:szCs w:val="18"/>
              </w:rPr>
            </w:pPr>
          </w:p>
        </w:tc>
        <w:tc>
          <w:tcPr>
            <w:tcW w:w="2706" w:type="pct"/>
            <w:noWrap w:val="0"/>
            <w:vAlign w:val="center"/>
          </w:tcPr>
          <w:p w14:paraId="77268D84">
            <w:pPr>
              <w:spacing w:line="200" w:lineRule="exact"/>
              <w:rPr>
                <w:rFonts w:hint="eastAsia"/>
                <w:sz w:val="18"/>
                <w:szCs w:val="18"/>
              </w:rPr>
            </w:pPr>
            <w:r>
              <w:rPr>
                <w:sz w:val="18"/>
                <w:szCs w:val="18"/>
              </w:rPr>
              <w:t>理解测试技术的完整组成环节，包括测量传感器、信号调理、信号采集、数据处理、显示输出五大核心环节；理解每个环节的核心功能、工作原理及各环节之间的衔接逻辑，明确各环节在测试系统中的作用分工。</w:t>
            </w:r>
          </w:p>
        </w:tc>
        <w:tc>
          <w:tcPr>
            <w:tcW w:w="465" w:type="pct"/>
            <w:vMerge w:val="restart"/>
            <w:noWrap w:val="0"/>
            <w:vAlign w:val="center"/>
          </w:tcPr>
          <w:p w14:paraId="2F28AB12">
            <w:pPr>
              <w:spacing w:line="200" w:lineRule="exact"/>
              <w:rPr>
                <w:rFonts w:hint="eastAsia"/>
                <w:bCs/>
                <w:sz w:val="18"/>
                <w:szCs w:val="18"/>
              </w:rPr>
            </w:pPr>
            <w:r>
              <w:rPr>
                <w:rFonts w:hint="eastAsia"/>
                <w:bCs/>
                <w:sz w:val="18"/>
                <w:szCs w:val="18"/>
              </w:rPr>
              <w:t>目标1.1，2.1，3.1</w:t>
            </w:r>
          </w:p>
        </w:tc>
      </w:tr>
      <w:tr w14:paraId="3412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02" w:type="pct"/>
            <w:vMerge w:val="continue"/>
            <w:noWrap w:val="0"/>
            <w:vAlign w:val="center"/>
          </w:tcPr>
          <w:p w14:paraId="3C5C4996">
            <w:pPr>
              <w:widowControl/>
              <w:snapToGrid w:val="0"/>
              <w:spacing w:line="240" w:lineRule="exact"/>
              <w:jc w:val="center"/>
              <w:rPr>
                <w:rFonts w:hint="eastAsia"/>
                <w:b/>
                <w:bCs/>
                <w:sz w:val="18"/>
                <w:szCs w:val="18"/>
              </w:rPr>
            </w:pPr>
          </w:p>
        </w:tc>
        <w:tc>
          <w:tcPr>
            <w:tcW w:w="455" w:type="pct"/>
            <w:vMerge w:val="continue"/>
            <w:noWrap w:val="0"/>
            <w:vAlign w:val="center"/>
          </w:tcPr>
          <w:p w14:paraId="4A0BAD01">
            <w:pPr>
              <w:spacing w:line="240" w:lineRule="exact"/>
              <w:jc w:val="center"/>
              <w:rPr>
                <w:rFonts w:hint="eastAsia"/>
                <w:sz w:val="18"/>
                <w:szCs w:val="18"/>
              </w:rPr>
            </w:pPr>
          </w:p>
        </w:tc>
        <w:tc>
          <w:tcPr>
            <w:tcW w:w="972" w:type="pct"/>
            <w:noWrap w:val="0"/>
            <w:vAlign w:val="center"/>
          </w:tcPr>
          <w:p w14:paraId="4B351A9D">
            <w:pPr>
              <w:spacing w:line="200" w:lineRule="exact"/>
              <w:rPr>
                <w:sz w:val="18"/>
                <w:szCs w:val="18"/>
              </w:rPr>
            </w:pPr>
            <w:r>
              <w:rPr>
                <w:sz w:val="18"/>
                <w:szCs w:val="18"/>
              </w:rPr>
              <w:t>应用领域</w:t>
            </w:r>
          </w:p>
          <w:p w14:paraId="6CFE3DD2">
            <w:pPr>
              <w:spacing w:line="200" w:lineRule="exact"/>
              <w:rPr>
                <w:rFonts w:hint="eastAsia"/>
                <w:sz w:val="18"/>
                <w:szCs w:val="18"/>
              </w:rPr>
            </w:pPr>
          </w:p>
        </w:tc>
        <w:tc>
          <w:tcPr>
            <w:tcW w:w="2706" w:type="pct"/>
            <w:noWrap w:val="0"/>
            <w:vAlign w:val="center"/>
          </w:tcPr>
          <w:p w14:paraId="097393E9">
            <w:pPr>
              <w:spacing w:line="200" w:lineRule="exact"/>
              <w:rPr>
                <w:rFonts w:hint="eastAsia"/>
                <w:sz w:val="18"/>
                <w:szCs w:val="18"/>
              </w:rPr>
            </w:pPr>
            <w:r>
              <w:rPr>
                <w:sz w:val="18"/>
                <w:szCs w:val="18"/>
              </w:rPr>
              <w:t>掌握机械测试技术的典型应用领域，包括机械制造质量检测、机械设备故障诊断、航空航天部件测试、汽车性能测试、精密仪器校准等；掌握每个应用领域的具体测试场景、测试目的及核心测试需求。</w:t>
            </w:r>
          </w:p>
        </w:tc>
        <w:tc>
          <w:tcPr>
            <w:tcW w:w="465" w:type="pct"/>
            <w:vMerge w:val="continue"/>
            <w:noWrap w:val="0"/>
            <w:vAlign w:val="center"/>
          </w:tcPr>
          <w:p w14:paraId="347218D2">
            <w:pPr>
              <w:spacing w:line="200" w:lineRule="exact"/>
              <w:rPr>
                <w:rFonts w:hint="eastAsia"/>
                <w:bCs/>
                <w:sz w:val="18"/>
                <w:szCs w:val="18"/>
              </w:rPr>
            </w:pPr>
          </w:p>
        </w:tc>
      </w:tr>
      <w:tr w14:paraId="1EAF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02" w:type="pct"/>
            <w:vMerge w:val="continue"/>
            <w:noWrap w:val="0"/>
            <w:vAlign w:val="center"/>
          </w:tcPr>
          <w:p w14:paraId="0325BC92">
            <w:pPr>
              <w:widowControl/>
              <w:snapToGrid w:val="0"/>
              <w:spacing w:line="240" w:lineRule="exact"/>
              <w:jc w:val="center"/>
              <w:rPr>
                <w:rFonts w:hint="eastAsia"/>
                <w:b/>
                <w:bCs/>
                <w:sz w:val="18"/>
                <w:szCs w:val="18"/>
              </w:rPr>
            </w:pPr>
          </w:p>
        </w:tc>
        <w:tc>
          <w:tcPr>
            <w:tcW w:w="455" w:type="pct"/>
            <w:vMerge w:val="continue"/>
            <w:noWrap w:val="0"/>
            <w:vAlign w:val="center"/>
          </w:tcPr>
          <w:p w14:paraId="507BDFBB">
            <w:pPr>
              <w:spacing w:line="240" w:lineRule="exact"/>
              <w:jc w:val="center"/>
              <w:rPr>
                <w:rFonts w:hint="eastAsia"/>
                <w:sz w:val="18"/>
                <w:szCs w:val="18"/>
              </w:rPr>
            </w:pPr>
          </w:p>
        </w:tc>
        <w:tc>
          <w:tcPr>
            <w:tcW w:w="972" w:type="pct"/>
            <w:noWrap w:val="0"/>
            <w:vAlign w:val="center"/>
          </w:tcPr>
          <w:p w14:paraId="645147F7">
            <w:pPr>
              <w:spacing w:line="200" w:lineRule="exact"/>
              <w:rPr>
                <w:sz w:val="18"/>
                <w:szCs w:val="18"/>
              </w:rPr>
            </w:pPr>
            <w:r>
              <w:rPr>
                <w:sz w:val="18"/>
                <w:szCs w:val="18"/>
              </w:rPr>
              <w:t>发展趋势与方法分类</w:t>
            </w:r>
          </w:p>
          <w:p w14:paraId="3C311063">
            <w:pPr>
              <w:spacing w:line="200" w:lineRule="exact"/>
              <w:rPr>
                <w:rFonts w:hint="eastAsia"/>
                <w:sz w:val="18"/>
                <w:szCs w:val="18"/>
              </w:rPr>
            </w:pPr>
          </w:p>
        </w:tc>
        <w:tc>
          <w:tcPr>
            <w:tcW w:w="2706" w:type="pct"/>
            <w:noWrap w:val="0"/>
            <w:vAlign w:val="center"/>
          </w:tcPr>
          <w:p w14:paraId="56EFD1A5">
            <w:pPr>
              <w:spacing w:line="200" w:lineRule="exact"/>
              <w:rPr>
                <w:rFonts w:hint="eastAsia"/>
                <w:sz w:val="18"/>
                <w:szCs w:val="18"/>
              </w:rPr>
            </w:pPr>
            <w:r>
              <w:rPr>
                <w:sz w:val="18"/>
                <w:szCs w:val="18"/>
              </w:rPr>
              <w:t>掌握测试技术的五大发展趋势（智能化、微型化、网络化、高精度、非接触式）；掌握每种发展趋势的核心特征、技术优势；掌握测试方法的四大分类方式（按测量原理、测量方式、测量精度、接触方式），掌握每种分类方式下的具体测试方法及适用场景。</w:t>
            </w:r>
          </w:p>
        </w:tc>
        <w:tc>
          <w:tcPr>
            <w:tcW w:w="465" w:type="pct"/>
            <w:vMerge w:val="continue"/>
            <w:noWrap w:val="0"/>
            <w:vAlign w:val="center"/>
          </w:tcPr>
          <w:p w14:paraId="308C1819">
            <w:pPr>
              <w:spacing w:line="200" w:lineRule="exact"/>
              <w:rPr>
                <w:rFonts w:hint="eastAsia"/>
                <w:bCs/>
                <w:sz w:val="18"/>
                <w:szCs w:val="18"/>
              </w:rPr>
            </w:pPr>
          </w:p>
        </w:tc>
      </w:tr>
      <w:tr w14:paraId="3839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4C9C02A9">
            <w:pPr>
              <w:widowControl/>
              <w:snapToGrid w:val="0"/>
              <w:spacing w:line="240" w:lineRule="exact"/>
              <w:jc w:val="center"/>
              <w:rPr>
                <w:rFonts w:hint="eastAsia"/>
                <w:b/>
                <w:sz w:val="18"/>
                <w:szCs w:val="18"/>
              </w:rPr>
            </w:pPr>
            <w:r>
              <w:rPr>
                <w:rFonts w:hint="eastAsia"/>
                <w:b/>
                <w:sz w:val="18"/>
                <w:szCs w:val="18"/>
              </w:rPr>
              <w:t>第一单元</w:t>
            </w:r>
          </w:p>
          <w:p w14:paraId="25EDD258">
            <w:pPr>
              <w:widowControl/>
              <w:spacing w:line="240" w:lineRule="exact"/>
              <w:jc w:val="center"/>
              <w:rPr>
                <w:rFonts w:hint="eastAsia"/>
                <w:sz w:val="18"/>
                <w:szCs w:val="18"/>
              </w:rPr>
            </w:pPr>
            <w:r>
              <w:rPr>
                <w:rFonts w:hint="eastAsia"/>
                <w:bCs/>
                <w:sz w:val="18"/>
                <w:szCs w:val="18"/>
              </w:rPr>
              <w:t>测量误差与数据处理</w:t>
            </w:r>
          </w:p>
        </w:tc>
        <w:tc>
          <w:tcPr>
            <w:tcW w:w="455" w:type="pct"/>
            <w:vMerge w:val="restart"/>
            <w:noWrap w:val="0"/>
            <w:vAlign w:val="center"/>
          </w:tcPr>
          <w:p w14:paraId="7640C571">
            <w:pPr>
              <w:spacing w:line="240" w:lineRule="exact"/>
              <w:jc w:val="center"/>
              <w:rPr>
                <w:sz w:val="18"/>
                <w:szCs w:val="18"/>
              </w:rPr>
            </w:pPr>
            <w:bookmarkStart w:id="19" w:name="OLE_LINK7"/>
            <w:r>
              <w:rPr>
                <w:rFonts w:hint="eastAsia"/>
                <w:sz w:val="18"/>
                <w:szCs w:val="18"/>
              </w:rPr>
              <w:t>10%</w:t>
            </w:r>
            <w:bookmarkEnd w:id="19"/>
          </w:p>
        </w:tc>
        <w:tc>
          <w:tcPr>
            <w:tcW w:w="972" w:type="pct"/>
            <w:noWrap w:val="0"/>
            <w:vAlign w:val="center"/>
          </w:tcPr>
          <w:p w14:paraId="0C0EFD20">
            <w:pPr>
              <w:spacing w:line="200" w:lineRule="exact"/>
              <w:jc w:val="center"/>
              <w:rPr>
                <w:sz w:val="18"/>
                <w:szCs w:val="18"/>
              </w:rPr>
            </w:pPr>
            <w:r>
              <w:rPr>
                <w:sz w:val="18"/>
                <w:szCs w:val="18"/>
              </w:rPr>
              <w:t>误差定义与来源</w:t>
            </w:r>
          </w:p>
          <w:p w14:paraId="3CB963B0">
            <w:pPr>
              <w:spacing w:line="200" w:lineRule="exact"/>
              <w:jc w:val="center"/>
              <w:rPr>
                <w:sz w:val="18"/>
                <w:szCs w:val="18"/>
              </w:rPr>
            </w:pPr>
          </w:p>
        </w:tc>
        <w:tc>
          <w:tcPr>
            <w:tcW w:w="2706" w:type="pct"/>
            <w:noWrap w:val="0"/>
            <w:vAlign w:val="center"/>
          </w:tcPr>
          <w:p w14:paraId="2A8D5D14">
            <w:pPr>
              <w:spacing w:line="200" w:lineRule="exact"/>
              <w:rPr>
                <w:rFonts w:hint="eastAsia"/>
                <w:sz w:val="18"/>
                <w:szCs w:val="18"/>
              </w:rPr>
            </w:pPr>
            <w:r>
              <w:rPr>
                <w:sz w:val="18"/>
                <w:szCs w:val="18"/>
              </w:rPr>
              <w:t>理解测量误差的核心定义，明确测量值、真实值、误差三者之间的关系；理解测量误差的三大来源（系统误差、随机误差、粗大误差），理解每种误差的核心成因、产生场景及基本特征。</w:t>
            </w:r>
          </w:p>
        </w:tc>
        <w:tc>
          <w:tcPr>
            <w:tcW w:w="465" w:type="pct"/>
            <w:vMerge w:val="restart"/>
            <w:noWrap w:val="0"/>
            <w:vAlign w:val="center"/>
          </w:tcPr>
          <w:p w14:paraId="7FCA1A9A">
            <w:pPr>
              <w:spacing w:line="200" w:lineRule="exact"/>
              <w:rPr>
                <w:rFonts w:hint="eastAsia"/>
                <w:sz w:val="18"/>
                <w:szCs w:val="18"/>
              </w:rPr>
            </w:pPr>
            <w:bookmarkStart w:id="20" w:name="OLE_LINK12"/>
            <w:r>
              <w:rPr>
                <w:rFonts w:hint="eastAsia"/>
                <w:bCs/>
                <w:sz w:val="18"/>
                <w:szCs w:val="18"/>
              </w:rPr>
              <w:t>目标1.2，2.2，3.2</w:t>
            </w:r>
            <w:bookmarkEnd w:id="20"/>
          </w:p>
        </w:tc>
      </w:tr>
      <w:tr w14:paraId="67A8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3F0CA3F2">
            <w:pPr>
              <w:widowControl/>
              <w:spacing w:line="240" w:lineRule="exact"/>
              <w:jc w:val="center"/>
              <w:rPr>
                <w:sz w:val="18"/>
                <w:szCs w:val="18"/>
              </w:rPr>
            </w:pPr>
          </w:p>
        </w:tc>
        <w:tc>
          <w:tcPr>
            <w:tcW w:w="455" w:type="pct"/>
            <w:vMerge w:val="continue"/>
            <w:noWrap w:val="0"/>
            <w:vAlign w:val="center"/>
          </w:tcPr>
          <w:p w14:paraId="4FC9BDB5">
            <w:pPr>
              <w:spacing w:line="240" w:lineRule="exact"/>
              <w:jc w:val="center"/>
              <w:rPr>
                <w:sz w:val="18"/>
                <w:szCs w:val="18"/>
              </w:rPr>
            </w:pPr>
          </w:p>
        </w:tc>
        <w:tc>
          <w:tcPr>
            <w:tcW w:w="972" w:type="pct"/>
            <w:noWrap w:val="0"/>
            <w:vAlign w:val="center"/>
          </w:tcPr>
          <w:p w14:paraId="16AA4985">
            <w:pPr>
              <w:spacing w:line="200" w:lineRule="exact"/>
              <w:jc w:val="center"/>
              <w:rPr>
                <w:sz w:val="18"/>
                <w:szCs w:val="18"/>
              </w:rPr>
            </w:pPr>
            <w:r>
              <w:rPr>
                <w:sz w:val="18"/>
                <w:szCs w:val="18"/>
              </w:rPr>
              <w:t>系统误差与随机误差特性</w:t>
            </w:r>
          </w:p>
          <w:p w14:paraId="279F3465">
            <w:pPr>
              <w:spacing w:line="200" w:lineRule="exact"/>
              <w:jc w:val="center"/>
              <w:rPr>
                <w:sz w:val="18"/>
                <w:szCs w:val="18"/>
              </w:rPr>
            </w:pPr>
          </w:p>
        </w:tc>
        <w:tc>
          <w:tcPr>
            <w:tcW w:w="2706" w:type="pct"/>
            <w:noWrap w:val="0"/>
            <w:vAlign w:val="center"/>
          </w:tcPr>
          <w:p w14:paraId="2451FBBB">
            <w:pPr>
              <w:spacing w:line="200" w:lineRule="exact"/>
              <w:rPr>
                <w:rFonts w:hint="eastAsia"/>
                <w:sz w:val="18"/>
                <w:szCs w:val="18"/>
              </w:rPr>
            </w:pPr>
            <w:r>
              <w:rPr>
                <w:sz w:val="18"/>
                <w:szCs w:val="18"/>
              </w:rPr>
              <w:t>掌握系统误差的三大核心特性（确定性、可重复性、可修正性）；掌握系统误差的常用减免方法（仪器校准、公式修正、环境控制、人员培训等），掌握每种减免方法的操作流程、适用条件；掌握随机误差的四大核心特性（对称性、有界性、抵偿性、单峰性）。</w:t>
            </w:r>
          </w:p>
        </w:tc>
        <w:tc>
          <w:tcPr>
            <w:tcW w:w="465" w:type="pct"/>
            <w:vMerge w:val="continue"/>
            <w:noWrap w:val="0"/>
            <w:vAlign w:val="center"/>
          </w:tcPr>
          <w:p w14:paraId="4BFF80E7">
            <w:pPr>
              <w:spacing w:line="200" w:lineRule="exact"/>
              <w:rPr>
                <w:rFonts w:hint="eastAsia"/>
                <w:sz w:val="18"/>
                <w:szCs w:val="18"/>
              </w:rPr>
            </w:pPr>
          </w:p>
        </w:tc>
      </w:tr>
      <w:tr w14:paraId="526E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7D94C15">
            <w:pPr>
              <w:widowControl/>
              <w:spacing w:line="240" w:lineRule="exact"/>
              <w:jc w:val="center"/>
              <w:rPr>
                <w:sz w:val="18"/>
                <w:szCs w:val="18"/>
              </w:rPr>
            </w:pPr>
          </w:p>
        </w:tc>
        <w:tc>
          <w:tcPr>
            <w:tcW w:w="455" w:type="pct"/>
            <w:vMerge w:val="continue"/>
            <w:noWrap w:val="0"/>
            <w:vAlign w:val="center"/>
          </w:tcPr>
          <w:p w14:paraId="1A8566C3">
            <w:pPr>
              <w:spacing w:line="240" w:lineRule="exact"/>
              <w:jc w:val="center"/>
              <w:rPr>
                <w:sz w:val="18"/>
                <w:szCs w:val="18"/>
              </w:rPr>
            </w:pPr>
          </w:p>
        </w:tc>
        <w:tc>
          <w:tcPr>
            <w:tcW w:w="972" w:type="pct"/>
            <w:noWrap w:val="0"/>
            <w:vAlign w:val="center"/>
          </w:tcPr>
          <w:p w14:paraId="0167AD75">
            <w:pPr>
              <w:spacing w:line="200" w:lineRule="exact"/>
              <w:jc w:val="center"/>
              <w:rPr>
                <w:sz w:val="18"/>
                <w:szCs w:val="18"/>
              </w:rPr>
            </w:pPr>
            <w:r>
              <w:rPr>
                <w:sz w:val="18"/>
                <w:szCs w:val="18"/>
              </w:rPr>
              <w:t>数据处理流程</w:t>
            </w:r>
          </w:p>
          <w:p w14:paraId="226B34ED">
            <w:pPr>
              <w:spacing w:line="200" w:lineRule="exact"/>
              <w:jc w:val="center"/>
              <w:rPr>
                <w:sz w:val="18"/>
                <w:szCs w:val="18"/>
              </w:rPr>
            </w:pPr>
          </w:p>
        </w:tc>
        <w:tc>
          <w:tcPr>
            <w:tcW w:w="2706" w:type="pct"/>
            <w:noWrap w:val="0"/>
            <w:vAlign w:val="center"/>
          </w:tcPr>
          <w:p w14:paraId="4AE68B87">
            <w:pPr>
              <w:spacing w:line="200" w:lineRule="exact"/>
              <w:rPr>
                <w:rFonts w:hint="eastAsia"/>
                <w:sz w:val="18"/>
                <w:szCs w:val="18"/>
              </w:rPr>
            </w:pPr>
            <w:r>
              <w:rPr>
                <w:sz w:val="18"/>
                <w:szCs w:val="18"/>
              </w:rPr>
              <w:t>掌握测量数据的完整处理步骤，包括数据采集、异常数据剔除、误差分析、数据修正、结果表达；掌握每个处理步骤的核心操作要求、实施方法；掌握数据结果表达的规范，包括测量值、误差范围、单位的完整呈现。</w:t>
            </w:r>
          </w:p>
        </w:tc>
        <w:tc>
          <w:tcPr>
            <w:tcW w:w="465" w:type="pct"/>
            <w:vMerge w:val="continue"/>
            <w:noWrap w:val="0"/>
            <w:vAlign w:val="center"/>
          </w:tcPr>
          <w:p w14:paraId="42C9EC32">
            <w:pPr>
              <w:spacing w:line="200" w:lineRule="exact"/>
              <w:rPr>
                <w:rFonts w:hint="eastAsia"/>
                <w:sz w:val="18"/>
                <w:szCs w:val="18"/>
              </w:rPr>
            </w:pPr>
          </w:p>
        </w:tc>
      </w:tr>
      <w:tr w14:paraId="5DC6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577BF5D4">
            <w:pPr>
              <w:widowControl/>
              <w:snapToGrid w:val="0"/>
              <w:spacing w:line="240" w:lineRule="exact"/>
              <w:jc w:val="center"/>
              <w:rPr>
                <w:rFonts w:hint="eastAsia"/>
                <w:b/>
                <w:sz w:val="18"/>
                <w:szCs w:val="18"/>
              </w:rPr>
            </w:pPr>
            <w:r>
              <w:rPr>
                <w:rFonts w:hint="eastAsia"/>
                <w:b/>
                <w:sz w:val="18"/>
                <w:szCs w:val="18"/>
              </w:rPr>
              <w:t>第二单元</w:t>
            </w:r>
          </w:p>
          <w:p w14:paraId="4F51234F">
            <w:pPr>
              <w:spacing w:line="240" w:lineRule="exact"/>
              <w:jc w:val="center"/>
              <w:rPr>
                <w:rFonts w:hint="eastAsia"/>
                <w:b/>
                <w:sz w:val="18"/>
                <w:szCs w:val="18"/>
              </w:rPr>
            </w:pPr>
            <w:r>
              <w:rPr>
                <w:rFonts w:hint="eastAsia"/>
                <w:bCs/>
                <w:sz w:val="18"/>
                <w:szCs w:val="18"/>
              </w:rPr>
              <w:t>信号及其描述</w:t>
            </w:r>
          </w:p>
        </w:tc>
        <w:tc>
          <w:tcPr>
            <w:tcW w:w="455" w:type="pct"/>
            <w:vMerge w:val="restart"/>
            <w:noWrap w:val="0"/>
            <w:vAlign w:val="center"/>
          </w:tcPr>
          <w:p w14:paraId="69677898">
            <w:pPr>
              <w:spacing w:line="240" w:lineRule="exact"/>
              <w:jc w:val="center"/>
              <w:rPr>
                <w:rFonts w:hint="eastAsia"/>
                <w:sz w:val="18"/>
                <w:szCs w:val="18"/>
              </w:rPr>
            </w:pPr>
            <w:r>
              <w:rPr>
                <w:rFonts w:hint="eastAsia"/>
                <w:sz w:val="18"/>
                <w:szCs w:val="18"/>
              </w:rPr>
              <w:t>25%</w:t>
            </w:r>
          </w:p>
        </w:tc>
        <w:tc>
          <w:tcPr>
            <w:tcW w:w="972" w:type="pct"/>
            <w:noWrap w:val="0"/>
            <w:vAlign w:val="center"/>
          </w:tcPr>
          <w:p w14:paraId="6D9A1A83">
            <w:pPr>
              <w:spacing w:line="200" w:lineRule="exact"/>
              <w:jc w:val="center"/>
              <w:rPr>
                <w:sz w:val="18"/>
                <w:szCs w:val="18"/>
              </w:rPr>
            </w:pPr>
            <w:r>
              <w:rPr>
                <w:sz w:val="18"/>
                <w:szCs w:val="18"/>
              </w:rPr>
              <w:t>信号基础认知</w:t>
            </w:r>
          </w:p>
          <w:p w14:paraId="1509D82B">
            <w:pPr>
              <w:spacing w:line="200" w:lineRule="exact"/>
              <w:jc w:val="center"/>
              <w:rPr>
                <w:sz w:val="18"/>
                <w:szCs w:val="18"/>
              </w:rPr>
            </w:pPr>
          </w:p>
        </w:tc>
        <w:tc>
          <w:tcPr>
            <w:tcW w:w="2706" w:type="pct"/>
            <w:noWrap w:val="0"/>
            <w:vAlign w:val="center"/>
          </w:tcPr>
          <w:p w14:paraId="5339AFEC">
            <w:pPr>
              <w:spacing w:line="200" w:lineRule="exact"/>
              <w:rPr>
                <w:rFonts w:hint="eastAsia"/>
                <w:sz w:val="18"/>
                <w:szCs w:val="18"/>
              </w:rPr>
            </w:pPr>
            <w:r>
              <w:rPr>
                <w:sz w:val="18"/>
                <w:szCs w:val="18"/>
              </w:rPr>
              <w:t>了解信号的基本概念、本质特征，了解信号是信息的载体；了解信号在机械测试中的作用，了解信号处理的基本意义；了解时域、频域两种描述方式的基本概念。</w:t>
            </w:r>
          </w:p>
        </w:tc>
        <w:tc>
          <w:tcPr>
            <w:tcW w:w="465" w:type="pct"/>
            <w:noWrap w:val="0"/>
            <w:vAlign w:val="center"/>
          </w:tcPr>
          <w:p w14:paraId="40CE487B">
            <w:pPr>
              <w:spacing w:line="200" w:lineRule="exact"/>
              <w:rPr>
                <w:rFonts w:hint="eastAsia"/>
                <w:bCs/>
                <w:sz w:val="18"/>
                <w:szCs w:val="18"/>
              </w:rPr>
            </w:pPr>
          </w:p>
        </w:tc>
      </w:tr>
      <w:tr w14:paraId="1C6F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DCBE7FC">
            <w:pPr>
              <w:widowControl/>
              <w:spacing w:line="240" w:lineRule="exact"/>
              <w:jc w:val="center"/>
              <w:rPr>
                <w:rFonts w:hint="eastAsia"/>
                <w:sz w:val="18"/>
                <w:szCs w:val="18"/>
              </w:rPr>
            </w:pPr>
          </w:p>
        </w:tc>
        <w:tc>
          <w:tcPr>
            <w:tcW w:w="455" w:type="pct"/>
            <w:vMerge w:val="continue"/>
            <w:noWrap w:val="0"/>
            <w:vAlign w:val="center"/>
          </w:tcPr>
          <w:p w14:paraId="2F9245D8">
            <w:pPr>
              <w:spacing w:line="240" w:lineRule="exact"/>
              <w:jc w:val="center"/>
              <w:rPr>
                <w:sz w:val="18"/>
                <w:szCs w:val="18"/>
              </w:rPr>
            </w:pPr>
          </w:p>
        </w:tc>
        <w:tc>
          <w:tcPr>
            <w:tcW w:w="972" w:type="pct"/>
            <w:noWrap w:val="0"/>
            <w:vAlign w:val="center"/>
          </w:tcPr>
          <w:p w14:paraId="3122C8B7">
            <w:pPr>
              <w:spacing w:line="200" w:lineRule="exact"/>
              <w:jc w:val="center"/>
              <w:rPr>
                <w:sz w:val="18"/>
                <w:szCs w:val="18"/>
              </w:rPr>
            </w:pPr>
            <w:r>
              <w:rPr>
                <w:sz w:val="18"/>
                <w:szCs w:val="18"/>
              </w:rPr>
              <w:t>信号定义与分类</w:t>
            </w:r>
          </w:p>
          <w:p w14:paraId="74DEB7F4">
            <w:pPr>
              <w:spacing w:line="200" w:lineRule="exact"/>
              <w:jc w:val="center"/>
              <w:rPr>
                <w:sz w:val="18"/>
                <w:szCs w:val="18"/>
              </w:rPr>
            </w:pPr>
          </w:p>
        </w:tc>
        <w:tc>
          <w:tcPr>
            <w:tcW w:w="2706" w:type="pct"/>
            <w:noWrap w:val="0"/>
            <w:vAlign w:val="center"/>
          </w:tcPr>
          <w:p w14:paraId="486A95CF">
            <w:pPr>
              <w:spacing w:line="200" w:lineRule="exact"/>
              <w:rPr>
                <w:rFonts w:hint="eastAsia"/>
                <w:sz w:val="18"/>
                <w:szCs w:val="18"/>
              </w:rPr>
            </w:pPr>
            <w:r>
              <w:rPr>
                <w:sz w:val="18"/>
                <w:szCs w:val="18"/>
              </w:rPr>
              <w:t>理解信号的核心定义，理解信号随时间或空间变化的基本规律；理解信号的三大分类方式（确定性/非确定性、连续/离散、周期/非周期），理解每种分类方式的核心划分标准；理解每种类型信号的基本特征、典型示例。</w:t>
            </w:r>
          </w:p>
        </w:tc>
        <w:tc>
          <w:tcPr>
            <w:tcW w:w="465" w:type="pct"/>
            <w:vMerge w:val="restart"/>
            <w:noWrap w:val="0"/>
            <w:vAlign w:val="center"/>
          </w:tcPr>
          <w:p w14:paraId="1A7C7229">
            <w:pPr>
              <w:spacing w:line="200" w:lineRule="exact"/>
              <w:rPr>
                <w:rFonts w:hint="eastAsia"/>
                <w:sz w:val="18"/>
                <w:szCs w:val="18"/>
              </w:rPr>
            </w:pPr>
            <w:r>
              <w:rPr>
                <w:rFonts w:hint="eastAsia"/>
                <w:bCs/>
                <w:sz w:val="18"/>
                <w:szCs w:val="18"/>
              </w:rPr>
              <w:t>目标1.3，2.3，3.3</w:t>
            </w:r>
          </w:p>
        </w:tc>
      </w:tr>
      <w:tr w14:paraId="6929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AD987F5">
            <w:pPr>
              <w:widowControl/>
              <w:spacing w:line="240" w:lineRule="exact"/>
              <w:jc w:val="center"/>
              <w:rPr>
                <w:sz w:val="18"/>
                <w:szCs w:val="18"/>
              </w:rPr>
            </w:pPr>
          </w:p>
        </w:tc>
        <w:tc>
          <w:tcPr>
            <w:tcW w:w="455" w:type="pct"/>
            <w:vMerge w:val="continue"/>
            <w:noWrap w:val="0"/>
            <w:vAlign w:val="center"/>
          </w:tcPr>
          <w:p w14:paraId="6B12514F">
            <w:pPr>
              <w:spacing w:line="240" w:lineRule="exact"/>
              <w:jc w:val="center"/>
              <w:rPr>
                <w:sz w:val="18"/>
                <w:szCs w:val="18"/>
              </w:rPr>
            </w:pPr>
          </w:p>
        </w:tc>
        <w:tc>
          <w:tcPr>
            <w:tcW w:w="972" w:type="pct"/>
            <w:noWrap w:val="0"/>
            <w:vAlign w:val="center"/>
          </w:tcPr>
          <w:p w14:paraId="255F100B">
            <w:pPr>
              <w:spacing w:line="200" w:lineRule="exact"/>
              <w:jc w:val="center"/>
              <w:rPr>
                <w:sz w:val="18"/>
                <w:szCs w:val="18"/>
              </w:rPr>
            </w:pPr>
            <w:r>
              <w:rPr>
                <w:sz w:val="18"/>
                <w:szCs w:val="18"/>
              </w:rPr>
              <w:t>周期信号描述</w:t>
            </w:r>
          </w:p>
          <w:p w14:paraId="153D360B">
            <w:pPr>
              <w:spacing w:line="200" w:lineRule="exact"/>
              <w:jc w:val="center"/>
              <w:rPr>
                <w:sz w:val="18"/>
                <w:szCs w:val="18"/>
              </w:rPr>
            </w:pPr>
          </w:p>
        </w:tc>
        <w:tc>
          <w:tcPr>
            <w:tcW w:w="2706" w:type="pct"/>
            <w:noWrap w:val="0"/>
            <w:vAlign w:val="center"/>
          </w:tcPr>
          <w:p w14:paraId="2BB5656C">
            <w:pPr>
              <w:spacing w:line="200" w:lineRule="exact"/>
              <w:rPr>
                <w:rFonts w:hint="eastAsia"/>
                <w:sz w:val="18"/>
                <w:szCs w:val="18"/>
              </w:rPr>
            </w:pPr>
            <w:r>
              <w:rPr>
                <w:sz w:val="18"/>
                <w:szCs w:val="18"/>
              </w:rPr>
              <w:t>掌握周期信号的时域描述方法，包括时域表达式（x(t)=A sin(ωt+φ)）的含义，掌握振幅、角频率、初相位的物理意义；掌握周期信号的三大频谱特性（离散性、谐波性、收敛性），掌握每种频谱特性的核心内涵、表现形式。</w:t>
            </w:r>
          </w:p>
        </w:tc>
        <w:tc>
          <w:tcPr>
            <w:tcW w:w="465" w:type="pct"/>
            <w:vMerge w:val="continue"/>
            <w:noWrap w:val="0"/>
            <w:vAlign w:val="center"/>
          </w:tcPr>
          <w:p w14:paraId="2922493D">
            <w:pPr>
              <w:spacing w:line="200" w:lineRule="exact"/>
              <w:rPr>
                <w:rFonts w:hint="eastAsia"/>
                <w:sz w:val="18"/>
                <w:szCs w:val="18"/>
              </w:rPr>
            </w:pPr>
          </w:p>
        </w:tc>
      </w:tr>
      <w:tr w14:paraId="70C5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4FA8D174">
            <w:pPr>
              <w:widowControl/>
              <w:spacing w:line="240" w:lineRule="exact"/>
              <w:jc w:val="center"/>
              <w:rPr>
                <w:sz w:val="18"/>
                <w:szCs w:val="18"/>
              </w:rPr>
            </w:pPr>
          </w:p>
        </w:tc>
        <w:tc>
          <w:tcPr>
            <w:tcW w:w="455" w:type="pct"/>
            <w:vMerge w:val="continue"/>
            <w:noWrap w:val="0"/>
            <w:vAlign w:val="center"/>
          </w:tcPr>
          <w:p w14:paraId="0209F6DE">
            <w:pPr>
              <w:spacing w:line="240" w:lineRule="exact"/>
              <w:jc w:val="center"/>
              <w:rPr>
                <w:sz w:val="18"/>
                <w:szCs w:val="18"/>
              </w:rPr>
            </w:pPr>
          </w:p>
        </w:tc>
        <w:tc>
          <w:tcPr>
            <w:tcW w:w="972" w:type="pct"/>
            <w:noWrap w:val="0"/>
            <w:vAlign w:val="center"/>
          </w:tcPr>
          <w:p w14:paraId="3D7ACD7E">
            <w:pPr>
              <w:spacing w:line="200" w:lineRule="exact"/>
              <w:jc w:val="center"/>
              <w:rPr>
                <w:sz w:val="18"/>
                <w:szCs w:val="18"/>
              </w:rPr>
            </w:pPr>
            <w:r>
              <w:rPr>
                <w:sz w:val="18"/>
                <w:szCs w:val="18"/>
              </w:rPr>
              <w:t>非周期信号与傅里叶变换</w:t>
            </w:r>
          </w:p>
          <w:p w14:paraId="49F347B7">
            <w:pPr>
              <w:spacing w:line="200" w:lineRule="exact"/>
              <w:jc w:val="center"/>
              <w:rPr>
                <w:sz w:val="18"/>
                <w:szCs w:val="18"/>
              </w:rPr>
            </w:pPr>
          </w:p>
        </w:tc>
        <w:tc>
          <w:tcPr>
            <w:tcW w:w="2706" w:type="pct"/>
            <w:noWrap w:val="0"/>
            <w:vAlign w:val="center"/>
          </w:tcPr>
          <w:p w14:paraId="2F8FB63B">
            <w:pPr>
              <w:spacing w:line="200" w:lineRule="exact"/>
              <w:rPr>
                <w:rFonts w:hint="eastAsia"/>
                <w:sz w:val="18"/>
                <w:szCs w:val="18"/>
              </w:rPr>
            </w:pPr>
            <w:r>
              <w:rPr>
                <w:sz w:val="18"/>
                <w:szCs w:val="18"/>
              </w:rPr>
              <w:t>掌握非周期信号的时域特点（无固定周期、持续时间有限）；掌握非周期信号的两大频谱特性（连续性、收敛性）；掌握傅里叶变换的核心原理、基本功能，掌握傅里叶变换在非周期信号频谱分析中的应用方法；掌握信号时域统计参数的含义及物理意义。</w:t>
            </w:r>
          </w:p>
        </w:tc>
        <w:tc>
          <w:tcPr>
            <w:tcW w:w="465" w:type="pct"/>
            <w:vMerge w:val="continue"/>
            <w:noWrap w:val="0"/>
            <w:vAlign w:val="center"/>
          </w:tcPr>
          <w:p w14:paraId="5C4BB92A">
            <w:pPr>
              <w:spacing w:line="200" w:lineRule="exact"/>
              <w:rPr>
                <w:rFonts w:hint="eastAsia"/>
                <w:sz w:val="18"/>
                <w:szCs w:val="18"/>
              </w:rPr>
            </w:pPr>
          </w:p>
        </w:tc>
      </w:tr>
      <w:tr w14:paraId="4E1B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66E30132">
            <w:pPr>
              <w:widowControl/>
              <w:snapToGrid w:val="0"/>
              <w:spacing w:line="240" w:lineRule="exact"/>
              <w:jc w:val="center"/>
              <w:rPr>
                <w:rFonts w:hint="eastAsia"/>
                <w:b/>
                <w:sz w:val="18"/>
                <w:szCs w:val="18"/>
              </w:rPr>
            </w:pPr>
            <w:bookmarkStart w:id="21" w:name="OLE_LINK10" w:colFirst="2" w:colLast="67"/>
            <w:bookmarkStart w:id="22" w:name="_Hlk221793287"/>
            <w:bookmarkStart w:id="23" w:name="OLE_LINK11" w:colFirst="2" w:colLast="67"/>
            <w:r>
              <w:rPr>
                <w:rFonts w:hint="eastAsia"/>
                <w:b/>
                <w:sz w:val="18"/>
                <w:szCs w:val="18"/>
              </w:rPr>
              <w:t>第三单元</w:t>
            </w:r>
          </w:p>
          <w:p w14:paraId="5AA47481">
            <w:pPr>
              <w:widowControl/>
              <w:spacing w:line="240" w:lineRule="exact"/>
              <w:jc w:val="center"/>
              <w:rPr>
                <w:rFonts w:hint="eastAsia"/>
                <w:sz w:val="18"/>
                <w:szCs w:val="18"/>
              </w:rPr>
            </w:pPr>
            <w:r>
              <w:rPr>
                <w:rFonts w:hint="eastAsia"/>
                <w:bCs/>
                <w:sz w:val="18"/>
                <w:szCs w:val="18"/>
              </w:rPr>
              <w:t>常用传感器</w:t>
            </w:r>
          </w:p>
        </w:tc>
        <w:tc>
          <w:tcPr>
            <w:tcW w:w="455" w:type="pct"/>
            <w:vMerge w:val="restart"/>
            <w:noWrap w:val="0"/>
            <w:vAlign w:val="center"/>
          </w:tcPr>
          <w:p w14:paraId="4D25F3E7">
            <w:pPr>
              <w:spacing w:line="240" w:lineRule="exact"/>
              <w:jc w:val="center"/>
              <w:rPr>
                <w:rFonts w:hint="eastAsia"/>
                <w:sz w:val="18"/>
                <w:szCs w:val="18"/>
              </w:rPr>
            </w:pPr>
            <w:r>
              <w:rPr>
                <w:rFonts w:hint="eastAsia"/>
                <w:sz w:val="18"/>
                <w:szCs w:val="18"/>
              </w:rPr>
              <w:t>25%</w:t>
            </w:r>
          </w:p>
        </w:tc>
        <w:tc>
          <w:tcPr>
            <w:tcW w:w="972" w:type="pct"/>
            <w:noWrap w:val="0"/>
            <w:vAlign w:val="center"/>
          </w:tcPr>
          <w:p w14:paraId="51343D75">
            <w:pPr>
              <w:spacing w:line="200" w:lineRule="exact"/>
              <w:jc w:val="center"/>
              <w:rPr>
                <w:sz w:val="18"/>
                <w:szCs w:val="18"/>
              </w:rPr>
            </w:pPr>
            <w:r>
              <w:rPr>
                <w:sz w:val="18"/>
                <w:szCs w:val="18"/>
              </w:rPr>
              <w:t>传感器基础认知</w:t>
            </w:r>
          </w:p>
          <w:p w14:paraId="0F11CD74">
            <w:pPr>
              <w:spacing w:line="200" w:lineRule="exact"/>
              <w:jc w:val="center"/>
              <w:rPr>
                <w:sz w:val="18"/>
                <w:szCs w:val="18"/>
              </w:rPr>
            </w:pPr>
          </w:p>
        </w:tc>
        <w:tc>
          <w:tcPr>
            <w:tcW w:w="2706" w:type="pct"/>
            <w:noWrap w:val="0"/>
            <w:vAlign w:val="center"/>
          </w:tcPr>
          <w:p w14:paraId="5B0C7002">
            <w:pPr>
              <w:spacing w:line="200" w:lineRule="exact"/>
              <w:rPr>
                <w:rFonts w:hint="eastAsia"/>
                <w:sz w:val="18"/>
                <w:szCs w:val="18"/>
              </w:rPr>
            </w:pPr>
            <w:r>
              <w:rPr>
                <w:sz w:val="18"/>
                <w:szCs w:val="18"/>
              </w:rPr>
              <w:t>了解传感器的基本概念、发展现状；了解传感器在机械测试系统中的核心地位、作用；了解传感器的基本分类方式（按转换原理、按被测参量、按输出信号类型）。</w:t>
            </w:r>
          </w:p>
        </w:tc>
        <w:tc>
          <w:tcPr>
            <w:tcW w:w="465" w:type="pct"/>
            <w:vMerge w:val="restart"/>
            <w:noWrap w:val="0"/>
            <w:vAlign w:val="center"/>
          </w:tcPr>
          <w:p w14:paraId="20E13B11">
            <w:pPr>
              <w:spacing w:line="200" w:lineRule="exact"/>
              <w:rPr>
                <w:rFonts w:hint="eastAsia"/>
                <w:sz w:val="18"/>
                <w:szCs w:val="18"/>
              </w:rPr>
            </w:pPr>
            <w:r>
              <w:rPr>
                <w:rFonts w:hint="eastAsia"/>
                <w:bCs/>
                <w:sz w:val="18"/>
                <w:szCs w:val="18"/>
              </w:rPr>
              <w:t>目标1.4，2.4，3.4</w:t>
            </w:r>
          </w:p>
        </w:tc>
      </w:tr>
      <w:tr w14:paraId="73F8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523622FF">
            <w:pPr>
              <w:widowControl/>
              <w:spacing w:line="240" w:lineRule="exact"/>
              <w:jc w:val="center"/>
              <w:rPr>
                <w:rFonts w:hint="eastAsia"/>
                <w:sz w:val="18"/>
                <w:szCs w:val="18"/>
              </w:rPr>
            </w:pPr>
          </w:p>
        </w:tc>
        <w:tc>
          <w:tcPr>
            <w:tcW w:w="455" w:type="pct"/>
            <w:vMerge w:val="continue"/>
            <w:noWrap w:val="0"/>
            <w:vAlign w:val="center"/>
          </w:tcPr>
          <w:p w14:paraId="29FDDC19">
            <w:pPr>
              <w:spacing w:line="240" w:lineRule="exact"/>
              <w:jc w:val="center"/>
              <w:rPr>
                <w:sz w:val="18"/>
                <w:szCs w:val="18"/>
              </w:rPr>
            </w:pPr>
          </w:p>
        </w:tc>
        <w:tc>
          <w:tcPr>
            <w:tcW w:w="972" w:type="pct"/>
            <w:noWrap w:val="0"/>
            <w:vAlign w:val="center"/>
          </w:tcPr>
          <w:p w14:paraId="4B8A13DD">
            <w:pPr>
              <w:spacing w:line="200" w:lineRule="exact"/>
              <w:jc w:val="center"/>
              <w:rPr>
                <w:sz w:val="18"/>
                <w:szCs w:val="18"/>
              </w:rPr>
            </w:pPr>
            <w:r>
              <w:rPr>
                <w:sz w:val="18"/>
                <w:szCs w:val="18"/>
              </w:rPr>
              <w:t>传感器定义与组成</w:t>
            </w:r>
          </w:p>
          <w:p w14:paraId="422767EA">
            <w:pPr>
              <w:spacing w:line="200" w:lineRule="exact"/>
              <w:jc w:val="center"/>
              <w:rPr>
                <w:sz w:val="18"/>
                <w:szCs w:val="18"/>
              </w:rPr>
            </w:pPr>
          </w:p>
        </w:tc>
        <w:tc>
          <w:tcPr>
            <w:tcW w:w="2706" w:type="pct"/>
            <w:noWrap w:val="0"/>
            <w:vAlign w:val="center"/>
          </w:tcPr>
          <w:p w14:paraId="182B3FD6">
            <w:pPr>
              <w:spacing w:line="200" w:lineRule="exact"/>
              <w:rPr>
                <w:rFonts w:hint="eastAsia"/>
                <w:sz w:val="18"/>
                <w:szCs w:val="18"/>
              </w:rPr>
            </w:pPr>
            <w:r>
              <w:rPr>
                <w:sz w:val="18"/>
                <w:szCs w:val="18"/>
              </w:rPr>
              <w:t>理解传感器的核心定义，明确传感器“非电量转换为电量”的核心功能；理解传感器的三大核心组成部分（敏感元件、转换元件、调理电路），理解每个组成部分的核心作用、工作原理及各部分之间的衔接关系。</w:t>
            </w:r>
          </w:p>
        </w:tc>
        <w:tc>
          <w:tcPr>
            <w:tcW w:w="465" w:type="pct"/>
            <w:vMerge w:val="continue"/>
            <w:noWrap w:val="0"/>
            <w:vAlign w:val="center"/>
          </w:tcPr>
          <w:p w14:paraId="19B1F78C">
            <w:pPr>
              <w:spacing w:line="200" w:lineRule="exact"/>
              <w:rPr>
                <w:rFonts w:hint="eastAsia"/>
                <w:sz w:val="18"/>
                <w:szCs w:val="18"/>
              </w:rPr>
            </w:pPr>
          </w:p>
        </w:tc>
      </w:tr>
      <w:tr w14:paraId="4B0A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FE43DC5">
            <w:pPr>
              <w:widowControl/>
              <w:spacing w:line="240" w:lineRule="exact"/>
              <w:jc w:val="center"/>
              <w:rPr>
                <w:rFonts w:hint="eastAsia"/>
                <w:sz w:val="18"/>
                <w:szCs w:val="18"/>
              </w:rPr>
            </w:pPr>
          </w:p>
        </w:tc>
        <w:tc>
          <w:tcPr>
            <w:tcW w:w="455" w:type="pct"/>
            <w:vMerge w:val="continue"/>
            <w:noWrap w:val="0"/>
            <w:vAlign w:val="center"/>
          </w:tcPr>
          <w:p w14:paraId="373324FA">
            <w:pPr>
              <w:spacing w:line="240" w:lineRule="exact"/>
              <w:jc w:val="center"/>
              <w:rPr>
                <w:sz w:val="18"/>
                <w:szCs w:val="18"/>
              </w:rPr>
            </w:pPr>
          </w:p>
        </w:tc>
        <w:tc>
          <w:tcPr>
            <w:tcW w:w="972" w:type="pct"/>
            <w:noWrap w:val="0"/>
            <w:vAlign w:val="center"/>
          </w:tcPr>
          <w:p w14:paraId="70D45CA3">
            <w:pPr>
              <w:spacing w:line="200" w:lineRule="exact"/>
              <w:jc w:val="center"/>
              <w:rPr>
                <w:sz w:val="18"/>
                <w:szCs w:val="18"/>
              </w:rPr>
            </w:pPr>
            <w:r>
              <w:rPr>
                <w:sz w:val="18"/>
                <w:szCs w:val="18"/>
              </w:rPr>
              <w:t>电阻式传感器</w:t>
            </w:r>
          </w:p>
          <w:p w14:paraId="25B86599">
            <w:pPr>
              <w:spacing w:line="200" w:lineRule="exact"/>
              <w:jc w:val="center"/>
              <w:rPr>
                <w:sz w:val="18"/>
                <w:szCs w:val="18"/>
              </w:rPr>
            </w:pPr>
          </w:p>
        </w:tc>
        <w:tc>
          <w:tcPr>
            <w:tcW w:w="2706" w:type="pct"/>
            <w:noWrap w:val="0"/>
            <w:vAlign w:val="center"/>
          </w:tcPr>
          <w:p w14:paraId="7964F52B">
            <w:pPr>
              <w:spacing w:line="200" w:lineRule="exact"/>
              <w:rPr>
                <w:rFonts w:hint="eastAsia"/>
                <w:sz w:val="18"/>
                <w:szCs w:val="18"/>
              </w:rPr>
            </w:pPr>
            <w:r>
              <w:rPr>
                <w:sz w:val="18"/>
                <w:szCs w:val="18"/>
              </w:rPr>
              <w:t>掌握电阻式传感器的核心工作原理（电阻随被测参量变化）；掌握电阻式传感器的常见类型（应变片式、电位器式、热电阻式等）；掌握电阻式传感器在应变测量、位移测量、温度测量中的具体应用，掌握其应用中的注意事项。</w:t>
            </w:r>
          </w:p>
        </w:tc>
        <w:tc>
          <w:tcPr>
            <w:tcW w:w="465" w:type="pct"/>
            <w:vMerge w:val="continue"/>
            <w:noWrap w:val="0"/>
            <w:vAlign w:val="center"/>
          </w:tcPr>
          <w:p w14:paraId="09AB9E60">
            <w:pPr>
              <w:spacing w:line="200" w:lineRule="exact"/>
              <w:rPr>
                <w:rFonts w:hint="eastAsia"/>
                <w:sz w:val="18"/>
                <w:szCs w:val="18"/>
              </w:rPr>
            </w:pPr>
          </w:p>
        </w:tc>
      </w:tr>
      <w:tr w14:paraId="2944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62DAA67">
            <w:pPr>
              <w:widowControl/>
              <w:spacing w:line="240" w:lineRule="exact"/>
              <w:jc w:val="center"/>
              <w:rPr>
                <w:rFonts w:hint="eastAsia"/>
                <w:sz w:val="18"/>
                <w:szCs w:val="18"/>
              </w:rPr>
            </w:pPr>
          </w:p>
        </w:tc>
        <w:tc>
          <w:tcPr>
            <w:tcW w:w="455" w:type="pct"/>
            <w:vMerge w:val="continue"/>
            <w:noWrap w:val="0"/>
            <w:vAlign w:val="center"/>
          </w:tcPr>
          <w:p w14:paraId="595256D4">
            <w:pPr>
              <w:spacing w:line="240" w:lineRule="exact"/>
              <w:jc w:val="center"/>
              <w:rPr>
                <w:sz w:val="18"/>
                <w:szCs w:val="18"/>
              </w:rPr>
            </w:pPr>
          </w:p>
        </w:tc>
        <w:tc>
          <w:tcPr>
            <w:tcW w:w="972" w:type="pct"/>
            <w:noWrap w:val="0"/>
            <w:vAlign w:val="center"/>
          </w:tcPr>
          <w:p w14:paraId="14F5C08E">
            <w:pPr>
              <w:spacing w:line="200" w:lineRule="exact"/>
              <w:jc w:val="center"/>
              <w:rPr>
                <w:sz w:val="18"/>
                <w:szCs w:val="18"/>
              </w:rPr>
            </w:pPr>
            <w:r>
              <w:rPr>
                <w:sz w:val="18"/>
                <w:szCs w:val="18"/>
              </w:rPr>
              <w:t>电容式与电感式传感器</w:t>
            </w:r>
          </w:p>
          <w:p w14:paraId="25D88725">
            <w:pPr>
              <w:spacing w:line="200" w:lineRule="exact"/>
              <w:jc w:val="center"/>
              <w:rPr>
                <w:sz w:val="18"/>
                <w:szCs w:val="18"/>
              </w:rPr>
            </w:pPr>
          </w:p>
        </w:tc>
        <w:tc>
          <w:tcPr>
            <w:tcW w:w="2706" w:type="pct"/>
            <w:noWrap w:val="0"/>
            <w:vAlign w:val="center"/>
          </w:tcPr>
          <w:p w14:paraId="29DEC967">
            <w:pPr>
              <w:spacing w:line="200" w:lineRule="exact"/>
              <w:rPr>
                <w:rFonts w:hint="eastAsia"/>
                <w:sz w:val="18"/>
                <w:szCs w:val="18"/>
              </w:rPr>
            </w:pPr>
            <w:r>
              <w:rPr>
                <w:sz w:val="18"/>
                <w:szCs w:val="18"/>
              </w:rPr>
              <w:t>掌握电容式传感器的核心工作原理（基于电容C=εS/d，通过改变ε、S、d实现非电量转换）；掌握电容式传感器的三大类型（变极距型、变面积型、变介电常数型）；掌握每种类型的结构特点、灵敏度、适用场景；掌握电感式传感器的核心工作原理（电磁感应原理），掌握其常见类型及在位移、探伤中的应用。</w:t>
            </w:r>
          </w:p>
        </w:tc>
        <w:tc>
          <w:tcPr>
            <w:tcW w:w="465" w:type="pct"/>
            <w:vMerge w:val="continue"/>
            <w:noWrap w:val="0"/>
            <w:vAlign w:val="center"/>
          </w:tcPr>
          <w:p w14:paraId="2286AD76">
            <w:pPr>
              <w:spacing w:line="200" w:lineRule="exact"/>
              <w:rPr>
                <w:rFonts w:hint="eastAsia"/>
                <w:sz w:val="18"/>
                <w:szCs w:val="18"/>
              </w:rPr>
            </w:pPr>
          </w:p>
        </w:tc>
      </w:tr>
      <w:tr w14:paraId="4CA0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2555E67">
            <w:pPr>
              <w:widowControl/>
              <w:spacing w:line="240" w:lineRule="exact"/>
              <w:jc w:val="center"/>
              <w:rPr>
                <w:rFonts w:hint="eastAsia"/>
                <w:sz w:val="18"/>
                <w:szCs w:val="18"/>
              </w:rPr>
            </w:pPr>
          </w:p>
        </w:tc>
        <w:tc>
          <w:tcPr>
            <w:tcW w:w="455" w:type="pct"/>
            <w:vMerge w:val="continue"/>
            <w:noWrap w:val="0"/>
            <w:vAlign w:val="center"/>
          </w:tcPr>
          <w:p w14:paraId="5DF2FC46">
            <w:pPr>
              <w:spacing w:line="240" w:lineRule="exact"/>
              <w:jc w:val="center"/>
              <w:rPr>
                <w:sz w:val="18"/>
                <w:szCs w:val="18"/>
              </w:rPr>
            </w:pPr>
          </w:p>
        </w:tc>
        <w:tc>
          <w:tcPr>
            <w:tcW w:w="972" w:type="pct"/>
            <w:noWrap w:val="0"/>
            <w:vAlign w:val="center"/>
          </w:tcPr>
          <w:p w14:paraId="0388569C">
            <w:pPr>
              <w:spacing w:line="200" w:lineRule="exact"/>
              <w:jc w:val="center"/>
              <w:rPr>
                <w:sz w:val="18"/>
                <w:szCs w:val="18"/>
              </w:rPr>
            </w:pPr>
            <w:r>
              <w:rPr>
                <w:sz w:val="18"/>
                <w:szCs w:val="18"/>
              </w:rPr>
              <w:t>压电式传感器</w:t>
            </w:r>
          </w:p>
          <w:p w14:paraId="738FBB68">
            <w:pPr>
              <w:spacing w:line="200" w:lineRule="exact"/>
              <w:jc w:val="center"/>
              <w:rPr>
                <w:sz w:val="18"/>
                <w:szCs w:val="18"/>
              </w:rPr>
            </w:pPr>
          </w:p>
        </w:tc>
        <w:tc>
          <w:tcPr>
            <w:tcW w:w="2706" w:type="pct"/>
            <w:noWrap w:val="0"/>
            <w:vAlign w:val="center"/>
          </w:tcPr>
          <w:p w14:paraId="4E4166E3">
            <w:pPr>
              <w:spacing w:line="200" w:lineRule="exact"/>
              <w:rPr>
                <w:rFonts w:hint="eastAsia"/>
                <w:sz w:val="18"/>
                <w:szCs w:val="18"/>
              </w:rPr>
            </w:pPr>
            <w:r>
              <w:rPr>
                <w:sz w:val="18"/>
                <w:szCs w:val="18"/>
              </w:rPr>
              <w:t>掌握压电式传感器的核心工作原理（压电效应）；掌握压电效应的基本概念、可逆性特征；掌握压电式传感器的三大核心特性（高灵敏度、适合动态测量、输出信号微弱）；掌握压电式传感器在振动测量、冲击力测量中的具体应用，掌握其应用中的信号调理要求。</w:t>
            </w:r>
          </w:p>
        </w:tc>
        <w:tc>
          <w:tcPr>
            <w:tcW w:w="465" w:type="pct"/>
            <w:vMerge w:val="continue"/>
            <w:noWrap w:val="0"/>
            <w:vAlign w:val="center"/>
          </w:tcPr>
          <w:p w14:paraId="3D47D662">
            <w:pPr>
              <w:spacing w:line="200" w:lineRule="exact"/>
              <w:rPr>
                <w:rFonts w:hint="eastAsia"/>
                <w:sz w:val="18"/>
                <w:szCs w:val="18"/>
              </w:rPr>
            </w:pPr>
          </w:p>
        </w:tc>
      </w:tr>
      <w:bookmarkEnd w:id="21"/>
      <w:bookmarkEnd w:id="22"/>
      <w:bookmarkEnd w:id="23"/>
      <w:tr w14:paraId="7583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5A1718DA">
            <w:pPr>
              <w:spacing w:line="240" w:lineRule="exact"/>
              <w:jc w:val="center"/>
              <w:rPr>
                <w:rFonts w:hint="eastAsia"/>
                <w:b/>
                <w:sz w:val="18"/>
                <w:szCs w:val="18"/>
              </w:rPr>
            </w:pPr>
            <w:r>
              <w:rPr>
                <w:rFonts w:hint="eastAsia"/>
                <w:b/>
                <w:sz w:val="18"/>
                <w:szCs w:val="18"/>
              </w:rPr>
              <w:t>第四单元</w:t>
            </w:r>
          </w:p>
          <w:p w14:paraId="7CF059FA">
            <w:pPr>
              <w:widowControl/>
              <w:spacing w:line="240" w:lineRule="exact"/>
              <w:jc w:val="center"/>
              <w:rPr>
                <w:rFonts w:hint="eastAsia"/>
                <w:sz w:val="18"/>
                <w:szCs w:val="18"/>
              </w:rPr>
            </w:pPr>
            <w:r>
              <w:rPr>
                <w:rFonts w:hint="eastAsia"/>
                <w:bCs/>
                <w:sz w:val="18"/>
                <w:szCs w:val="18"/>
              </w:rPr>
              <w:t>常见机械参量测量</w:t>
            </w:r>
          </w:p>
        </w:tc>
        <w:tc>
          <w:tcPr>
            <w:tcW w:w="455" w:type="pct"/>
            <w:vMerge w:val="restart"/>
            <w:noWrap w:val="0"/>
            <w:vAlign w:val="center"/>
          </w:tcPr>
          <w:p w14:paraId="0F275E64">
            <w:pPr>
              <w:spacing w:line="240" w:lineRule="exact"/>
              <w:jc w:val="center"/>
              <w:rPr>
                <w:rFonts w:hint="eastAsia"/>
                <w:sz w:val="18"/>
                <w:szCs w:val="18"/>
              </w:rPr>
            </w:pPr>
            <w:r>
              <w:rPr>
                <w:rFonts w:hint="eastAsia"/>
                <w:sz w:val="18"/>
                <w:szCs w:val="18"/>
              </w:rPr>
              <w:t>15%</w:t>
            </w:r>
          </w:p>
        </w:tc>
        <w:tc>
          <w:tcPr>
            <w:tcW w:w="972" w:type="pct"/>
            <w:noWrap w:val="0"/>
            <w:vAlign w:val="center"/>
          </w:tcPr>
          <w:p w14:paraId="39395F36">
            <w:pPr>
              <w:spacing w:line="200" w:lineRule="exact"/>
              <w:jc w:val="center"/>
              <w:rPr>
                <w:sz w:val="18"/>
                <w:szCs w:val="18"/>
              </w:rPr>
            </w:pPr>
            <w:r>
              <w:rPr>
                <w:sz w:val="18"/>
                <w:szCs w:val="18"/>
              </w:rPr>
              <w:t>位移、速度与加速度测量基础</w:t>
            </w:r>
          </w:p>
          <w:p w14:paraId="7FDF5C17">
            <w:pPr>
              <w:spacing w:line="200" w:lineRule="exact"/>
              <w:jc w:val="center"/>
              <w:rPr>
                <w:sz w:val="18"/>
                <w:szCs w:val="18"/>
              </w:rPr>
            </w:pPr>
          </w:p>
        </w:tc>
        <w:tc>
          <w:tcPr>
            <w:tcW w:w="2706" w:type="pct"/>
            <w:noWrap w:val="0"/>
            <w:vAlign w:val="center"/>
          </w:tcPr>
          <w:p w14:paraId="2FA5F451">
            <w:pPr>
              <w:spacing w:line="200" w:lineRule="exact"/>
              <w:rPr>
                <w:rFonts w:hint="eastAsia"/>
                <w:sz w:val="18"/>
                <w:szCs w:val="18"/>
              </w:rPr>
            </w:pPr>
            <w:r>
              <w:rPr>
                <w:sz w:val="18"/>
                <w:szCs w:val="18"/>
              </w:rPr>
              <w:t>理解位移测量的三大常用方法（机械法、光学法、电学法），理解每种方法的核心原理、技术特点；理解每种位移测量方法对应的常用传感器，理解传感器与测量方法的适配原则；理解速度、加速度与位移的导数关系，理解速度、加速度测量的核心逻辑。</w:t>
            </w:r>
          </w:p>
        </w:tc>
        <w:tc>
          <w:tcPr>
            <w:tcW w:w="465" w:type="pct"/>
            <w:vMerge w:val="restart"/>
            <w:noWrap w:val="0"/>
            <w:vAlign w:val="center"/>
          </w:tcPr>
          <w:p w14:paraId="4AF5C388">
            <w:pPr>
              <w:spacing w:line="200" w:lineRule="exact"/>
              <w:rPr>
                <w:rFonts w:hint="eastAsia"/>
                <w:sz w:val="18"/>
                <w:szCs w:val="18"/>
              </w:rPr>
            </w:pPr>
            <w:r>
              <w:rPr>
                <w:rFonts w:hint="eastAsia"/>
                <w:bCs/>
                <w:sz w:val="18"/>
                <w:szCs w:val="18"/>
              </w:rPr>
              <w:t>目标1.5，2.5，3.5</w:t>
            </w:r>
          </w:p>
        </w:tc>
      </w:tr>
      <w:tr w14:paraId="5FF8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B33419F">
            <w:pPr>
              <w:widowControl/>
              <w:spacing w:line="240" w:lineRule="exact"/>
              <w:jc w:val="center"/>
              <w:rPr>
                <w:rFonts w:hint="eastAsia"/>
                <w:sz w:val="18"/>
                <w:szCs w:val="18"/>
              </w:rPr>
            </w:pPr>
          </w:p>
        </w:tc>
        <w:tc>
          <w:tcPr>
            <w:tcW w:w="455" w:type="pct"/>
            <w:vMerge w:val="continue"/>
            <w:noWrap w:val="0"/>
            <w:vAlign w:val="center"/>
          </w:tcPr>
          <w:p w14:paraId="577DEA86">
            <w:pPr>
              <w:spacing w:line="240" w:lineRule="exact"/>
              <w:jc w:val="center"/>
              <w:rPr>
                <w:sz w:val="18"/>
                <w:szCs w:val="18"/>
              </w:rPr>
            </w:pPr>
          </w:p>
        </w:tc>
        <w:tc>
          <w:tcPr>
            <w:tcW w:w="972" w:type="pct"/>
            <w:noWrap w:val="0"/>
            <w:vAlign w:val="center"/>
          </w:tcPr>
          <w:p w14:paraId="0131CF0A">
            <w:pPr>
              <w:spacing w:line="200" w:lineRule="exact"/>
              <w:jc w:val="center"/>
              <w:rPr>
                <w:sz w:val="18"/>
                <w:szCs w:val="18"/>
              </w:rPr>
            </w:pPr>
            <w:r>
              <w:rPr>
                <w:sz w:val="18"/>
                <w:szCs w:val="18"/>
              </w:rPr>
              <w:t>力、扭矩与温度测量基础</w:t>
            </w:r>
          </w:p>
          <w:p w14:paraId="190687C8">
            <w:pPr>
              <w:spacing w:line="200" w:lineRule="exact"/>
              <w:jc w:val="center"/>
              <w:rPr>
                <w:sz w:val="18"/>
                <w:szCs w:val="18"/>
              </w:rPr>
            </w:pPr>
          </w:p>
        </w:tc>
        <w:tc>
          <w:tcPr>
            <w:tcW w:w="2706" w:type="pct"/>
            <w:noWrap w:val="0"/>
            <w:vAlign w:val="center"/>
          </w:tcPr>
          <w:p w14:paraId="73A41590">
            <w:pPr>
              <w:spacing w:line="200" w:lineRule="exact"/>
              <w:rPr>
                <w:rFonts w:hint="eastAsia"/>
                <w:sz w:val="18"/>
                <w:szCs w:val="18"/>
              </w:rPr>
            </w:pPr>
            <w:r>
              <w:rPr>
                <w:sz w:val="18"/>
                <w:szCs w:val="18"/>
              </w:rPr>
              <w:t>掌握扭矩测量的常用方法（应变片式、光电式），掌握每种方法的核心原理、技术优势；掌握应变片式测力、测扭矩的核心原理、接线方式、测量流程；掌握温度测量的两大类型（接触式、非接触式），掌握每种类型的测量原理、适用场景。</w:t>
            </w:r>
          </w:p>
        </w:tc>
        <w:tc>
          <w:tcPr>
            <w:tcW w:w="465" w:type="pct"/>
            <w:vMerge w:val="continue"/>
            <w:noWrap w:val="0"/>
            <w:vAlign w:val="center"/>
          </w:tcPr>
          <w:p w14:paraId="627A90F3">
            <w:pPr>
              <w:spacing w:line="200" w:lineRule="exact"/>
              <w:rPr>
                <w:rFonts w:hint="eastAsia"/>
                <w:sz w:val="18"/>
                <w:szCs w:val="18"/>
              </w:rPr>
            </w:pPr>
          </w:p>
        </w:tc>
      </w:tr>
      <w:tr w14:paraId="50DA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419D6916">
            <w:pPr>
              <w:widowControl/>
              <w:spacing w:line="240" w:lineRule="exact"/>
              <w:jc w:val="center"/>
              <w:rPr>
                <w:rFonts w:hint="eastAsia"/>
                <w:sz w:val="18"/>
                <w:szCs w:val="18"/>
              </w:rPr>
            </w:pPr>
          </w:p>
        </w:tc>
        <w:tc>
          <w:tcPr>
            <w:tcW w:w="455" w:type="pct"/>
            <w:vMerge w:val="continue"/>
            <w:noWrap w:val="0"/>
            <w:vAlign w:val="center"/>
          </w:tcPr>
          <w:p w14:paraId="173B6774">
            <w:pPr>
              <w:spacing w:line="240" w:lineRule="exact"/>
              <w:jc w:val="center"/>
              <w:rPr>
                <w:sz w:val="18"/>
                <w:szCs w:val="18"/>
              </w:rPr>
            </w:pPr>
          </w:p>
        </w:tc>
        <w:tc>
          <w:tcPr>
            <w:tcW w:w="972" w:type="pct"/>
            <w:noWrap w:val="0"/>
            <w:vAlign w:val="center"/>
          </w:tcPr>
          <w:p w14:paraId="7DE4E81E">
            <w:pPr>
              <w:spacing w:line="200" w:lineRule="exact"/>
              <w:jc w:val="center"/>
              <w:rPr>
                <w:sz w:val="18"/>
                <w:szCs w:val="18"/>
              </w:rPr>
            </w:pPr>
            <w:r>
              <w:rPr>
                <w:sz w:val="18"/>
                <w:szCs w:val="18"/>
              </w:rPr>
              <w:t>温度与振动测量实操</w:t>
            </w:r>
          </w:p>
          <w:p w14:paraId="0D74419C">
            <w:pPr>
              <w:spacing w:line="200" w:lineRule="exact"/>
              <w:jc w:val="center"/>
              <w:rPr>
                <w:sz w:val="18"/>
                <w:szCs w:val="18"/>
              </w:rPr>
            </w:pPr>
          </w:p>
        </w:tc>
        <w:tc>
          <w:tcPr>
            <w:tcW w:w="2706" w:type="pct"/>
            <w:noWrap w:val="0"/>
            <w:vAlign w:val="center"/>
          </w:tcPr>
          <w:p w14:paraId="3E5F2BFA">
            <w:pPr>
              <w:spacing w:line="200" w:lineRule="exact"/>
              <w:rPr>
                <w:rFonts w:hint="eastAsia"/>
                <w:sz w:val="18"/>
                <w:szCs w:val="18"/>
              </w:rPr>
            </w:pPr>
            <w:r>
              <w:rPr>
                <w:sz w:val="18"/>
                <w:szCs w:val="18"/>
              </w:rPr>
              <w:t>掌握接触式温度传感器（热电偶、热电阻）的工作原理、测温范围、使用注意事项；掌握非接触式温度传感器（红外测温仪）的工作原理、技术特点；掌握振动测量的三大核心参数（振幅、频率、相位），掌握振动测量的常用方法、对应传感器及应用场景。</w:t>
            </w:r>
          </w:p>
        </w:tc>
        <w:tc>
          <w:tcPr>
            <w:tcW w:w="465" w:type="pct"/>
            <w:vMerge w:val="continue"/>
            <w:noWrap w:val="0"/>
            <w:vAlign w:val="center"/>
          </w:tcPr>
          <w:p w14:paraId="1C3F15BD">
            <w:pPr>
              <w:spacing w:line="200" w:lineRule="exact"/>
              <w:rPr>
                <w:rFonts w:hint="eastAsia"/>
                <w:sz w:val="18"/>
                <w:szCs w:val="18"/>
              </w:rPr>
            </w:pPr>
          </w:p>
        </w:tc>
      </w:tr>
      <w:tr w14:paraId="732B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010B7198">
            <w:pPr>
              <w:widowControl/>
              <w:snapToGrid w:val="0"/>
              <w:spacing w:line="240" w:lineRule="exact"/>
              <w:jc w:val="center"/>
              <w:rPr>
                <w:rFonts w:hint="eastAsia"/>
                <w:b/>
                <w:sz w:val="18"/>
                <w:szCs w:val="18"/>
              </w:rPr>
            </w:pPr>
            <w:r>
              <w:rPr>
                <w:rFonts w:hint="eastAsia"/>
                <w:b/>
                <w:sz w:val="18"/>
                <w:szCs w:val="18"/>
              </w:rPr>
              <w:t>第五单元</w:t>
            </w:r>
          </w:p>
          <w:p w14:paraId="676E4CE7">
            <w:pPr>
              <w:widowControl/>
              <w:spacing w:line="240" w:lineRule="exact"/>
              <w:jc w:val="center"/>
              <w:rPr>
                <w:rFonts w:hint="eastAsia"/>
                <w:bCs/>
                <w:sz w:val="18"/>
                <w:szCs w:val="18"/>
              </w:rPr>
            </w:pPr>
            <w:r>
              <w:rPr>
                <w:rFonts w:hint="eastAsia"/>
                <w:bCs/>
                <w:sz w:val="18"/>
                <w:szCs w:val="18"/>
              </w:rPr>
              <w:t>测试系统的特性</w:t>
            </w:r>
          </w:p>
        </w:tc>
        <w:tc>
          <w:tcPr>
            <w:tcW w:w="455" w:type="pct"/>
            <w:vMerge w:val="restart"/>
            <w:noWrap w:val="0"/>
            <w:vAlign w:val="center"/>
          </w:tcPr>
          <w:p w14:paraId="1D829F09">
            <w:pPr>
              <w:spacing w:line="240" w:lineRule="exact"/>
              <w:jc w:val="center"/>
              <w:rPr>
                <w:rFonts w:hint="eastAsia"/>
                <w:sz w:val="18"/>
                <w:szCs w:val="18"/>
              </w:rPr>
            </w:pPr>
            <w:r>
              <w:rPr>
                <w:rFonts w:hint="eastAsia"/>
                <w:sz w:val="18"/>
                <w:szCs w:val="18"/>
              </w:rPr>
              <w:t>20%</w:t>
            </w:r>
          </w:p>
        </w:tc>
        <w:tc>
          <w:tcPr>
            <w:tcW w:w="972" w:type="pct"/>
            <w:noWrap w:val="0"/>
            <w:vAlign w:val="center"/>
          </w:tcPr>
          <w:p w14:paraId="3CB98799">
            <w:pPr>
              <w:spacing w:line="200" w:lineRule="exact"/>
              <w:jc w:val="center"/>
              <w:rPr>
                <w:sz w:val="18"/>
                <w:szCs w:val="18"/>
              </w:rPr>
            </w:pPr>
            <w:r>
              <w:rPr>
                <w:sz w:val="18"/>
                <w:szCs w:val="18"/>
              </w:rPr>
              <w:t>测试系统基础认知</w:t>
            </w:r>
          </w:p>
          <w:p w14:paraId="6B8BB6E2">
            <w:pPr>
              <w:spacing w:line="200" w:lineRule="exact"/>
              <w:jc w:val="center"/>
              <w:rPr>
                <w:sz w:val="18"/>
                <w:szCs w:val="18"/>
              </w:rPr>
            </w:pPr>
          </w:p>
        </w:tc>
        <w:tc>
          <w:tcPr>
            <w:tcW w:w="2706" w:type="pct"/>
            <w:noWrap w:val="0"/>
            <w:vAlign w:val="center"/>
          </w:tcPr>
          <w:p w14:paraId="741CA034">
            <w:pPr>
              <w:spacing w:line="200" w:lineRule="exact"/>
              <w:rPr>
                <w:rFonts w:hint="eastAsia"/>
                <w:sz w:val="18"/>
                <w:szCs w:val="18"/>
              </w:rPr>
            </w:pPr>
            <w:r>
              <w:rPr>
                <w:sz w:val="18"/>
                <w:szCs w:val="18"/>
              </w:rPr>
              <w:t>了解测试系统的基本概念、组成结构；了解测试系统的基本分类方式，了解测试系统特性分析的核心意义；了解测试系统在机械测试中的作用、运行要求。</w:t>
            </w:r>
          </w:p>
        </w:tc>
        <w:tc>
          <w:tcPr>
            <w:tcW w:w="465" w:type="pct"/>
            <w:vMerge w:val="restart"/>
            <w:noWrap w:val="0"/>
            <w:vAlign w:val="center"/>
          </w:tcPr>
          <w:p w14:paraId="30D8832C">
            <w:pPr>
              <w:spacing w:line="200" w:lineRule="exact"/>
              <w:rPr>
                <w:rFonts w:hint="eastAsia"/>
                <w:sz w:val="18"/>
                <w:szCs w:val="18"/>
              </w:rPr>
            </w:pPr>
            <w:r>
              <w:rPr>
                <w:rFonts w:hint="eastAsia"/>
                <w:bCs/>
                <w:sz w:val="18"/>
                <w:szCs w:val="18"/>
              </w:rPr>
              <w:t>目标1.6，2.6，3.6</w:t>
            </w:r>
          </w:p>
        </w:tc>
      </w:tr>
      <w:tr w14:paraId="381F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42FF92A4">
            <w:pPr>
              <w:widowControl/>
              <w:spacing w:line="240" w:lineRule="exact"/>
              <w:jc w:val="center"/>
              <w:rPr>
                <w:rFonts w:hint="eastAsia"/>
                <w:sz w:val="18"/>
                <w:szCs w:val="18"/>
              </w:rPr>
            </w:pPr>
          </w:p>
        </w:tc>
        <w:tc>
          <w:tcPr>
            <w:tcW w:w="455" w:type="pct"/>
            <w:vMerge w:val="continue"/>
            <w:noWrap w:val="0"/>
            <w:vAlign w:val="center"/>
          </w:tcPr>
          <w:p w14:paraId="79E93B20">
            <w:pPr>
              <w:spacing w:line="240" w:lineRule="exact"/>
              <w:jc w:val="center"/>
              <w:rPr>
                <w:sz w:val="18"/>
                <w:szCs w:val="18"/>
              </w:rPr>
            </w:pPr>
          </w:p>
        </w:tc>
        <w:tc>
          <w:tcPr>
            <w:tcW w:w="972" w:type="pct"/>
            <w:noWrap w:val="0"/>
            <w:vAlign w:val="center"/>
          </w:tcPr>
          <w:p w14:paraId="6C24F93A">
            <w:pPr>
              <w:spacing w:line="200" w:lineRule="exact"/>
              <w:jc w:val="center"/>
              <w:rPr>
                <w:sz w:val="18"/>
                <w:szCs w:val="18"/>
              </w:rPr>
            </w:pPr>
            <w:r>
              <w:rPr>
                <w:sz w:val="18"/>
                <w:szCs w:val="18"/>
              </w:rPr>
              <w:t>测试系统基本要求与特性分类</w:t>
            </w:r>
          </w:p>
          <w:p w14:paraId="0AB47F09">
            <w:pPr>
              <w:spacing w:line="200" w:lineRule="exact"/>
              <w:jc w:val="center"/>
              <w:rPr>
                <w:sz w:val="18"/>
                <w:szCs w:val="18"/>
              </w:rPr>
            </w:pPr>
          </w:p>
        </w:tc>
        <w:tc>
          <w:tcPr>
            <w:tcW w:w="2706" w:type="pct"/>
            <w:noWrap w:val="0"/>
            <w:vAlign w:val="center"/>
          </w:tcPr>
          <w:p w14:paraId="72FE7AFE">
            <w:pPr>
              <w:spacing w:line="200" w:lineRule="exact"/>
              <w:rPr>
                <w:rFonts w:hint="eastAsia"/>
                <w:sz w:val="18"/>
                <w:szCs w:val="18"/>
              </w:rPr>
            </w:pPr>
            <w:r>
              <w:rPr>
                <w:sz w:val="18"/>
                <w:szCs w:val="18"/>
              </w:rPr>
              <w:t>理解测试系统的四大基本要求（准确性、稳定性、灵敏度、响应速度），理解每种要求的核心内涵、评价标准；理解测试系统静态特性、动态特性的基本概念，理解两者的区别与联系；理解静态特性指标的核心意义。</w:t>
            </w:r>
          </w:p>
        </w:tc>
        <w:tc>
          <w:tcPr>
            <w:tcW w:w="465" w:type="pct"/>
            <w:vMerge w:val="continue"/>
            <w:noWrap w:val="0"/>
            <w:vAlign w:val="center"/>
          </w:tcPr>
          <w:p w14:paraId="4369F9F2">
            <w:pPr>
              <w:spacing w:line="200" w:lineRule="exact"/>
              <w:rPr>
                <w:rFonts w:hint="eastAsia"/>
                <w:sz w:val="18"/>
                <w:szCs w:val="18"/>
              </w:rPr>
            </w:pPr>
          </w:p>
        </w:tc>
      </w:tr>
      <w:tr w14:paraId="238E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24F6F73">
            <w:pPr>
              <w:widowControl/>
              <w:spacing w:line="240" w:lineRule="exact"/>
              <w:jc w:val="center"/>
              <w:rPr>
                <w:rFonts w:hint="eastAsia"/>
                <w:sz w:val="18"/>
                <w:szCs w:val="18"/>
              </w:rPr>
            </w:pPr>
          </w:p>
        </w:tc>
        <w:tc>
          <w:tcPr>
            <w:tcW w:w="455" w:type="pct"/>
            <w:vMerge w:val="continue"/>
            <w:noWrap w:val="0"/>
            <w:vAlign w:val="center"/>
          </w:tcPr>
          <w:p w14:paraId="3F88355C">
            <w:pPr>
              <w:spacing w:line="240" w:lineRule="exact"/>
              <w:jc w:val="center"/>
              <w:rPr>
                <w:sz w:val="18"/>
                <w:szCs w:val="18"/>
              </w:rPr>
            </w:pPr>
          </w:p>
        </w:tc>
        <w:tc>
          <w:tcPr>
            <w:tcW w:w="972" w:type="pct"/>
            <w:noWrap w:val="0"/>
            <w:vAlign w:val="center"/>
          </w:tcPr>
          <w:p w14:paraId="55461795">
            <w:pPr>
              <w:spacing w:line="200" w:lineRule="exact"/>
              <w:jc w:val="center"/>
              <w:rPr>
                <w:sz w:val="18"/>
                <w:szCs w:val="18"/>
              </w:rPr>
            </w:pPr>
            <w:r>
              <w:rPr>
                <w:sz w:val="18"/>
                <w:szCs w:val="18"/>
              </w:rPr>
              <w:t>测试系统静态特性</w:t>
            </w:r>
          </w:p>
          <w:p w14:paraId="6E70DEA2">
            <w:pPr>
              <w:spacing w:line="200" w:lineRule="exact"/>
              <w:jc w:val="center"/>
              <w:rPr>
                <w:sz w:val="18"/>
                <w:szCs w:val="18"/>
              </w:rPr>
            </w:pPr>
          </w:p>
        </w:tc>
        <w:tc>
          <w:tcPr>
            <w:tcW w:w="2706" w:type="pct"/>
            <w:noWrap w:val="0"/>
            <w:vAlign w:val="center"/>
          </w:tcPr>
          <w:p w14:paraId="39CC6CB3">
            <w:pPr>
              <w:spacing w:line="200" w:lineRule="exact"/>
              <w:rPr>
                <w:rFonts w:hint="eastAsia"/>
                <w:sz w:val="18"/>
                <w:szCs w:val="18"/>
              </w:rPr>
            </w:pPr>
            <w:r>
              <w:rPr>
                <w:sz w:val="18"/>
                <w:szCs w:val="18"/>
              </w:rPr>
              <w:t>掌握测试系统的核心静态特性指标，包括灵敏度、线性度、回程误差、重复性、精度等；掌握每个静态特性指标的定义、计算原理、评价方法；掌握灵敏度与线性度的区别与联系，掌握两者在测试系统中的核心作用。</w:t>
            </w:r>
          </w:p>
        </w:tc>
        <w:tc>
          <w:tcPr>
            <w:tcW w:w="465" w:type="pct"/>
            <w:vMerge w:val="continue"/>
            <w:noWrap w:val="0"/>
            <w:vAlign w:val="center"/>
          </w:tcPr>
          <w:p w14:paraId="4797BFBE">
            <w:pPr>
              <w:spacing w:line="200" w:lineRule="exact"/>
              <w:rPr>
                <w:rFonts w:hint="eastAsia"/>
                <w:sz w:val="18"/>
                <w:szCs w:val="18"/>
              </w:rPr>
            </w:pPr>
          </w:p>
        </w:tc>
      </w:tr>
      <w:tr w14:paraId="2AA7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5734DFC6">
            <w:pPr>
              <w:widowControl/>
              <w:spacing w:line="240" w:lineRule="exact"/>
              <w:jc w:val="center"/>
              <w:rPr>
                <w:rFonts w:hint="eastAsia"/>
                <w:sz w:val="18"/>
                <w:szCs w:val="18"/>
              </w:rPr>
            </w:pPr>
          </w:p>
        </w:tc>
        <w:tc>
          <w:tcPr>
            <w:tcW w:w="455" w:type="pct"/>
            <w:vMerge w:val="continue"/>
            <w:noWrap w:val="0"/>
            <w:vAlign w:val="center"/>
          </w:tcPr>
          <w:p w14:paraId="1F4011BA">
            <w:pPr>
              <w:spacing w:line="240" w:lineRule="exact"/>
              <w:jc w:val="center"/>
              <w:rPr>
                <w:sz w:val="18"/>
                <w:szCs w:val="18"/>
              </w:rPr>
            </w:pPr>
          </w:p>
        </w:tc>
        <w:tc>
          <w:tcPr>
            <w:tcW w:w="972" w:type="pct"/>
            <w:noWrap w:val="0"/>
            <w:vAlign w:val="center"/>
          </w:tcPr>
          <w:p w14:paraId="3CE12407">
            <w:pPr>
              <w:spacing w:line="200" w:lineRule="exact"/>
              <w:jc w:val="center"/>
              <w:rPr>
                <w:bCs/>
                <w:sz w:val="18"/>
                <w:szCs w:val="18"/>
              </w:rPr>
            </w:pPr>
            <w:r>
              <w:rPr>
                <w:bCs/>
                <w:sz w:val="18"/>
                <w:szCs w:val="18"/>
              </w:rPr>
              <w:t>测试系统动态特性</w:t>
            </w:r>
          </w:p>
          <w:p w14:paraId="5CDE1AB8">
            <w:pPr>
              <w:spacing w:line="200" w:lineRule="exact"/>
              <w:jc w:val="center"/>
              <w:rPr>
                <w:sz w:val="18"/>
                <w:szCs w:val="18"/>
              </w:rPr>
            </w:pPr>
          </w:p>
        </w:tc>
        <w:tc>
          <w:tcPr>
            <w:tcW w:w="2706" w:type="pct"/>
            <w:noWrap w:val="0"/>
            <w:vAlign w:val="center"/>
          </w:tcPr>
          <w:p w14:paraId="74BDDDD8">
            <w:pPr>
              <w:spacing w:line="200" w:lineRule="exact"/>
              <w:rPr>
                <w:rFonts w:hint="eastAsia"/>
                <w:sz w:val="18"/>
                <w:szCs w:val="18"/>
              </w:rPr>
            </w:pPr>
            <w:r>
              <w:rPr>
                <w:sz w:val="18"/>
                <w:szCs w:val="18"/>
              </w:rPr>
              <w:t>掌握测试系统动态特性的核心意义（描述系统对动态输入的响应能力）；掌握测试系统动态特性的三大常用数学模型（微分方程、传递函数、频率响应函数），掌握每种数学模型的核心形式、物理意义；掌握传递函数的核心作用、应用方法；掌握频率响应函数的核心定义、幅频特性与相频特性的内涵。</w:t>
            </w:r>
          </w:p>
        </w:tc>
        <w:tc>
          <w:tcPr>
            <w:tcW w:w="465" w:type="pct"/>
            <w:vMerge w:val="continue"/>
            <w:noWrap w:val="0"/>
            <w:vAlign w:val="center"/>
          </w:tcPr>
          <w:p w14:paraId="1BF0898E">
            <w:pPr>
              <w:spacing w:line="200" w:lineRule="exact"/>
              <w:rPr>
                <w:rFonts w:hint="eastAsia"/>
                <w:sz w:val="18"/>
                <w:szCs w:val="18"/>
              </w:rPr>
            </w:pPr>
          </w:p>
        </w:tc>
      </w:tr>
      <w:tr w14:paraId="0793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noWrap w:val="0"/>
            <w:vAlign w:val="center"/>
          </w:tcPr>
          <w:p w14:paraId="256F54A7">
            <w:pPr>
              <w:spacing w:line="240" w:lineRule="exact"/>
              <w:jc w:val="center"/>
              <w:rPr>
                <w:rFonts w:hint="eastAsia"/>
                <w:b/>
                <w:sz w:val="18"/>
                <w:szCs w:val="18"/>
              </w:rPr>
            </w:pPr>
            <w:r>
              <w:rPr>
                <w:rFonts w:hint="eastAsia"/>
                <w:b/>
                <w:sz w:val="18"/>
                <w:szCs w:val="18"/>
              </w:rPr>
              <w:t>合计</w:t>
            </w:r>
          </w:p>
        </w:tc>
        <w:tc>
          <w:tcPr>
            <w:tcW w:w="455" w:type="pct"/>
            <w:noWrap w:val="0"/>
            <w:vAlign w:val="center"/>
          </w:tcPr>
          <w:p w14:paraId="1565C79A">
            <w:pPr>
              <w:spacing w:line="240" w:lineRule="exact"/>
              <w:jc w:val="center"/>
              <w:rPr>
                <w:rFonts w:hint="eastAsia"/>
                <w:b/>
                <w:sz w:val="18"/>
                <w:szCs w:val="18"/>
              </w:rPr>
            </w:pPr>
            <w:r>
              <w:rPr>
                <w:rFonts w:hint="eastAsia"/>
                <w:b/>
                <w:sz w:val="18"/>
                <w:szCs w:val="18"/>
              </w:rPr>
              <w:t>100%</w:t>
            </w:r>
          </w:p>
        </w:tc>
        <w:tc>
          <w:tcPr>
            <w:tcW w:w="972" w:type="pct"/>
            <w:noWrap w:val="0"/>
            <w:vAlign w:val="center"/>
          </w:tcPr>
          <w:p w14:paraId="6ADA21EF">
            <w:pPr>
              <w:spacing w:line="240" w:lineRule="exact"/>
              <w:jc w:val="center"/>
              <w:rPr>
                <w:b/>
                <w:sz w:val="18"/>
                <w:szCs w:val="18"/>
              </w:rPr>
            </w:pPr>
          </w:p>
        </w:tc>
        <w:tc>
          <w:tcPr>
            <w:tcW w:w="2706" w:type="pct"/>
            <w:noWrap w:val="0"/>
            <w:vAlign w:val="top"/>
          </w:tcPr>
          <w:p w14:paraId="1089FD8E">
            <w:pPr>
              <w:spacing w:line="240" w:lineRule="exact"/>
              <w:rPr>
                <w:b/>
                <w:sz w:val="18"/>
                <w:szCs w:val="18"/>
              </w:rPr>
            </w:pPr>
          </w:p>
        </w:tc>
        <w:tc>
          <w:tcPr>
            <w:tcW w:w="465" w:type="pct"/>
            <w:noWrap w:val="0"/>
            <w:vAlign w:val="top"/>
          </w:tcPr>
          <w:p w14:paraId="12F17048">
            <w:pPr>
              <w:spacing w:line="240" w:lineRule="exact"/>
              <w:rPr>
                <w:b/>
                <w:sz w:val="18"/>
                <w:szCs w:val="18"/>
              </w:rPr>
            </w:pPr>
          </w:p>
        </w:tc>
      </w:tr>
      <w:bookmarkEnd w:id="16"/>
      <w:bookmarkEnd w:id="17"/>
      <w:bookmarkEnd w:id="18"/>
    </w:tbl>
    <w:p w14:paraId="10EFFF61">
      <w:pPr>
        <w:widowControl/>
        <w:snapToGrid w:val="0"/>
        <w:spacing w:before="156" w:beforeLines="50" w:after="156" w:afterLines="50"/>
        <w:rPr>
          <w:rFonts w:hint="eastAsia"/>
        </w:rPr>
      </w:pPr>
    </w:p>
    <w:p w14:paraId="049964C7">
      <w:pPr>
        <w:pStyle w:val="14"/>
        <w:spacing w:after="240" w:line="300" w:lineRule="auto"/>
        <w:jc w:val="left"/>
        <w:rPr>
          <w:rFonts w:ascii="Times New Roman" w:hAnsi="Times New Roman" w:eastAsia="黑体"/>
          <w:sz w:val="28"/>
          <w:szCs w:val="28"/>
        </w:rPr>
      </w:pPr>
      <w:r>
        <w:rPr>
          <w:rFonts w:ascii="Times New Roman" w:hAnsi="Times New Roman" w:eastAsia="黑体"/>
          <w:sz w:val="28"/>
          <w:szCs w:val="28"/>
        </w:rPr>
        <w:t>六、参考书目及学习资料</w:t>
      </w:r>
    </w:p>
    <w:p w14:paraId="3999589C">
      <w:pPr>
        <w:widowControl/>
        <w:snapToGrid w:val="0"/>
        <w:spacing w:before="156" w:beforeLines="50" w:after="156" w:afterLines="50" w:line="240" w:lineRule="exact"/>
        <w:rPr>
          <w:rFonts w:eastAsia="黑体"/>
        </w:rPr>
      </w:pPr>
      <w:r>
        <w:rPr>
          <w:rFonts w:eastAsia="黑体"/>
        </w:rPr>
        <w:t>（</w:t>
      </w:r>
      <w:r>
        <w:rPr>
          <w:rFonts w:hint="eastAsia" w:eastAsia="黑体"/>
        </w:rPr>
        <w:t>一</w:t>
      </w:r>
      <w:r>
        <w:rPr>
          <w:rFonts w:eastAsia="黑体"/>
        </w:rPr>
        <w:t>）参考书目</w:t>
      </w:r>
    </w:p>
    <w:p w14:paraId="50AE7306">
      <w:pPr>
        <w:widowControl/>
        <w:snapToGrid w:val="0"/>
        <w:spacing w:line="400" w:lineRule="exact"/>
      </w:pPr>
      <w:r>
        <w:t xml:space="preserve">[1] </w:t>
      </w:r>
      <w:bookmarkStart w:id="24" w:name="OLE_LINK6"/>
      <w:r>
        <w:rPr>
          <w:rFonts w:hint="eastAsia"/>
        </w:rPr>
        <w:t>贾民平，张洪亭.测试技术[M].北京：高等教育出版社</w:t>
      </w:r>
      <w:bookmarkEnd w:id="24"/>
      <w:r>
        <w:rPr>
          <w:rFonts w:hint="eastAsia"/>
        </w:rPr>
        <w:t>，2024.</w:t>
      </w:r>
    </w:p>
    <w:p w14:paraId="2E1D8E30">
      <w:pPr>
        <w:widowControl/>
        <w:snapToGrid w:val="0"/>
        <w:spacing w:line="400" w:lineRule="exact"/>
      </w:pPr>
      <w:r>
        <w:t>[</w:t>
      </w:r>
      <w:r>
        <w:rPr>
          <w:rFonts w:hint="eastAsia"/>
        </w:rPr>
        <w:t>2</w:t>
      </w:r>
      <w:r>
        <w:t xml:space="preserve">] </w:t>
      </w:r>
      <w:r>
        <w:rPr>
          <w:rFonts w:hint="eastAsia"/>
        </w:rPr>
        <w:t>宋春生，丁毓峰.测试技术基础（第4版）[M].北京：北京大学出版社，2024.</w:t>
      </w:r>
      <w:r>
        <w:t xml:space="preserve"> </w:t>
      </w:r>
    </w:p>
    <w:p w14:paraId="4E5DB63C">
      <w:pPr>
        <w:widowControl/>
        <w:snapToGrid w:val="0"/>
        <w:spacing w:line="400" w:lineRule="exact"/>
      </w:pPr>
      <w:r>
        <w:t>[</w:t>
      </w:r>
      <w:r>
        <w:rPr>
          <w:rFonts w:hint="eastAsia"/>
        </w:rPr>
        <w:t>3</w:t>
      </w:r>
      <w:r>
        <w:t xml:space="preserve">] </w:t>
      </w:r>
      <w:r>
        <w:rPr>
          <w:rFonts w:hint="eastAsia"/>
        </w:rPr>
        <w:t>熊诗波，黄长艺.机械工程测试技术基础（第3版）[M].北京：机械工业出版社，2011.</w:t>
      </w:r>
    </w:p>
    <w:p w14:paraId="724904E5">
      <w:pPr>
        <w:widowControl/>
        <w:snapToGrid w:val="0"/>
        <w:spacing w:line="400" w:lineRule="exact"/>
        <w:rPr>
          <w:rFonts w:eastAsia="黑体"/>
        </w:rPr>
      </w:pPr>
      <w:r>
        <w:rPr>
          <w:rFonts w:eastAsia="黑体"/>
        </w:rPr>
        <w:t>（</w:t>
      </w:r>
      <w:r>
        <w:rPr>
          <w:rFonts w:hint="eastAsia" w:eastAsia="黑体"/>
        </w:rPr>
        <w:t>二</w:t>
      </w:r>
      <w:r>
        <w:rPr>
          <w:rFonts w:eastAsia="黑体"/>
        </w:rPr>
        <w:t>）学习资料</w:t>
      </w:r>
    </w:p>
    <w:p w14:paraId="71717077">
      <w:pPr>
        <w:widowControl/>
        <w:wordWrap w:val="0"/>
        <w:snapToGrid w:val="0"/>
        <w:spacing w:line="400" w:lineRule="exact"/>
        <w:ind w:left="420" w:hanging="420" w:hangingChars="200"/>
      </w:pPr>
      <w:r>
        <w:t xml:space="preserve">[1] </w:t>
      </w:r>
      <w:r>
        <w:rPr>
          <w:rFonts w:hint="eastAsia"/>
        </w:rPr>
        <w:t>测试技术基础全知识点精讲-哔哩哔哩_bilibili https://search.bilibili.com/all?vt=46647861&amp;keyword=%E6%B5%8B%E8%AF%95%E6%8A%80%E6%9C%AF%E5%9F%BA%E7%A1%80&amp;from_source=webtop_search&amp;spm_id_from=333.1007&amp;search_source=2.</w:t>
      </w:r>
    </w:p>
    <w:p w14:paraId="6DD7521D">
      <w:pPr>
        <w:widowControl/>
        <w:wordWrap w:val="0"/>
        <w:snapToGrid w:val="0"/>
        <w:spacing w:line="400" w:lineRule="exact"/>
        <w:ind w:left="420" w:hanging="420" w:hangingChars="200"/>
        <w:rPr>
          <w:rFonts w:eastAsia="黑体"/>
        </w:rPr>
      </w:pPr>
      <w:r>
        <w:t>[</w:t>
      </w:r>
      <w:r>
        <w:rPr>
          <w:rFonts w:hint="eastAsia"/>
        </w:rPr>
        <w:t>2</w:t>
      </w:r>
      <w:r>
        <w:t xml:space="preserve">] </w:t>
      </w:r>
      <w:r>
        <w:rPr>
          <w:rFonts w:hint="eastAsia"/>
        </w:rPr>
        <w:t>传感器与测试技术实战教程-哔哩哔哩_bilibili https://search.bilibili.com/all?vt=46647861&amp;keyword=%E4%BC%A0%E6%84%9F%E5%99%A8%E4%B8%8E%E6%B5%8B%E8%AF%95%E6%8A%80%E6%9C%AF%E5%AE%9E%E6%88%98&amp;from_source=webtop_search&amp;spm_id_from=333.1007&amp;search_source=2.</w:t>
      </w:r>
    </w:p>
    <w:p w14:paraId="15491DDE">
      <w:pPr>
        <w:spacing w:line="300" w:lineRule="auto"/>
        <w:rPr>
          <w:b/>
          <w:bCs/>
          <w:sz w:val="24"/>
          <w:szCs w:val="24"/>
        </w:rPr>
      </w:pPr>
    </w:p>
    <w:p w14:paraId="4CD7567D">
      <w:pPr>
        <w:spacing w:line="300" w:lineRule="auto"/>
        <w:rPr>
          <w:b/>
          <w:bCs/>
          <w:sz w:val="24"/>
          <w:szCs w:val="24"/>
        </w:rPr>
      </w:pPr>
      <w:r>
        <w:rPr>
          <w:b/>
          <w:bCs/>
          <w:sz w:val="24"/>
          <w:szCs w:val="24"/>
        </w:rPr>
        <w:t>制定人</w:t>
      </w:r>
      <w:r>
        <w:rPr>
          <w:sz w:val="24"/>
          <w:szCs w:val="24"/>
        </w:rPr>
        <w:t>：</w:t>
      </w:r>
      <w:r>
        <w:rPr>
          <w:rFonts w:hint="eastAsia"/>
          <w:b/>
          <w:sz w:val="24"/>
          <w:szCs w:val="24"/>
        </w:rPr>
        <w:t>孟德龙 李康 韩潇</w:t>
      </w:r>
      <w:r>
        <w:rPr>
          <w:b/>
          <w:sz w:val="24"/>
          <w:szCs w:val="24"/>
        </w:rPr>
        <w:t xml:space="preserve">           </w:t>
      </w:r>
      <w:r>
        <w:rPr>
          <w:b/>
          <w:bCs/>
          <w:sz w:val="24"/>
          <w:szCs w:val="24"/>
        </w:rPr>
        <w:t>审定人</w:t>
      </w:r>
      <w:r>
        <w:rPr>
          <w:sz w:val="24"/>
          <w:szCs w:val="24"/>
        </w:rPr>
        <w:t>：</w:t>
      </w:r>
      <w:r>
        <w:rPr>
          <w:rFonts w:hint="eastAsia"/>
          <w:b/>
          <w:sz w:val="24"/>
          <w:szCs w:val="24"/>
        </w:rPr>
        <w:t>孙建军</w:t>
      </w:r>
      <w:r>
        <w:rPr>
          <w:b/>
          <w:sz w:val="24"/>
          <w:szCs w:val="24"/>
        </w:rPr>
        <w:t xml:space="preserve">          </w:t>
      </w:r>
      <w:r>
        <w:rPr>
          <w:b/>
          <w:bCs/>
          <w:sz w:val="24"/>
          <w:szCs w:val="24"/>
        </w:rPr>
        <w:t>批准人</w:t>
      </w:r>
      <w:r>
        <w:rPr>
          <w:sz w:val="24"/>
          <w:szCs w:val="24"/>
        </w:rPr>
        <w:t>：</w:t>
      </w:r>
      <w:r>
        <w:rPr>
          <w:rFonts w:hint="eastAsia"/>
          <w:b/>
          <w:bCs/>
          <w:sz w:val="24"/>
          <w:szCs w:val="24"/>
        </w:rPr>
        <w:t>代伟业</w:t>
      </w:r>
    </w:p>
    <w:p w14:paraId="2DFD41D6">
      <w:pPr>
        <w:spacing w:line="300" w:lineRule="auto"/>
        <w:ind w:firstLine="480" w:firstLineChars="200"/>
        <w:jc w:val="right"/>
        <w:rPr>
          <w:sz w:val="24"/>
          <w:szCs w:val="24"/>
        </w:rPr>
      </w:pPr>
      <w:r>
        <w:rPr>
          <w:sz w:val="24"/>
          <w:szCs w:val="24"/>
        </w:rPr>
        <w:t xml:space="preserve">                                     2025年</w:t>
      </w:r>
      <w:r>
        <w:rPr>
          <w:rFonts w:hint="eastAsia"/>
          <w:sz w:val="24"/>
          <w:szCs w:val="24"/>
        </w:rPr>
        <w:t>9</w:t>
      </w:r>
      <w:r>
        <w:rPr>
          <w:sz w:val="24"/>
          <w:szCs w:val="24"/>
        </w:rPr>
        <w:t>月</w:t>
      </w:r>
      <w:r>
        <w:rPr>
          <w:rFonts w:hint="eastAsia"/>
          <w:sz w:val="24"/>
          <w:szCs w:val="24"/>
        </w:rPr>
        <w:t>11</w:t>
      </w:r>
      <w:r>
        <w:rPr>
          <w:sz w:val="24"/>
          <w:szCs w:val="24"/>
        </w:rPr>
        <w:t>日</w:t>
      </w:r>
    </w:p>
    <w:sectPr>
      <w:headerReference r:id="rId3" w:type="default"/>
      <w:footerReference r:id="rId4" w:type="default"/>
      <w:pgSz w:w="11906" w:h="16838"/>
      <w:pgMar w:top="1417" w:right="1418" w:bottom="1417"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BE7A3">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lang/>
      </w:rPr>
      <w:t>4</w:t>
    </w:r>
    <w:r>
      <w:fldChar w:fldCharType="end"/>
    </w:r>
  </w:p>
  <w:p w14:paraId="7C667E79">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8E6C6">
    <w:pPr>
      <w:pStyle w:val="1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7FF8"/>
    <w:rsid w:val="00001493"/>
    <w:rsid w:val="00004A17"/>
    <w:rsid w:val="00004DA2"/>
    <w:rsid w:val="00006469"/>
    <w:rsid w:val="00006791"/>
    <w:rsid w:val="000078C0"/>
    <w:rsid w:val="0001069F"/>
    <w:rsid w:val="000113AD"/>
    <w:rsid w:val="0001206A"/>
    <w:rsid w:val="00012476"/>
    <w:rsid w:val="00012817"/>
    <w:rsid w:val="00012B59"/>
    <w:rsid w:val="00012D0D"/>
    <w:rsid w:val="000139BB"/>
    <w:rsid w:val="00013EAD"/>
    <w:rsid w:val="00014B76"/>
    <w:rsid w:val="00017350"/>
    <w:rsid w:val="000207DC"/>
    <w:rsid w:val="0002211A"/>
    <w:rsid w:val="000237E0"/>
    <w:rsid w:val="00024896"/>
    <w:rsid w:val="0002587C"/>
    <w:rsid w:val="000258E6"/>
    <w:rsid w:val="00025A0B"/>
    <w:rsid w:val="0002612F"/>
    <w:rsid w:val="00027A89"/>
    <w:rsid w:val="000306F1"/>
    <w:rsid w:val="000321FD"/>
    <w:rsid w:val="00033B39"/>
    <w:rsid w:val="000340A8"/>
    <w:rsid w:val="000353CA"/>
    <w:rsid w:val="00036CEF"/>
    <w:rsid w:val="0004066A"/>
    <w:rsid w:val="00040749"/>
    <w:rsid w:val="000414BF"/>
    <w:rsid w:val="000438E8"/>
    <w:rsid w:val="00044639"/>
    <w:rsid w:val="00045484"/>
    <w:rsid w:val="0004764C"/>
    <w:rsid w:val="000512B9"/>
    <w:rsid w:val="0005394F"/>
    <w:rsid w:val="00053DBC"/>
    <w:rsid w:val="0005407E"/>
    <w:rsid w:val="00055199"/>
    <w:rsid w:val="0005536C"/>
    <w:rsid w:val="00057066"/>
    <w:rsid w:val="00057739"/>
    <w:rsid w:val="00060031"/>
    <w:rsid w:val="0006194C"/>
    <w:rsid w:val="00061E2D"/>
    <w:rsid w:val="000629AA"/>
    <w:rsid w:val="00062CE0"/>
    <w:rsid w:val="000633CA"/>
    <w:rsid w:val="00063403"/>
    <w:rsid w:val="00063473"/>
    <w:rsid w:val="00064386"/>
    <w:rsid w:val="00065305"/>
    <w:rsid w:val="000663AF"/>
    <w:rsid w:val="00066CC9"/>
    <w:rsid w:val="00067461"/>
    <w:rsid w:val="00067E48"/>
    <w:rsid w:val="000707C1"/>
    <w:rsid w:val="00070968"/>
    <w:rsid w:val="00070AE3"/>
    <w:rsid w:val="00072559"/>
    <w:rsid w:val="00073C67"/>
    <w:rsid w:val="00073EFC"/>
    <w:rsid w:val="0007544E"/>
    <w:rsid w:val="00076709"/>
    <w:rsid w:val="00082572"/>
    <w:rsid w:val="0008261D"/>
    <w:rsid w:val="00083CC8"/>
    <w:rsid w:val="00084D93"/>
    <w:rsid w:val="000854BA"/>
    <w:rsid w:val="000869B0"/>
    <w:rsid w:val="00086D88"/>
    <w:rsid w:val="000877B1"/>
    <w:rsid w:val="00090395"/>
    <w:rsid w:val="00090712"/>
    <w:rsid w:val="00092151"/>
    <w:rsid w:val="0009277A"/>
    <w:rsid w:val="00092BAB"/>
    <w:rsid w:val="00092C47"/>
    <w:rsid w:val="00095CC6"/>
    <w:rsid w:val="000968A1"/>
    <w:rsid w:val="00097468"/>
    <w:rsid w:val="00097556"/>
    <w:rsid w:val="000A0B90"/>
    <w:rsid w:val="000A11C8"/>
    <w:rsid w:val="000A1251"/>
    <w:rsid w:val="000A22CF"/>
    <w:rsid w:val="000A3C5B"/>
    <w:rsid w:val="000A4550"/>
    <w:rsid w:val="000B14E9"/>
    <w:rsid w:val="000B2959"/>
    <w:rsid w:val="000B49EA"/>
    <w:rsid w:val="000B5DE3"/>
    <w:rsid w:val="000B60B2"/>
    <w:rsid w:val="000B61E4"/>
    <w:rsid w:val="000B694B"/>
    <w:rsid w:val="000B7587"/>
    <w:rsid w:val="000C08CB"/>
    <w:rsid w:val="000C0A3F"/>
    <w:rsid w:val="000C1069"/>
    <w:rsid w:val="000C1EF4"/>
    <w:rsid w:val="000C3AF5"/>
    <w:rsid w:val="000C4EA9"/>
    <w:rsid w:val="000C7CBE"/>
    <w:rsid w:val="000D0370"/>
    <w:rsid w:val="000D061D"/>
    <w:rsid w:val="000D3420"/>
    <w:rsid w:val="000D4330"/>
    <w:rsid w:val="000D6433"/>
    <w:rsid w:val="000D64F3"/>
    <w:rsid w:val="000E056D"/>
    <w:rsid w:val="000E0576"/>
    <w:rsid w:val="000E7291"/>
    <w:rsid w:val="000E74CB"/>
    <w:rsid w:val="000F0C48"/>
    <w:rsid w:val="000F16F3"/>
    <w:rsid w:val="000F3E81"/>
    <w:rsid w:val="000F43A6"/>
    <w:rsid w:val="000F43E6"/>
    <w:rsid w:val="000F468A"/>
    <w:rsid w:val="000F6763"/>
    <w:rsid w:val="000F6A4E"/>
    <w:rsid w:val="000F6C13"/>
    <w:rsid w:val="00100188"/>
    <w:rsid w:val="00101DAC"/>
    <w:rsid w:val="001021AD"/>
    <w:rsid w:val="0010274C"/>
    <w:rsid w:val="00102D92"/>
    <w:rsid w:val="00102DED"/>
    <w:rsid w:val="00105A5C"/>
    <w:rsid w:val="0010637F"/>
    <w:rsid w:val="00107E66"/>
    <w:rsid w:val="00110750"/>
    <w:rsid w:val="0011180B"/>
    <w:rsid w:val="0011238B"/>
    <w:rsid w:val="001127E0"/>
    <w:rsid w:val="0011315D"/>
    <w:rsid w:val="00115439"/>
    <w:rsid w:val="0011648D"/>
    <w:rsid w:val="00120580"/>
    <w:rsid w:val="001205E3"/>
    <w:rsid w:val="00120A01"/>
    <w:rsid w:val="00123224"/>
    <w:rsid w:val="0012442D"/>
    <w:rsid w:val="00126168"/>
    <w:rsid w:val="0012655A"/>
    <w:rsid w:val="0012656C"/>
    <w:rsid w:val="001271AA"/>
    <w:rsid w:val="00130D56"/>
    <w:rsid w:val="0013118D"/>
    <w:rsid w:val="0013163C"/>
    <w:rsid w:val="00132159"/>
    <w:rsid w:val="0013258D"/>
    <w:rsid w:val="00132FCD"/>
    <w:rsid w:val="00133A5F"/>
    <w:rsid w:val="00133FD8"/>
    <w:rsid w:val="00140245"/>
    <w:rsid w:val="001402C4"/>
    <w:rsid w:val="00140FBE"/>
    <w:rsid w:val="00142466"/>
    <w:rsid w:val="00142FC4"/>
    <w:rsid w:val="00143021"/>
    <w:rsid w:val="00143469"/>
    <w:rsid w:val="00144DEC"/>
    <w:rsid w:val="0014723E"/>
    <w:rsid w:val="00147480"/>
    <w:rsid w:val="00151266"/>
    <w:rsid w:val="00151EF9"/>
    <w:rsid w:val="001521D4"/>
    <w:rsid w:val="00153AE6"/>
    <w:rsid w:val="00157A9E"/>
    <w:rsid w:val="00160E34"/>
    <w:rsid w:val="0016197B"/>
    <w:rsid w:val="00162CA3"/>
    <w:rsid w:val="001631B7"/>
    <w:rsid w:val="00165039"/>
    <w:rsid w:val="001650AB"/>
    <w:rsid w:val="0016541A"/>
    <w:rsid w:val="001701BD"/>
    <w:rsid w:val="00172832"/>
    <w:rsid w:val="00172936"/>
    <w:rsid w:val="00172C45"/>
    <w:rsid w:val="00173EEF"/>
    <w:rsid w:val="001771FD"/>
    <w:rsid w:val="00180943"/>
    <w:rsid w:val="00180C18"/>
    <w:rsid w:val="001817F8"/>
    <w:rsid w:val="00181E1C"/>
    <w:rsid w:val="001825AA"/>
    <w:rsid w:val="001838AF"/>
    <w:rsid w:val="00186AE5"/>
    <w:rsid w:val="00194FB1"/>
    <w:rsid w:val="00195B9D"/>
    <w:rsid w:val="00195CC7"/>
    <w:rsid w:val="00196034"/>
    <w:rsid w:val="0019779E"/>
    <w:rsid w:val="00197962"/>
    <w:rsid w:val="001A1178"/>
    <w:rsid w:val="001A306D"/>
    <w:rsid w:val="001A50E6"/>
    <w:rsid w:val="001B1023"/>
    <w:rsid w:val="001B20AC"/>
    <w:rsid w:val="001B30A3"/>
    <w:rsid w:val="001B318A"/>
    <w:rsid w:val="001B4C1A"/>
    <w:rsid w:val="001B4FEA"/>
    <w:rsid w:val="001B51F5"/>
    <w:rsid w:val="001B65FD"/>
    <w:rsid w:val="001C07F0"/>
    <w:rsid w:val="001C2C8D"/>
    <w:rsid w:val="001C56B6"/>
    <w:rsid w:val="001C6220"/>
    <w:rsid w:val="001C70B5"/>
    <w:rsid w:val="001C757F"/>
    <w:rsid w:val="001D10CA"/>
    <w:rsid w:val="001D1329"/>
    <w:rsid w:val="001D2DED"/>
    <w:rsid w:val="001D348D"/>
    <w:rsid w:val="001E1C93"/>
    <w:rsid w:val="001E1DE9"/>
    <w:rsid w:val="001E1F48"/>
    <w:rsid w:val="001E29CB"/>
    <w:rsid w:val="001E2F3D"/>
    <w:rsid w:val="001E4306"/>
    <w:rsid w:val="001E52B3"/>
    <w:rsid w:val="001E5D84"/>
    <w:rsid w:val="001E62E1"/>
    <w:rsid w:val="001E6F73"/>
    <w:rsid w:val="001E74EE"/>
    <w:rsid w:val="001E7781"/>
    <w:rsid w:val="001F0870"/>
    <w:rsid w:val="001F09EF"/>
    <w:rsid w:val="001F11AE"/>
    <w:rsid w:val="001F15BD"/>
    <w:rsid w:val="001F222D"/>
    <w:rsid w:val="001F3020"/>
    <w:rsid w:val="001F4120"/>
    <w:rsid w:val="001F5164"/>
    <w:rsid w:val="001F55C9"/>
    <w:rsid w:val="001F639B"/>
    <w:rsid w:val="001F670C"/>
    <w:rsid w:val="00200BA5"/>
    <w:rsid w:val="00202951"/>
    <w:rsid w:val="00203F11"/>
    <w:rsid w:val="00205B32"/>
    <w:rsid w:val="00207F3E"/>
    <w:rsid w:val="002102B5"/>
    <w:rsid w:val="00211041"/>
    <w:rsid w:val="002111D5"/>
    <w:rsid w:val="0021124E"/>
    <w:rsid w:val="002113D2"/>
    <w:rsid w:val="00212131"/>
    <w:rsid w:val="00213AD3"/>
    <w:rsid w:val="00217038"/>
    <w:rsid w:val="0022346A"/>
    <w:rsid w:val="00225514"/>
    <w:rsid w:val="002258CC"/>
    <w:rsid w:val="00225DE2"/>
    <w:rsid w:val="00225FAD"/>
    <w:rsid w:val="00226C9D"/>
    <w:rsid w:val="002306CA"/>
    <w:rsid w:val="00230C45"/>
    <w:rsid w:val="00231F8F"/>
    <w:rsid w:val="002343AB"/>
    <w:rsid w:val="00234940"/>
    <w:rsid w:val="0023762A"/>
    <w:rsid w:val="002378EB"/>
    <w:rsid w:val="00240C32"/>
    <w:rsid w:val="002417A2"/>
    <w:rsid w:val="00241EE6"/>
    <w:rsid w:val="00242558"/>
    <w:rsid w:val="0024294C"/>
    <w:rsid w:val="002439E7"/>
    <w:rsid w:val="0024771B"/>
    <w:rsid w:val="00247D4C"/>
    <w:rsid w:val="00250395"/>
    <w:rsid w:val="00250550"/>
    <w:rsid w:val="0025177B"/>
    <w:rsid w:val="002521EB"/>
    <w:rsid w:val="002533AB"/>
    <w:rsid w:val="002560B3"/>
    <w:rsid w:val="00260769"/>
    <w:rsid w:val="00263E58"/>
    <w:rsid w:val="00264A9A"/>
    <w:rsid w:val="0026500B"/>
    <w:rsid w:val="00266A8E"/>
    <w:rsid w:val="00267D39"/>
    <w:rsid w:val="00270053"/>
    <w:rsid w:val="002700C3"/>
    <w:rsid w:val="002706EF"/>
    <w:rsid w:val="00271219"/>
    <w:rsid w:val="0027195E"/>
    <w:rsid w:val="0027323F"/>
    <w:rsid w:val="002753C2"/>
    <w:rsid w:val="00275AC1"/>
    <w:rsid w:val="00276541"/>
    <w:rsid w:val="00277533"/>
    <w:rsid w:val="00277598"/>
    <w:rsid w:val="0028010F"/>
    <w:rsid w:val="00280B40"/>
    <w:rsid w:val="00280D4C"/>
    <w:rsid w:val="00281024"/>
    <w:rsid w:val="002835AD"/>
    <w:rsid w:val="002851C8"/>
    <w:rsid w:val="0028753B"/>
    <w:rsid w:val="00287FBA"/>
    <w:rsid w:val="002906B5"/>
    <w:rsid w:val="00290C4C"/>
    <w:rsid w:val="0029180E"/>
    <w:rsid w:val="002936B9"/>
    <w:rsid w:val="00295CCB"/>
    <w:rsid w:val="0029608C"/>
    <w:rsid w:val="002A0070"/>
    <w:rsid w:val="002A02DD"/>
    <w:rsid w:val="002A05EF"/>
    <w:rsid w:val="002A096A"/>
    <w:rsid w:val="002A13E0"/>
    <w:rsid w:val="002A1639"/>
    <w:rsid w:val="002A2249"/>
    <w:rsid w:val="002A2405"/>
    <w:rsid w:val="002A2AEA"/>
    <w:rsid w:val="002A2E62"/>
    <w:rsid w:val="002A3E27"/>
    <w:rsid w:val="002A48B2"/>
    <w:rsid w:val="002A4A5F"/>
    <w:rsid w:val="002A5FAF"/>
    <w:rsid w:val="002B0140"/>
    <w:rsid w:val="002B0C60"/>
    <w:rsid w:val="002B1D91"/>
    <w:rsid w:val="002B3E04"/>
    <w:rsid w:val="002B4B6F"/>
    <w:rsid w:val="002B5BD1"/>
    <w:rsid w:val="002C25F1"/>
    <w:rsid w:val="002C26C6"/>
    <w:rsid w:val="002C2A81"/>
    <w:rsid w:val="002C2CA8"/>
    <w:rsid w:val="002C2E6C"/>
    <w:rsid w:val="002C4475"/>
    <w:rsid w:val="002C5467"/>
    <w:rsid w:val="002C7002"/>
    <w:rsid w:val="002D19A4"/>
    <w:rsid w:val="002D44B4"/>
    <w:rsid w:val="002D459C"/>
    <w:rsid w:val="002D53A9"/>
    <w:rsid w:val="002D6A9C"/>
    <w:rsid w:val="002D7504"/>
    <w:rsid w:val="002E06EE"/>
    <w:rsid w:val="002E0ED7"/>
    <w:rsid w:val="002E2802"/>
    <w:rsid w:val="002E33E5"/>
    <w:rsid w:val="002E4A6A"/>
    <w:rsid w:val="002E58C7"/>
    <w:rsid w:val="002E5B77"/>
    <w:rsid w:val="002E5C0A"/>
    <w:rsid w:val="002F17FE"/>
    <w:rsid w:val="002F1D0B"/>
    <w:rsid w:val="002F3B7B"/>
    <w:rsid w:val="002F3F9B"/>
    <w:rsid w:val="002F4D52"/>
    <w:rsid w:val="002F4ED1"/>
    <w:rsid w:val="002F5076"/>
    <w:rsid w:val="002F5F79"/>
    <w:rsid w:val="002F6ABC"/>
    <w:rsid w:val="002F6F96"/>
    <w:rsid w:val="002F7E32"/>
    <w:rsid w:val="0030013F"/>
    <w:rsid w:val="0030049C"/>
    <w:rsid w:val="00303760"/>
    <w:rsid w:val="00303F05"/>
    <w:rsid w:val="003042BB"/>
    <w:rsid w:val="00304800"/>
    <w:rsid w:val="003048C9"/>
    <w:rsid w:val="00304CCC"/>
    <w:rsid w:val="0030556B"/>
    <w:rsid w:val="00305C24"/>
    <w:rsid w:val="003062DA"/>
    <w:rsid w:val="00306943"/>
    <w:rsid w:val="00307847"/>
    <w:rsid w:val="003107FA"/>
    <w:rsid w:val="00312B01"/>
    <w:rsid w:val="00312DD9"/>
    <w:rsid w:val="0031527E"/>
    <w:rsid w:val="00315BF7"/>
    <w:rsid w:val="00316304"/>
    <w:rsid w:val="00317F02"/>
    <w:rsid w:val="003207BD"/>
    <w:rsid w:val="00321623"/>
    <w:rsid w:val="00321B6D"/>
    <w:rsid w:val="00321ED5"/>
    <w:rsid w:val="00321F2B"/>
    <w:rsid w:val="00322338"/>
    <w:rsid w:val="0032360E"/>
    <w:rsid w:val="00324343"/>
    <w:rsid w:val="00324939"/>
    <w:rsid w:val="00324F37"/>
    <w:rsid w:val="003254AC"/>
    <w:rsid w:val="003258E2"/>
    <w:rsid w:val="0032599C"/>
    <w:rsid w:val="003264A6"/>
    <w:rsid w:val="00327D5A"/>
    <w:rsid w:val="003317DC"/>
    <w:rsid w:val="0033446F"/>
    <w:rsid w:val="003345A5"/>
    <w:rsid w:val="00334803"/>
    <w:rsid w:val="003349C4"/>
    <w:rsid w:val="00336569"/>
    <w:rsid w:val="00340928"/>
    <w:rsid w:val="00341243"/>
    <w:rsid w:val="003415DE"/>
    <w:rsid w:val="00341AB2"/>
    <w:rsid w:val="00343E59"/>
    <w:rsid w:val="00345A80"/>
    <w:rsid w:val="003469AE"/>
    <w:rsid w:val="00347A90"/>
    <w:rsid w:val="00351595"/>
    <w:rsid w:val="003530EA"/>
    <w:rsid w:val="00353A86"/>
    <w:rsid w:val="00354447"/>
    <w:rsid w:val="00354DA4"/>
    <w:rsid w:val="00355276"/>
    <w:rsid w:val="00356407"/>
    <w:rsid w:val="003565D1"/>
    <w:rsid w:val="00356B92"/>
    <w:rsid w:val="00360B2D"/>
    <w:rsid w:val="00363753"/>
    <w:rsid w:val="00363816"/>
    <w:rsid w:val="00364157"/>
    <w:rsid w:val="0036535D"/>
    <w:rsid w:val="00366D8C"/>
    <w:rsid w:val="003678A1"/>
    <w:rsid w:val="00367A9C"/>
    <w:rsid w:val="00367E9B"/>
    <w:rsid w:val="003739A6"/>
    <w:rsid w:val="0037409B"/>
    <w:rsid w:val="00374902"/>
    <w:rsid w:val="00375307"/>
    <w:rsid w:val="00376576"/>
    <w:rsid w:val="0037675F"/>
    <w:rsid w:val="0037696B"/>
    <w:rsid w:val="0038146C"/>
    <w:rsid w:val="00382250"/>
    <w:rsid w:val="003838FD"/>
    <w:rsid w:val="003839E3"/>
    <w:rsid w:val="00383A37"/>
    <w:rsid w:val="00383B54"/>
    <w:rsid w:val="00384482"/>
    <w:rsid w:val="003844C2"/>
    <w:rsid w:val="00385868"/>
    <w:rsid w:val="003877AC"/>
    <w:rsid w:val="00392B01"/>
    <w:rsid w:val="00393CD8"/>
    <w:rsid w:val="00396005"/>
    <w:rsid w:val="003A13E1"/>
    <w:rsid w:val="003A184B"/>
    <w:rsid w:val="003A2ADF"/>
    <w:rsid w:val="003A3357"/>
    <w:rsid w:val="003A3A7C"/>
    <w:rsid w:val="003A40B9"/>
    <w:rsid w:val="003A608F"/>
    <w:rsid w:val="003A7585"/>
    <w:rsid w:val="003A7EEE"/>
    <w:rsid w:val="003B0D65"/>
    <w:rsid w:val="003B10C3"/>
    <w:rsid w:val="003B299F"/>
    <w:rsid w:val="003B2ACB"/>
    <w:rsid w:val="003B360A"/>
    <w:rsid w:val="003B3C49"/>
    <w:rsid w:val="003B3DF7"/>
    <w:rsid w:val="003B407F"/>
    <w:rsid w:val="003B4456"/>
    <w:rsid w:val="003B45D4"/>
    <w:rsid w:val="003B4958"/>
    <w:rsid w:val="003B5410"/>
    <w:rsid w:val="003B6920"/>
    <w:rsid w:val="003B79EB"/>
    <w:rsid w:val="003C0CDB"/>
    <w:rsid w:val="003C0ED0"/>
    <w:rsid w:val="003C108F"/>
    <w:rsid w:val="003C18CC"/>
    <w:rsid w:val="003C1B43"/>
    <w:rsid w:val="003C1D8B"/>
    <w:rsid w:val="003C4FC0"/>
    <w:rsid w:val="003C637C"/>
    <w:rsid w:val="003C7389"/>
    <w:rsid w:val="003D5B66"/>
    <w:rsid w:val="003D5DFC"/>
    <w:rsid w:val="003D69F2"/>
    <w:rsid w:val="003D6E79"/>
    <w:rsid w:val="003D705C"/>
    <w:rsid w:val="003E0725"/>
    <w:rsid w:val="003E0C98"/>
    <w:rsid w:val="003E29A6"/>
    <w:rsid w:val="003E3484"/>
    <w:rsid w:val="003E4E42"/>
    <w:rsid w:val="003E5E13"/>
    <w:rsid w:val="003E6967"/>
    <w:rsid w:val="003E785F"/>
    <w:rsid w:val="003E7925"/>
    <w:rsid w:val="003F3550"/>
    <w:rsid w:val="003F44E5"/>
    <w:rsid w:val="003F4BAA"/>
    <w:rsid w:val="003F5DAB"/>
    <w:rsid w:val="003F6548"/>
    <w:rsid w:val="003F7512"/>
    <w:rsid w:val="00404F43"/>
    <w:rsid w:val="0040523C"/>
    <w:rsid w:val="00406077"/>
    <w:rsid w:val="004074CE"/>
    <w:rsid w:val="004104D9"/>
    <w:rsid w:val="004108D3"/>
    <w:rsid w:val="00411A64"/>
    <w:rsid w:val="004125CE"/>
    <w:rsid w:val="00415013"/>
    <w:rsid w:val="00415869"/>
    <w:rsid w:val="00416E0E"/>
    <w:rsid w:val="00417D24"/>
    <w:rsid w:val="00420132"/>
    <w:rsid w:val="00420350"/>
    <w:rsid w:val="004204C3"/>
    <w:rsid w:val="0042125C"/>
    <w:rsid w:val="004237E2"/>
    <w:rsid w:val="00423B10"/>
    <w:rsid w:val="00423EFF"/>
    <w:rsid w:val="0042559E"/>
    <w:rsid w:val="004269FE"/>
    <w:rsid w:val="00426EE5"/>
    <w:rsid w:val="00427339"/>
    <w:rsid w:val="00430811"/>
    <w:rsid w:val="00431AD0"/>
    <w:rsid w:val="00432A62"/>
    <w:rsid w:val="00432D53"/>
    <w:rsid w:val="0043617A"/>
    <w:rsid w:val="00436F1A"/>
    <w:rsid w:val="004375EF"/>
    <w:rsid w:val="00441A0E"/>
    <w:rsid w:val="004420A4"/>
    <w:rsid w:val="004422D6"/>
    <w:rsid w:val="004425E3"/>
    <w:rsid w:val="00442B2B"/>
    <w:rsid w:val="0044535B"/>
    <w:rsid w:val="00445AC7"/>
    <w:rsid w:val="004460F2"/>
    <w:rsid w:val="00446541"/>
    <w:rsid w:val="00446E9E"/>
    <w:rsid w:val="00446F46"/>
    <w:rsid w:val="00450385"/>
    <w:rsid w:val="00451FC6"/>
    <w:rsid w:val="00452919"/>
    <w:rsid w:val="00453961"/>
    <w:rsid w:val="00453A05"/>
    <w:rsid w:val="00453F36"/>
    <w:rsid w:val="004552E4"/>
    <w:rsid w:val="00455301"/>
    <w:rsid w:val="004626BD"/>
    <w:rsid w:val="00462B84"/>
    <w:rsid w:val="004636F6"/>
    <w:rsid w:val="00463F15"/>
    <w:rsid w:val="004660C2"/>
    <w:rsid w:val="00470B7E"/>
    <w:rsid w:val="00470D17"/>
    <w:rsid w:val="00470DBD"/>
    <w:rsid w:val="00471247"/>
    <w:rsid w:val="004724B2"/>
    <w:rsid w:val="00472901"/>
    <w:rsid w:val="00477A7A"/>
    <w:rsid w:val="004825EA"/>
    <w:rsid w:val="00482758"/>
    <w:rsid w:val="004829A8"/>
    <w:rsid w:val="00482A0C"/>
    <w:rsid w:val="00482CE1"/>
    <w:rsid w:val="00485B5F"/>
    <w:rsid w:val="00486016"/>
    <w:rsid w:val="004863EC"/>
    <w:rsid w:val="00486F2B"/>
    <w:rsid w:val="00487A80"/>
    <w:rsid w:val="00487F14"/>
    <w:rsid w:val="00490686"/>
    <w:rsid w:val="00491E3F"/>
    <w:rsid w:val="004943D8"/>
    <w:rsid w:val="004961BB"/>
    <w:rsid w:val="0049685D"/>
    <w:rsid w:val="00497011"/>
    <w:rsid w:val="004A1F0F"/>
    <w:rsid w:val="004A29C8"/>
    <w:rsid w:val="004A32F0"/>
    <w:rsid w:val="004A5556"/>
    <w:rsid w:val="004A7423"/>
    <w:rsid w:val="004A7C0C"/>
    <w:rsid w:val="004B00CC"/>
    <w:rsid w:val="004B0A8B"/>
    <w:rsid w:val="004B149C"/>
    <w:rsid w:val="004B33CF"/>
    <w:rsid w:val="004B3B80"/>
    <w:rsid w:val="004B4368"/>
    <w:rsid w:val="004B45DE"/>
    <w:rsid w:val="004B6518"/>
    <w:rsid w:val="004C1585"/>
    <w:rsid w:val="004C1639"/>
    <w:rsid w:val="004C1EB3"/>
    <w:rsid w:val="004C2AEF"/>
    <w:rsid w:val="004C3A7C"/>
    <w:rsid w:val="004C3B03"/>
    <w:rsid w:val="004C3B4D"/>
    <w:rsid w:val="004C5017"/>
    <w:rsid w:val="004C5B2C"/>
    <w:rsid w:val="004C7200"/>
    <w:rsid w:val="004D2D5B"/>
    <w:rsid w:val="004D3C97"/>
    <w:rsid w:val="004D3DA7"/>
    <w:rsid w:val="004D3E14"/>
    <w:rsid w:val="004D6068"/>
    <w:rsid w:val="004D786E"/>
    <w:rsid w:val="004E01E9"/>
    <w:rsid w:val="004E4167"/>
    <w:rsid w:val="004E53C3"/>
    <w:rsid w:val="004E6926"/>
    <w:rsid w:val="004E7E9C"/>
    <w:rsid w:val="004F0866"/>
    <w:rsid w:val="004F1AE9"/>
    <w:rsid w:val="004F2481"/>
    <w:rsid w:val="004F3B2C"/>
    <w:rsid w:val="004F3F07"/>
    <w:rsid w:val="004F525C"/>
    <w:rsid w:val="004F554E"/>
    <w:rsid w:val="00501572"/>
    <w:rsid w:val="005019C4"/>
    <w:rsid w:val="00501B65"/>
    <w:rsid w:val="00501BE5"/>
    <w:rsid w:val="005021B9"/>
    <w:rsid w:val="00504181"/>
    <w:rsid w:val="00505A7E"/>
    <w:rsid w:val="005062F7"/>
    <w:rsid w:val="0050791C"/>
    <w:rsid w:val="00510962"/>
    <w:rsid w:val="0051330F"/>
    <w:rsid w:val="00514EEF"/>
    <w:rsid w:val="00515CB6"/>
    <w:rsid w:val="00516A0A"/>
    <w:rsid w:val="0052141F"/>
    <w:rsid w:val="005218F6"/>
    <w:rsid w:val="00521A82"/>
    <w:rsid w:val="00523179"/>
    <w:rsid w:val="005235B7"/>
    <w:rsid w:val="00523F31"/>
    <w:rsid w:val="00524BC6"/>
    <w:rsid w:val="00525E47"/>
    <w:rsid w:val="005260F5"/>
    <w:rsid w:val="00526E04"/>
    <w:rsid w:val="0052799E"/>
    <w:rsid w:val="00531047"/>
    <w:rsid w:val="005315CE"/>
    <w:rsid w:val="00534AE7"/>
    <w:rsid w:val="005358A9"/>
    <w:rsid w:val="00536578"/>
    <w:rsid w:val="00536769"/>
    <w:rsid w:val="00536C04"/>
    <w:rsid w:val="00537FCC"/>
    <w:rsid w:val="0054037D"/>
    <w:rsid w:val="00540B1F"/>
    <w:rsid w:val="0054142B"/>
    <w:rsid w:val="0054262C"/>
    <w:rsid w:val="00544304"/>
    <w:rsid w:val="005456E9"/>
    <w:rsid w:val="00546DE8"/>
    <w:rsid w:val="00550657"/>
    <w:rsid w:val="00550E79"/>
    <w:rsid w:val="00551D08"/>
    <w:rsid w:val="0055248D"/>
    <w:rsid w:val="00552B83"/>
    <w:rsid w:val="00552F3D"/>
    <w:rsid w:val="00554325"/>
    <w:rsid w:val="00554420"/>
    <w:rsid w:val="00555476"/>
    <w:rsid w:val="00555BEA"/>
    <w:rsid w:val="00556420"/>
    <w:rsid w:val="005601E7"/>
    <w:rsid w:val="005603CA"/>
    <w:rsid w:val="0056089C"/>
    <w:rsid w:val="0056111A"/>
    <w:rsid w:val="0056144C"/>
    <w:rsid w:val="005616AD"/>
    <w:rsid w:val="00563913"/>
    <w:rsid w:val="00563D9F"/>
    <w:rsid w:val="00566223"/>
    <w:rsid w:val="00571255"/>
    <w:rsid w:val="0057147B"/>
    <w:rsid w:val="00571E40"/>
    <w:rsid w:val="00572214"/>
    <w:rsid w:val="0057224F"/>
    <w:rsid w:val="0057248D"/>
    <w:rsid w:val="0057255F"/>
    <w:rsid w:val="0057337B"/>
    <w:rsid w:val="00573CFF"/>
    <w:rsid w:val="00573D68"/>
    <w:rsid w:val="00577905"/>
    <w:rsid w:val="00577A6B"/>
    <w:rsid w:val="005804E5"/>
    <w:rsid w:val="00580784"/>
    <w:rsid w:val="00581807"/>
    <w:rsid w:val="00581CFD"/>
    <w:rsid w:val="005826EC"/>
    <w:rsid w:val="00582704"/>
    <w:rsid w:val="00582F15"/>
    <w:rsid w:val="00583C6A"/>
    <w:rsid w:val="005877B9"/>
    <w:rsid w:val="005920C6"/>
    <w:rsid w:val="00592BDF"/>
    <w:rsid w:val="0059474E"/>
    <w:rsid w:val="00595F83"/>
    <w:rsid w:val="00595FA0"/>
    <w:rsid w:val="005966D5"/>
    <w:rsid w:val="00597E79"/>
    <w:rsid w:val="005A0C63"/>
    <w:rsid w:val="005A258D"/>
    <w:rsid w:val="005A277E"/>
    <w:rsid w:val="005A31D0"/>
    <w:rsid w:val="005A35E9"/>
    <w:rsid w:val="005A5EEE"/>
    <w:rsid w:val="005A5F41"/>
    <w:rsid w:val="005A5FB1"/>
    <w:rsid w:val="005A6045"/>
    <w:rsid w:val="005A6399"/>
    <w:rsid w:val="005A70DD"/>
    <w:rsid w:val="005A79F6"/>
    <w:rsid w:val="005B0B8F"/>
    <w:rsid w:val="005B10AC"/>
    <w:rsid w:val="005B3466"/>
    <w:rsid w:val="005B3678"/>
    <w:rsid w:val="005B5365"/>
    <w:rsid w:val="005C1BAF"/>
    <w:rsid w:val="005C3A5E"/>
    <w:rsid w:val="005C3A77"/>
    <w:rsid w:val="005C3AE6"/>
    <w:rsid w:val="005C5AD2"/>
    <w:rsid w:val="005C5EAB"/>
    <w:rsid w:val="005C68D2"/>
    <w:rsid w:val="005C7A1D"/>
    <w:rsid w:val="005D1869"/>
    <w:rsid w:val="005D2A34"/>
    <w:rsid w:val="005D3BB5"/>
    <w:rsid w:val="005D6505"/>
    <w:rsid w:val="005E14B5"/>
    <w:rsid w:val="005E1D1C"/>
    <w:rsid w:val="005E3FAE"/>
    <w:rsid w:val="005E628E"/>
    <w:rsid w:val="005E6439"/>
    <w:rsid w:val="005E781A"/>
    <w:rsid w:val="005E7897"/>
    <w:rsid w:val="005F0C47"/>
    <w:rsid w:val="005F1485"/>
    <w:rsid w:val="005F3C8D"/>
    <w:rsid w:val="005F50FD"/>
    <w:rsid w:val="005F745A"/>
    <w:rsid w:val="005F759D"/>
    <w:rsid w:val="00600820"/>
    <w:rsid w:val="00600F07"/>
    <w:rsid w:val="00601FDC"/>
    <w:rsid w:val="00604D9C"/>
    <w:rsid w:val="006065B2"/>
    <w:rsid w:val="00606E2D"/>
    <w:rsid w:val="0060759F"/>
    <w:rsid w:val="0060760E"/>
    <w:rsid w:val="00611038"/>
    <w:rsid w:val="0061116C"/>
    <w:rsid w:val="0061170A"/>
    <w:rsid w:val="00613C42"/>
    <w:rsid w:val="00615085"/>
    <w:rsid w:val="006169ED"/>
    <w:rsid w:val="00620B09"/>
    <w:rsid w:val="00620DB4"/>
    <w:rsid w:val="00622B7C"/>
    <w:rsid w:val="006235A7"/>
    <w:rsid w:val="00624591"/>
    <w:rsid w:val="00626F8B"/>
    <w:rsid w:val="0062739D"/>
    <w:rsid w:val="00630369"/>
    <w:rsid w:val="006307EF"/>
    <w:rsid w:val="0063271B"/>
    <w:rsid w:val="00635D1E"/>
    <w:rsid w:val="0063797F"/>
    <w:rsid w:val="00637A7C"/>
    <w:rsid w:val="00640815"/>
    <w:rsid w:val="006412F5"/>
    <w:rsid w:val="00641A13"/>
    <w:rsid w:val="006442B3"/>
    <w:rsid w:val="006507EB"/>
    <w:rsid w:val="00650913"/>
    <w:rsid w:val="00650D74"/>
    <w:rsid w:val="00650F42"/>
    <w:rsid w:val="00651F26"/>
    <w:rsid w:val="00652427"/>
    <w:rsid w:val="006533CD"/>
    <w:rsid w:val="006539CB"/>
    <w:rsid w:val="00653FBA"/>
    <w:rsid w:val="00656C4F"/>
    <w:rsid w:val="00660D25"/>
    <w:rsid w:val="00661A64"/>
    <w:rsid w:val="00661BD5"/>
    <w:rsid w:val="00661D2F"/>
    <w:rsid w:val="006622F3"/>
    <w:rsid w:val="0066402B"/>
    <w:rsid w:val="00667219"/>
    <w:rsid w:val="00670253"/>
    <w:rsid w:val="0067079B"/>
    <w:rsid w:val="00672CF8"/>
    <w:rsid w:val="006733E6"/>
    <w:rsid w:val="00673F93"/>
    <w:rsid w:val="00681810"/>
    <w:rsid w:val="00681897"/>
    <w:rsid w:val="006851D5"/>
    <w:rsid w:val="00686202"/>
    <w:rsid w:val="006872CF"/>
    <w:rsid w:val="00690EF2"/>
    <w:rsid w:val="006912D1"/>
    <w:rsid w:val="00692466"/>
    <w:rsid w:val="00692A49"/>
    <w:rsid w:val="00692BFA"/>
    <w:rsid w:val="00693342"/>
    <w:rsid w:val="006933A0"/>
    <w:rsid w:val="00693F96"/>
    <w:rsid w:val="00694879"/>
    <w:rsid w:val="006948F1"/>
    <w:rsid w:val="006973EB"/>
    <w:rsid w:val="0069773D"/>
    <w:rsid w:val="006A0720"/>
    <w:rsid w:val="006A0EBA"/>
    <w:rsid w:val="006A105D"/>
    <w:rsid w:val="006A28B9"/>
    <w:rsid w:val="006A4B38"/>
    <w:rsid w:val="006A4F2C"/>
    <w:rsid w:val="006A559C"/>
    <w:rsid w:val="006A5AA9"/>
    <w:rsid w:val="006A677B"/>
    <w:rsid w:val="006A7334"/>
    <w:rsid w:val="006B0804"/>
    <w:rsid w:val="006B253C"/>
    <w:rsid w:val="006B7667"/>
    <w:rsid w:val="006C0038"/>
    <w:rsid w:val="006C381A"/>
    <w:rsid w:val="006C4DB0"/>
    <w:rsid w:val="006C4EA0"/>
    <w:rsid w:val="006C6FB6"/>
    <w:rsid w:val="006C71C3"/>
    <w:rsid w:val="006C7D25"/>
    <w:rsid w:val="006D2C2E"/>
    <w:rsid w:val="006D3B13"/>
    <w:rsid w:val="006D73B0"/>
    <w:rsid w:val="006E0A35"/>
    <w:rsid w:val="006E15B9"/>
    <w:rsid w:val="006E2517"/>
    <w:rsid w:val="006E39E4"/>
    <w:rsid w:val="006E560C"/>
    <w:rsid w:val="006F0767"/>
    <w:rsid w:val="006F169D"/>
    <w:rsid w:val="006F27F6"/>
    <w:rsid w:val="006F3F0A"/>
    <w:rsid w:val="006F4B64"/>
    <w:rsid w:val="006F613A"/>
    <w:rsid w:val="006F6C47"/>
    <w:rsid w:val="00700924"/>
    <w:rsid w:val="00700E74"/>
    <w:rsid w:val="007020B4"/>
    <w:rsid w:val="007039AE"/>
    <w:rsid w:val="0070640C"/>
    <w:rsid w:val="0070799E"/>
    <w:rsid w:val="00710BA1"/>
    <w:rsid w:val="007135E6"/>
    <w:rsid w:val="007137F1"/>
    <w:rsid w:val="00717EF6"/>
    <w:rsid w:val="00720197"/>
    <w:rsid w:val="007217B0"/>
    <w:rsid w:val="00721854"/>
    <w:rsid w:val="00721BF5"/>
    <w:rsid w:val="0072285C"/>
    <w:rsid w:val="00723161"/>
    <w:rsid w:val="00724CBE"/>
    <w:rsid w:val="007252D3"/>
    <w:rsid w:val="007323CA"/>
    <w:rsid w:val="007329D2"/>
    <w:rsid w:val="00732E8C"/>
    <w:rsid w:val="00733D14"/>
    <w:rsid w:val="007340E3"/>
    <w:rsid w:val="00735839"/>
    <w:rsid w:val="0073660F"/>
    <w:rsid w:val="0073684A"/>
    <w:rsid w:val="00737C52"/>
    <w:rsid w:val="00737D4D"/>
    <w:rsid w:val="007413CE"/>
    <w:rsid w:val="0074181A"/>
    <w:rsid w:val="007425AD"/>
    <w:rsid w:val="00742B90"/>
    <w:rsid w:val="00743F6C"/>
    <w:rsid w:val="0074612B"/>
    <w:rsid w:val="0074632A"/>
    <w:rsid w:val="00746B45"/>
    <w:rsid w:val="007475FB"/>
    <w:rsid w:val="00750DAD"/>
    <w:rsid w:val="007511FF"/>
    <w:rsid w:val="007512E6"/>
    <w:rsid w:val="00751CC6"/>
    <w:rsid w:val="00752D77"/>
    <w:rsid w:val="0075314A"/>
    <w:rsid w:val="00753599"/>
    <w:rsid w:val="00754B8B"/>
    <w:rsid w:val="0075557C"/>
    <w:rsid w:val="007570FF"/>
    <w:rsid w:val="007608DB"/>
    <w:rsid w:val="0076090F"/>
    <w:rsid w:val="00760B14"/>
    <w:rsid w:val="00763DAA"/>
    <w:rsid w:val="007643DE"/>
    <w:rsid w:val="007649A8"/>
    <w:rsid w:val="00764AEA"/>
    <w:rsid w:val="00764C13"/>
    <w:rsid w:val="00764F9F"/>
    <w:rsid w:val="00767384"/>
    <w:rsid w:val="007710D9"/>
    <w:rsid w:val="0077148A"/>
    <w:rsid w:val="00771EF3"/>
    <w:rsid w:val="0077314F"/>
    <w:rsid w:val="00773272"/>
    <w:rsid w:val="007732A9"/>
    <w:rsid w:val="00774DEA"/>
    <w:rsid w:val="00774EAB"/>
    <w:rsid w:val="00776120"/>
    <w:rsid w:val="00780C76"/>
    <w:rsid w:val="00780C9E"/>
    <w:rsid w:val="00781B20"/>
    <w:rsid w:val="00782CBD"/>
    <w:rsid w:val="00783962"/>
    <w:rsid w:val="00784AF0"/>
    <w:rsid w:val="00784DDF"/>
    <w:rsid w:val="007864EB"/>
    <w:rsid w:val="00786984"/>
    <w:rsid w:val="00790E34"/>
    <w:rsid w:val="00792B19"/>
    <w:rsid w:val="00793DF0"/>
    <w:rsid w:val="007941C0"/>
    <w:rsid w:val="00795457"/>
    <w:rsid w:val="007961F4"/>
    <w:rsid w:val="0079679E"/>
    <w:rsid w:val="00796E26"/>
    <w:rsid w:val="007A0B37"/>
    <w:rsid w:val="007A2B88"/>
    <w:rsid w:val="007A3AAF"/>
    <w:rsid w:val="007A3EFC"/>
    <w:rsid w:val="007A506E"/>
    <w:rsid w:val="007A56C0"/>
    <w:rsid w:val="007A6114"/>
    <w:rsid w:val="007B0647"/>
    <w:rsid w:val="007B59B3"/>
    <w:rsid w:val="007B6DAC"/>
    <w:rsid w:val="007B6E01"/>
    <w:rsid w:val="007C0611"/>
    <w:rsid w:val="007C1E55"/>
    <w:rsid w:val="007C2CE4"/>
    <w:rsid w:val="007C3600"/>
    <w:rsid w:val="007D087C"/>
    <w:rsid w:val="007D183D"/>
    <w:rsid w:val="007D28CA"/>
    <w:rsid w:val="007D2F7F"/>
    <w:rsid w:val="007D5032"/>
    <w:rsid w:val="007D6E7F"/>
    <w:rsid w:val="007D6E9E"/>
    <w:rsid w:val="007E08DF"/>
    <w:rsid w:val="007E13ED"/>
    <w:rsid w:val="007E15F1"/>
    <w:rsid w:val="007E19CE"/>
    <w:rsid w:val="007E1EE1"/>
    <w:rsid w:val="007E2FC4"/>
    <w:rsid w:val="007E3F85"/>
    <w:rsid w:val="007E510B"/>
    <w:rsid w:val="007E51CD"/>
    <w:rsid w:val="007E6254"/>
    <w:rsid w:val="007E6279"/>
    <w:rsid w:val="007E6406"/>
    <w:rsid w:val="007F00AD"/>
    <w:rsid w:val="007F03CE"/>
    <w:rsid w:val="007F1CD6"/>
    <w:rsid w:val="007F2E76"/>
    <w:rsid w:val="007F2ED3"/>
    <w:rsid w:val="007F434D"/>
    <w:rsid w:val="007F4C2E"/>
    <w:rsid w:val="007F7443"/>
    <w:rsid w:val="008000BD"/>
    <w:rsid w:val="00800903"/>
    <w:rsid w:val="00802D17"/>
    <w:rsid w:val="008038A0"/>
    <w:rsid w:val="00804CC9"/>
    <w:rsid w:val="00806BDE"/>
    <w:rsid w:val="00807049"/>
    <w:rsid w:val="0080747A"/>
    <w:rsid w:val="00810145"/>
    <w:rsid w:val="0081158D"/>
    <w:rsid w:val="00811DF4"/>
    <w:rsid w:val="0081217A"/>
    <w:rsid w:val="00814E45"/>
    <w:rsid w:val="00816083"/>
    <w:rsid w:val="00816148"/>
    <w:rsid w:val="0081652B"/>
    <w:rsid w:val="00816698"/>
    <w:rsid w:val="00817830"/>
    <w:rsid w:val="008179EC"/>
    <w:rsid w:val="00817CAA"/>
    <w:rsid w:val="00820A45"/>
    <w:rsid w:val="00820D18"/>
    <w:rsid w:val="00820D52"/>
    <w:rsid w:val="008218BB"/>
    <w:rsid w:val="008232AA"/>
    <w:rsid w:val="00825A02"/>
    <w:rsid w:val="00826566"/>
    <w:rsid w:val="008269A6"/>
    <w:rsid w:val="00830F55"/>
    <w:rsid w:val="00834F6A"/>
    <w:rsid w:val="00835357"/>
    <w:rsid w:val="00835539"/>
    <w:rsid w:val="00837087"/>
    <w:rsid w:val="00840E85"/>
    <w:rsid w:val="008417AE"/>
    <w:rsid w:val="0084218A"/>
    <w:rsid w:val="008428B4"/>
    <w:rsid w:val="008430CF"/>
    <w:rsid w:val="00843154"/>
    <w:rsid w:val="008431BB"/>
    <w:rsid w:val="0084374D"/>
    <w:rsid w:val="00845DEC"/>
    <w:rsid w:val="008476CD"/>
    <w:rsid w:val="00850C13"/>
    <w:rsid w:val="00850FC3"/>
    <w:rsid w:val="00851E1C"/>
    <w:rsid w:val="00853E26"/>
    <w:rsid w:val="008556C1"/>
    <w:rsid w:val="008566DE"/>
    <w:rsid w:val="008569B9"/>
    <w:rsid w:val="00856EAD"/>
    <w:rsid w:val="00860F50"/>
    <w:rsid w:val="008615E0"/>
    <w:rsid w:val="0086307A"/>
    <w:rsid w:val="00864256"/>
    <w:rsid w:val="00864BBC"/>
    <w:rsid w:val="00865244"/>
    <w:rsid w:val="0086539E"/>
    <w:rsid w:val="00865EC2"/>
    <w:rsid w:val="008662A3"/>
    <w:rsid w:val="008669D1"/>
    <w:rsid w:val="008675ED"/>
    <w:rsid w:val="00867E4B"/>
    <w:rsid w:val="00870370"/>
    <w:rsid w:val="008712EC"/>
    <w:rsid w:val="0087138C"/>
    <w:rsid w:val="0087147A"/>
    <w:rsid w:val="0087243D"/>
    <w:rsid w:val="008735ED"/>
    <w:rsid w:val="00874A42"/>
    <w:rsid w:val="00875642"/>
    <w:rsid w:val="00880888"/>
    <w:rsid w:val="0088258A"/>
    <w:rsid w:val="008826FD"/>
    <w:rsid w:val="00883EA2"/>
    <w:rsid w:val="00883F07"/>
    <w:rsid w:val="0088570E"/>
    <w:rsid w:val="00886EEE"/>
    <w:rsid w:val="0088704B"/>
    <w:rsid w:val="008878FD"/>
    <w:rsid w:val="00887A7A"/>
    <w:rsid w:val="008911EE"/>
    <w:rsid w:val="00891CEB"/>
    <w:rsid w:val="008947AC"/>
    <w:rsid w:val="00894AE1"/>
    <w:rsid w:val="008957F0"/>
    <w:rsid w:val="008959D8"/>
    <w:rsid w:val="00895BEB"/>
    <w:rsid w:val="008975C9"/>
    <w:rsid w:val="00897FA3"/>
    <w:rsid w:val="008A0EAC"/>
    <w:rsid w:val="008A16C4"/>
    <w:rsid w:val="008A3B4E"/>
    <w:rsid w:val="008A4448"/>
    <w:rsid w:val="008A6A69"/>
    <w:rsid w:val="008A7810"/>
    <w:rsid w:val="008A782A"/>
    <w:rsid w:val="008B2855"/>
    <w:rsid w:val="008B2A1D"/>
    <w:rsid w:val="008B35F5"/>
    <w:rsid w:val="008B3F01"/>
    <w:rsid w:val="008B48AB"/>
    <w:rsid w:val="008B56F4"/>
    <w:rsid w:val="008B58D8"/>
    <w:rsid w:val="008B6EA2"/>
    <w:rsid w:val="008C005B"/>
    <w:rsid w:val="008C0456"/>
    <w:rsid w:val="008C20F3"/>
    <w:rsid w:val="008C31FD"/>
    <w:rsid w:val="008C342B"/>
    <w:rsid w:val="008C3ED3"/>
    <w:rsid w:val="008C685F"/>
    <w:rsid w:val="008C7015"/>
    <w:rsid w:val="008C7306"/>
    <w:rsid w:val="008C7601"/>
    <w:rsid w:val="008C7D80"/>
    <w:rsid w:val="008D00D3"/>
    <w:rsid w:val="008D0A7F"/>
    <w:rsid w:val="008D3773"/>
    <w:rsid w:val="008D4F79"/>
    <w:rsid w:val="008D5480"/>
    <w:rsid w:val="008D619D"/>
    <w:rsid w:val="008D686C"/>
    <w:rsid w:val="008D6ED2"/>
    <w:rsid w:val="008D7328"/>
    <w:rsid w:val="008E06EF"/>
    <w:rsid w:val="008E358B"/>
    <w:rsid w:val="008E49B0"/>
    <w:rsid w:val="008E67FC"/>
    <w:rsid w:val="008E6862"/>
    <w:rsid w:val="008E688C"/>
    <w:rsid w:val="008F18E4"/>
    <w:rsid w:val="008F190D"/>
    <w:rsid w:val="008F2188"/>
    <w:rsid w:val="008F2F3B"/>
    <w:rsid w:val="008F3843"/>
    <w:rsid w:val="008F3C15"/>
    <w:rsid w:val="008F4451"/>
    <w:rsid w:val="008F5769"/>
    <w:rsid w:val="008F66D8"/>
    <w:rsid w:val="008F6901"/>
    <w:rsid w:val="008F698B"/>
    <w:rsid w:val="008F7687"/>
    <w:rsid w:val="00900AB1"/>
    <w:rsid w:val="0090237B"/>
    <w:rsid w:val="00904803"/>
    <w:rsid w:val="00904879"/>
    <w:rsid w:val="009048D2"/>
    <w:rsid w:val="009065F0"/>
    <w:rsid w:val="00906C6B"/>
    <w:rsid w:val="009075B6"/>
    <w:rsid w:val="00907A14"/>
    <w:rsid w:val="00907BBF"/>
    <w:rsid w:val="0091060B"/>
    <w:rsid w:val="00911145"/>
    <w:rsid w:val="00911A0C"/>
    <w:rsid w:val="0091207D"/>
    <w:rsid w:val="00915060"/>
    <w:rsid w:val="00916613"/>
    <w:rsid w:val="00920D94"/>
    <w:rsid w:val="00921860"/>
    <w:rsid w:val="00922799"/>
    <w:rsid w:val="00922EFE"/>
    <w:rsid w:val="009239A2"/>
    <w:rsid w:val="0092581B"/>
    <w:rsid w:val="009262CD"/>
    <w:rsid w:val="009274FF"/>
    <w:rsid w:val="00930B84"/>
    <w:rsid w:val="00931FFE"/>
    <w:rsid w:val="009321F7"/>
    <w:rsid w:val="00932705"/>
    <w:rsid w:val="009336BB"/>
    <w:rsid w:val="009364AA"/>
    <w:rsid w:val="00937356"/>
    <w:rsid w:val="0094254B"/>
    <w:rsid w:val="00943170"/>
    <w:rsid w:val="00947552"/>
    <w:rsid w:val="009478C9"/>
    <w:rsid w:val="00947F3C"/>
    <w:rsid w:val="00950CA9"/>
    <w:rsid w:val="009517FB"/>
    <w:rsid w:val="00951B00"/>
    <w:rsid w:val="0095392E"/>
    <w:rsid w:val="00956807"/>
    <w:rsid w:val="009572A6"/>
    <w:rsid w:val="00961C9D"/>
    <w:rsid w:val="00962847"/>
    <w:rsid w:val="009630CC"/>
    <w:rsid w:val="00963E1C"/>
    <w:rsid w:val="009656B0"/>
    <w:rsid w:val="00965710"/>
    <w:rsid w:val="00967613"/>
    <w:rsid w:val="00967D28"/>
    <w:rsid w:val="00971457"/>
    <w:rsid w:val="00971A0E"/>
    <w:rsid w:val="009724AC"/>
    <w:rsid w:val="00973225"/>
    <w:rsid w:val="00973C14"/>
    <w:rsid w:val="00973DDC"/>
    <w:rsid w:val="00973EDE"/>
    <w:rsid w:val="009748F1"/>
    <w:rsid w:val="00974DAF"/>
    <w:rsid w:val="00975A1D"/>
    <w:rsid w:val="00975B66"/>
    <w:rsid w:val="0097608A"/>
    <w:rsid w:val="00977AB9"/>
    <w:rsid w:val="00980161"/>
    <w:rsid w:val="00981E32"/>
    <w:rsid w:val="009832DD"/>
    <w:rsid w:val="009837DC"/>
    <w:rsid w:val="009841F0"/>
    <w:rsid w:val="00985C02"/>
    <w:rsid w:val="00985C77"/>
    <w:rsid w:val="00986849"/>
    <w:rsid w:val="00986D96"/>
    <w:rsid w:val="00987930"/>
    <w:rsid w:val="0099021D"/>
    <w:rsid w:val="00991332"/>
    <w:rsid w:val="00992284"/>
    <w:rsid w:val="00993729"/>
    <w:rsid w:val="0099594E"/>
    <w:rsid w:val="00995D41"/>
    <w:rsid w:val="00997805"/>
    <w:rsid w:val="00997FFD"/>
    <w:rsid w:val="009A0938"/>
    <w:rsid w:val="009A0E93"/>
    <w:rsid w:val="009A1169"/>
    <w:rsid w:val="009A183B"/>
    <w:rsid w:val="009A21E3"/>
    <w:rsid w:val="009A31D2"/>
    <w:rsid w:val="009A35B9"/>
    <w:rsid w:val="009A4FB5"/>
    <w:rsid w:val="009A57AB"/>
    <w:rsid w:val="009A7AB9"/>
    <w:rsid w:val="009B0D5D"/>
    <w:rsid w:val="009B12D8"/>
    <w:rsid w:val="009B1409"/>
    <w:rsid w:val="009B3617"/>
    <w:rsid w:val="009B470F"/>
    <w:rsid w:val="009B672B"/>
    <w:rsid w:val="009B7084"/>
    <w:rsid w:val="009C026E"/>
    <w:rsid w:val="009C0978"/>
    <w:rsid w:val="009C10D9"/>
    <w:rsid w:val="009C13E8"/>
    <w:rsid w:val="009C53C7"/>
    <w:rsid w:val="009C597F"/>
    <w:rsid w:val="009C7348"/>
    <w:rsid w:val="009D0023"/>
    <w:rsid w:val="009D04BF"/>
    <w:rsid w:val="009D0741"/>
    <w:rsid w:val="009D095F"/>
    <w:rsid w:val="009D0F17"/>
    <w:rsid w:val="009D1081"/>
    <w:rsid w:val="009D1102"/>
    <w:rsid w:val="009D2CB7"/>
    <w:rsid w:val="009D55CB"/>
    <w:rsid w:val="009D622B"/>
    <w:rsid w:val="009D7642"/>
    <w:rsid w:val="009D7B72"/>
    <w:rsid w:val="009D7E81"/>
    <w:rsid w:val="009E00EA"/>
    <w:rsid w:val="009E378E"/>
    <w:rsid w:val="009E44B3"/>
    <w:rsid w:val="009E4FAE"/>
    <w:rsid w:val="009E59AC"/>
    <w:rsid w:val="009E6298"/>
    <w:rsid w:val="009E7D6B"/>
    <w:rsid w:val="009F08BB"/>
    <w:rsid w:val="009F1249"/>
    <w:rsid w:val="009F1300"/>
    <w:rsid w:val="009F2505"/>
    <w:rsid w:val="009F28F8"/>
    <w:rsid w:val="009F320B"/>
    <w:rsid w:val="009F5536"/>
    <w:rsid w:val="009F6E0F"/>
    <w:rsid w:val="009F7275"/>
    <w:rsid w:val="00A00CC1"/>
    <w:rsid w:val="00A013CC"/>
    <w:rsid w:val="00A01C2E"/>
    <w:rsid w:val="00A01D8B"/>
    <w:rsid w:val="00A028C5"/>
    <w:rsid w:val="00A02A4F"/>
    <w:rsid w:val="00A0449C"/>
    <w:rsid w:val="00A048F3"/>
    <w:rsid w:val="00A11499"/>
    <w:rsid w:val="00A11F1D"/>
    <w:rsid w:val="00A12404"/>
    <w:rsid w:val="00A13916"/>
    <w:rsid w:val="00A1510E"/>
    <w:rsid w:val="00A173B2"/>
    <w:rsid w:val="00A17740"/>
    <w:rsid w:val="00A17D17"/>
    <w:rsid w:val="00A200E7"/>
    <w:rsid w:val="00A205E4"/>
    <w:rsid w:val="00A228BB"/>
    <w:rsid w:val="00A22BF4"/>
    <w:rsid w:val="00A22C72"/>
    <w:rsid w:val="00A22CD7"/>
    <w:rsid w:val="00A23B7B"/>
    <w:rsid w:val="00A23CBC"/>
    <w:rsid w:val="00A23E7C"/>
    <w:rsid w:val="00A2418B"/>
    <w:rsid w:val="00A24A76"/>
    <w:rsid w:val="00A24F5C"/>
    <w:rsid w:val="00A26942"/>
    <w:rsid w:val="00A30192"/>
    <w:rsid w:val="00A317C6"/>
    <w:rsid w:val="00A31D33"/>
    <w:rsid w:val="00A330A6"/>
    <w:rsid w:val="00A33D6C"/>
    <w:rsid w:val="00A33DF8"/>
    <w:rsid w:val="00A340C7"/>
    <w:rsid w:val="00A34375"/>
    <w:rsid w:val="00A352A4"/>
    <w:rsid w:val="00A3678D"/>
    <w:rsid w:val="00A375FB"/>
    <w:rsid w:val="00A37B4A"/>
    <w:rsid w:val="00A41393"/>
    <w:rsid w:val="00A41579"/>
    <w:rsid w:val="00A45120"/>
    <w:rsid w:val="00A45A01"/>
    <w:rsid w:val="00A46012"/>
    <w:rsid w:val="00A479CE"/>
    <w:rsid w:val="00A47CFE"/>
    <w:rsid w:val="00A502AF"/>
    <w:rsid w:val="00A51EF1"/>
    <w:rsid w:val="00A5548C"/>
    <w:rsid w:val="00A5610C"/>
    <w:rsid w:val="00A56E57"/>
    <w:rsid w:val="00A61576"/>
    <w:rsid w:val="00A61891"/>
    <w:rsid w:val="00A625FF"/>
    <w:rsid w:val="00A63B37"/>
    <w:rsid w:val="00A63BAF"/>
    <w:rsid w:val="00A63CDF"/>
    <w:rsid w:val="00A64828"/>
    <w:rsid w:val="00A64866"/>
    <w:rsid w:val="00A65FEE"/>
    <w:rsid w:val="00A661FA"/>
    <w:rsid w:val="00A71469"/>
    <w:rsid w:val="00A72E23"/>
    <w:rsid w:val="00A73175"/>
    <w:rsid w:val="00A73B04"/>
    <w:rsid w:val="00A73BC2"/>
    <w:rsid w:val="00A76CCD"/>
    <w:rsid w:val="00A77771"/>
    <w:rsid w:val="00A80CA1"/>
    <w:rsid w:val="00A81BE9"/>
    <w:rsid w:val="00A81FEE"/>
    <w:rsid w:val="00A82A74"/>
    <w:rsid w:val="00A830C5"/>
    <w:rsid w:val="00A83DBC"/>
    <w:rsid w:val="00A84161"/>
    <w:rsid w:val="00A84ABE"/>
    <w:rsid w:val="00A85C7C"/>
    <w:rsid w:val="00A8601F"/>
    <w:rsid w:val="00A87242"/>
    <w:rsid w:val="00A92F5D"/>
    <w:rsid w:val="00A9316F"/>
    <w:rsid w:val="00A93A2D"/>
    <w:rsid w:val="00A940F1"/>
    <w:rsid w:val="00A94621"/>
    <w:rsid w:val="00A95573"/>
    <w:rsid w:val="00A95AF4"/>
    <w:rsid w:val="00A95FE6"/>
    <w:rsid w:val="00A960F5"/>
    <w:rsid w:val="00A96193"/>
    <w:rsid w:val="00A96796"/>
    <w:rsid w:val="00A97D65"/>
    <w:rsid w:val="00AA1E4A"/>
    <w:rsid w:val="00AA23BC"/>
    <w:rsid w:val="00AA265B"/>
    <w:rsid w:val="00AA386B"/>
    <w:rsid w:val="00AA42F4"/>
    <w:rsid w:val="00AA6532"/>
    <w:rsid w:val="00AA6D8C"/>
    <w:rsid w:val="00AA6F77"/>
    <w:rsid w:val="00AA70DF"/>
    <w:rsid w:val="00AA76EA"/>
    <w:rsid w:val="00AA7EBB"/>
    <w:rsid w:val="00AA7F15"/>
    <w:rsid w:val="00AB2DA2"/>
    <w:rsid w:val="00AB2F4C"/>
    <w:rsid w:val="00AB3AFA"/>
    <w:rsid w:val="00AB5529"/>
    <w:rsid w:val="00AB5FDE"/>
    <w:rsid w:val="00AB6098"/>
    <w:rsid w:val="00AC0805"/>
    <w:rsid w:val="00AC1B25"/>
    <w:rsid w:val="00AC2069"/>
    <w:rsid w:val="00AC3066"/>
    <w:rsid w:val="00AC3BD1"/>
    <w:rsid w:val="00AC6142"/>
    <w:rsid w:val="00AC6695"/>
    <w:rsid w:val="00AC6A64"/>
    <w:rsid w:val="00AC7EAE"/>
    <w:rsid w:val="00AD0FBA"/>
    <w:rsid w:val="00AD126F"/>
    <w:rsid w:val="00AD1F13"/>
    <w:rsid w:val="00AD4877"/>
    <w:rsid w:val="00AD49E0"/>
    <w:rsid w:val="00AD5D6E"/>
    <w:rsid w:val="00AD64B1"/>
    <w:rsid w:val="00AE080D"/>
    <w:rsid w:val="00AE0EC6"/>
    <w:rsid w:val="00AE1987"/>
    <w:rsid w:val="00AE2D10"/>
    <w:rsid w:val="00AE2E48"/>
    <w:rsid w:val="00AE2F4B"/>
    <w:rsid w:val="00AE3E31"/>
    <w:rsid w:val="00AE6411"/>
    <w:rsid w:val="00AE6814"/>
    <w:rsid w:val="00AE7F08"/>
    <w:rsid w:val="00AF01BB"/>
    <w:rsid w:val="00AF0313"/>
    <w:rsid w:val="00AF0EFD"/>
    <w:rsid w:val="00AF1460"/>
    <w:rsid w:val="00AF4A74"/>
    <w:rsid w:val="00AF53C5"/>
    <w:rsid w:val="00AF675F"/>
    <w:rsid w:val="00AF72F9"/>
    <w:rsid w:val="00AF7CB7"/>
    <w:rsid w:val="00B000B3"/>
    <w:rsid w:val="00B00141"/>
    <w:rsid w:val="00B01265"/>
    <w:rsid w:val="00B019FD"/>
    <w:rsid w:val="00B04114"/>
    <w:rsid w:val="00B04444"/>
    <w:rsid w:val="00B04B3C"/>
    <w:rsid w:val="00B05481"/>
    <w:rsid w:val="00B06137"/>
    <w:rsid w:val="00B065B4"/>
    <w:rsid w:val="00B06DEA"/>
    <w:rsid w:val="00B11478"/>
    <w:rsid w:val="00B11E80"/>
    <w:rsid w:val="00B145F1"/>
    <w:rsid w:val="00B14664"/>
    <w:rsid w:val="00B15DE6"/>
    <w:rsid w:val="00B23208"/>
    <w:rsid w:val="00B241ED"/>
    <w:rsid w:val="00B24811"/>
    <w:rsid w:val="00B24827"/>
    <w:rsid w:val="00B252EC"/>
    <w:rsid w:val="00B266F8"/>
    <w:rsid w:val="00B267CF"/>
    <w:rsid w:val="00B27168"/>
    <w:rsid w:val="00B3065C"/>
    <w:rsid w:val="00B318FC"/>
    <w:rsid w:val="00B32482"/>
    <w:rsid w:val="00B33AFA"/>
    <w:rsid w:val="00B346D6"/>
    <w:rsid w:val="00B353AE"/>
    <w:rsid w:val="00B3554A"/>
    <w:rsid w:val="00B372F1"/>
    <w:rsid w:val="00B37771"/>
    <w:rsid w:val="00B40F43"/>
    <w:rsid w:val="00B423EB"/>
    <w:rsid w:val="00B43363"/>
    <w:rsid w:val="00B513C5"/>
    <w:rsid w:val="00B51895"/>
    <w:rsid w:val="00B51FF3"/>
    <w:rsid w:val="00B5432B"/>
    <w:rsid w:val="00B54CEB"/>
    <w:rsid w:val="00B562E6"/>
    <w:rsid w:val="00B56D46"/>
    <w:rsid w:val="00B56E0E"/>
    <w:rsid w:val="00B60D62"/>
    <w:rsid w:val="00B61BF5"/>
    <w:rsid w:val="00B6237E"/>
    <w:rsid w:val="00B63885"/>
    <w:rsid w:val="00B64A32"/>
    <w:rsid w:val="00B64E8E"/>
    <w:rsid w:val="00B67CB9"/>
    <w:rsid w:val="00B67FA1"/>
    <w:rsid w:val="00B702F6"/>
    <w:rsid w:val="00B70858"/>
    <w:rsid w:val="00B72303"/>
    <w:rsid w:val="00B75772"/>
    <w:rsid w:val="00B77795"/>
    <w:rsid w:val="00B7781C"/>
    <w:rsid w:val="00B77C6E"/>
    <w:rsid w:val="00B8063D"/>
    <w:rsid w:val="00B8077C"/>
    <w:rsid w:val="00B811C8"/>
    <w:rsid w:val="00B82323"/>
    <w:rsid w:val="00B8236C"/>
    <w:rsid w:val="00B82C36"/>
    <w:rsid w:val="00B83F0C"/>
    <w:rsid w:val="00B86661"/>
    <w:rsid w:val="00B87F77"/>
    <w:rsid w:val="00B903E6"/>
    <w:rsid w:val="00B91C98"/>
    <w:rsid w:val="00B92468"/>
    <w:rsid w:val="00B926DB"/>
    <w:rsid w:val="00B92E30"/>
    <w:rsid w:val="00B934BE"/>
    <w:rsid w:val="00B93A03"/>
    <w:rsid w:val="00B94438"/>
    <w:rsid w:val="00B9509E"/>
    <w:rsid w:val="00B95856"/>
    <w:rsid w:val="00B95B9D"/>
    <w:rsid w:val="00B95ED5"/>
    <w:rsid w:val="00B95FE4"/>
    <w:rsid w:val="00B9630A"/>
    <w:rsid w:val="00B963C1"/>
    <w:rsid w:val="00B96ACB"/>
    <w:rsid w:val="00B97815"/>
    <w:rsid w:val="00BA028B"/>
    <w:rsid w:val="00BA0AC9"/>
    <w:rsid w:val="00BA0C58"/>
    <w:rsid w:val="00BA1661"/>
    <w:rsid w:val="00BA20D9"/>
    <w:rsid w:val="00BA31F1"/>
    <w:rsid w:val="00BA3A61"/>
    <w:rsid w:val="00BA4BC7"/>
    <w:rsid w:val="00BA516A"/>
    <w:rsid w:val="00BA7077"/>
    <w:rsid w:val="00BA782F"/>
    <w:rsid w:val="00BB0D33"/>
    <w:rsid w:val="00BB27A0"/>
    <w:rsid w:val="00BB47D1"/>
    <w:rsid w:val="00BB4B11"/>
    <w:rsid w:val="00BB52C7"/>
    <w:rsid w:val="00BB533B"/>
    <w:rsid w:val="00BB7E44"/>
    <w:rsid w:val="00BC0177"/>
    <w:rsid w:val="00BC1120"/>
    <w:rsid w:val="00BC16DF"/>
    <w:rsid w:val="00BC2BB8"/>
    <w:rsid w:val="00BC73AC"/>
    <w:rsid w:val="00BD1299"/>
    <w:rsid w:val="00BD2714"/>
    <w:rsid w:val="00BD2AB8"/>
    <w:rsid w:val="00BD2ED9"/>
    <w:rsid w:val="00BD4553"/>
    <w:rsid w:val="00BD68AF"/>
    <w:rsid w:val="00BE0365"/>
    <w:rsid w:val="00BE34C4"/>
    <w:rsid w:val="00BE4849"/>
    <w:rsid w:val="00BE679E"/>
    <w:rsid w:val="00BF065A"/>
    <w:rsid w:val="00BF267E"/>
    <w:rsid w:val="00BF3B51"/>
    <w:rsid w:val="00BF3B9B"/>
    <w:rsid w:val="00BF4FEC"/>
    <w:rsid w:val="00BF5A37"/>
    <w:rsid w:val="00BF74C4"/>
    <w:rsid w:val="00C01B11"/>
    <w:rsid w:val="00C0251C"/>
    <w:rsid w:val="00C02854"/>
    <w:rsid w:val="00C04E78"/>
    <w:rsid w:val="00C04EB9"/>
    <w:rsid w:val="00C10A6A"/>
    <w:rsid w:val="00C10CC7"/>
    <w:rsid w:val="00C10D57"/>
    <w:rsid w:val="00C1235F"/>
    <w:rsid w:val="00C12ED4"/>
    <w:rsid w:val="00C13230"/>
    <w:rsid w:val="00C14C2C"/>
    <w:rsid w:val="00C15E92"/>
    <w:rsid w:val="00C16AEC"/>
    <w:rsid w:val="00C17EA9"/>
    <w:rsid w:val="00C2130B"/>
    <w:rsid w:val="00C21447"/>
    <w:rsid w:val="00C21F3D"/>
    <w:rsid w:val="00C2297B"/>
    <w:rsid w:val="00C23156"/>
    <w:rsid w:val="00C2445E"/>
    <w:rsid w:val="00C246B8"/>
    <w:rsid w:val="00C24CD6"/>
    <w:rsid w:val="00C253DB"/>
    <w:rsid w:val="00C25403"/>
    <w:rsid w:val="00C26EDB"/>
    <w:rsid w:val="00C27818"/>
    <w:rsid w:val="00C30B40"/>
    <w:rsid w:val="00C354FF"/>
    <w:rsid w:val="00C3650E"/>
    <w:rsid w:val="00C36AD1"/>
    <w:rsid w:val="00C372AE"/>
    <w:rsid w:val="00C3762A"/>
    <w:rsid w:val="00C46316"/>
    <w:rsid w:val="00C53B84"/>
    <w:rsid w:val="00C53E97"/>
    <w:rsid w:val="00C54838"/>
    <w:rsid w:val="00C5565A"/>
    <w:rsid w:val="00C600A2"/>
    <w:rsid w:val="00C61316"/>
    <w:rsid w:val="00C62006"/>
    <w:rsid w:val="00C62A4F"/>
    <w:rsid w:val="00C64398"/>
    <w:rsid w:val="00C645CD"/>
    <w:rsid w:val="00C70703"/>
    <w:rsid w:val="00C710D8"/>
    <w:rsid w:val="00C71A19"/>
    <w:rsid w:val="00C727A2"/>
    <w:rsid w:val="00C7568A"/>
    <w:rsid w:val="00C75D8B"/>
    <w:rsid w:val="00C769F6"/>
    <w:rsid w:val="00C772D0"/>
    <w:rsid w:val="00C8299D"/>
    <w:rsid w:val="00C83ADE"/>
    <w:rsid w:val="00C83C0C"/>
    <w:rsid w:val="00C85CC7"/>
    <w:rsid w:val="00C862B2"/>
    <w:rsid w:val="00C86CF8"/>
    <w:rsid w:val="00C90617"/>
    <w:rsid w:val="00C9102C"/>
    <w:rsid w:val="00C9261A"/>
    <w:rsid w:val="00C928DD"/>
    <w:rsid w:val="00C93A65"/>
    <w:rsid w:val="00C94198"/>
    <w:rsid w:val="00C94742"/>
    <w:rsid w:val="00C94882"/>
    <w:rsid w:val="00C958D4"/>
    <w:rsid w:val="00C960DB"/>
    <w:rsid w:val="00C96D4B"/>
    <w:rsid w:val="00CA0160"/>
    <w:rsid w:val="00CA0D77"/>
    <w:rsid w:val="00CA0E6A"/>
    <w:rsid w:val="00CA1B1C"/>
    <w:rsid w:val="00CA231A"/>
    <w:rsid w:val="00CA3CC9"/>
    <w:rsid w:val="00CA4A6D"/>
    <w:rsid w:val="00CA720E"/>
    <w:rsid w:val="00CB1814"/>
    <w:rsid w:val="00CB1A44"/>
    <w:rsid w:val="00CB28BD"/>
    <w:rsid w:val="00CB4C40"/>
    <w:rsid w:val="00CB4C7F"/>
    <w:rsid w:val="00CB5BD3"/>
    <w:rsid w:val="00CB6836"/>
    <w:rsid w:val="00CB69FF"/>
    <w:rsid w:val="00CC048E"/>
    <w:rsid w:val="00CC134C"/>
    <w:rsid w:val="00CC1D89"/>
    <w:rsid w:val="00CC1E3A"/>
    <w:rsid w:val="00CC2DE9"/>
    <w:rsid w:val="00CC2EA7"/>
    <w:rsid w:val="00CC2EE6"/>
    <w:rsid w:val="00CC3502"/>
    <w:rsid w:val="00CC36B1"/>
    <w:rsid w:val="00CC409C"/>
    <w:rsid w:val="00CC5AE8"/>
    <w:rsid w:val="00CC701C"/>
    <w:rsid w:val="00CC757B"/>
    <w:rsid w:val="00CC7799"/>
    <w:rsid w:val="00CD141F"/>
    <w:rsid w:val="00CD1AB1"/>
    <w:rsid w:val="00CD35E7"/>
    <w:rsid w:val="00CD38E2"/>
    <w:rsid w:val="00CD44EA"/>
    <w:rsid w:val="00CD48A0"/>
    <w:rsid w:val="00CD5798"/>
    <w:rsid w:val="00CD7759"/>
    <w:rsid w:val="00CD7E1B"/>
    <w:rsid w:val="00CE05B0"/>
    <w:rsid w:val="00CE1E12"/>
    <w:rsid w:val="00CE3BC9"/>
    <w:rsid w:val="00CE3E59"/>
    <w:rsid w:val="00CE4791"/>
    <w:rsid w:val="00CE4E2E"/>
    <w:rsid w:val="00CE4E35"/>
    <w:rsid w:val="00CE56FF"/>
    <w:rsid w:val="00CF1467"/>
    <w:rsid w:val="00CF15CC"/>
    <w:rsid w:val="00CF2326"/>
    <w:rsid w:val="00CF2673"/>
    <w:rsid w:val="00CF7943"/>
    <w:rsid w:val="00D00545"/>
    <w:rsid w:val="00D008BE"/>
    <w:rsid w:val="00D01465"/>
    <w:rsid w:val="00D01A81"/>
    <w:rsid w:val="00D024C7"/>
    <w:rsid w:val="00D05E4D"/>
    <w:rsid w:val="00D063F8"/>
    <w:rsid w:val="00D11C7A"/>
    <w:rsid w:val="00D121F9"/>
    <w:rsid w:val="00D13BB7"/>
    <w:rsid w:val="00D15205"/>
    <w:rsid w:val="00D15ACD"/>
    <w:rsid w:val="00D17E7C"/>
    <w:rsid w:val="00D2181F"/>
    <w:rsid w:val="00D230EE"/>
    <w:rsid w:val="00D231F4"/>
    <w:rsid w:val="00D235FC"/>
    <w:rsid w:val="00D2523C"/>
    <w:rsid w:val="00D27275"/>
    <w:rsid w:val="00D272D9"/>
    <w:rsid w:val="00D27381"/>
    <w:rsid w:val="00D302F9"/>
    <w:rsid w:val="00D30524"/>
    <w:rsid w:val="00D3401E"/>
    <w:rsid w:val="00D352B3"/>
    <w:rsid w:val="00D379B0"/>
    <w:rsid w:val="00D404FF"/>
    <w:rsid w:val="00D40E0F"/>
    <w:rsid w:val="00D410AE"/>
    <w:rsid w:val="00D42664"/>
    <w:rsid w:val="00D43C27"/>
    <w:rsid w:val="00D43EA5"/>
    <w:rsid w:val="00D44903"/>
    <w:rsid w:val="00D456BB"/>
    <w:rsid w:val="00D46020"/>
    <w:rsid w:val="00D46470"/>
    <w:rsid w:val="00D50737"/>
    <w:rsid w:val="00D50786"/>
    <w:rsid w:val="00D50997"/>
    <w:rsid w:val="00D510A7"/>
    <w:rsid w:val="00D51BD9"/>
    <w:rsid w:val="00D552F7"/>
    <w:rsid w:val="00D566F4"/>
    <w:rsid w:val="00D56B4C"/>
    <w:rsid w:val="00D57074"/>
    <w:rsid w:val="00D601C7"/>
    <w:rsid w:val="00D616CA"/>
    <w:rsid w:val="00D62BCD"/>
    <w:rsid w:val="00D6304C"/>
    <w:rsid w:val="00D641F7"/>
    <w:rsid w:val="00D66091"/>
    <w:rsid w:val="00D66BF3"/>
    <w:rsid w:val="00D66DC1"/>
    <w:rsid w:val="00D676A6"/>
    <w:rsid w:val="00D70BD8"/>
    <w:rsid w:val="00D71188"/>
    <w:rsid w:val="00D71502"/>
    <w:rsid w:val="00D7289E"/>
    <w:rsid w:val="00D72B8D"/>
    <w:rsid w:val="00D73DDE"/>
    <w:rsid w:val="00D73F29"/>
    <w:rsid w:val="00D741EC"/>
    <w:rsid w:val="00D74856"/>
    <w:rsid w:val="00D766E0"/>
    <w:rsid w:val="00D80788"/>
    <w:rsid w:val="00D81971"/>
    <w:rsid w:val="00D81BF5"/>
    <w:rsid w:val="00D839C7"/>
    <w:rsid w:val="00D84A42"/>
    <w:rsid w:val="00D87E44"/>
    <w:rsid w:val="00D911D2"/>
    <w:rsid w:val="00D912C8"/>
    <w:rsid w:val="00D93C1F"/>
    <w:rsid w:val="00D94796"/>
    <w:rsid w:val="00D95DE8"/>
    <w:rsid w:val="00D962D9"/>
    <w:rsid w:val="00D96D03"/>
    <w:rsid w:val="00D97384"/>
    <w:rsid w:val="00D974FF"/>
    <w:rsid w:val="00D97AD4"/>
    <w:rsid w:val="00D97E2F"/>
    <w:rsid w:val="00DA001A"/>
    <w:rsid w:val="00DA03B5"/>
    <w:rsid w:val="00DA0665"/>
    <w:rsid w:val="00DA49EA"/>
    <w:rsid w:val="00DA5B0C"/>
    <w:rsid w:val="00DA5D27"/>
    <w:rsid w:val="00DA615B"/>
    <w:rsid w:val="00DA6191"/>
    <w:rsid w:val="00DA6458"/>
    <w:rsid w:val="00DA677C"/>
    <w:rsid w:val="00DA6C0F"/>
    <w:rsid w:val="00DA6E27"/>
    <w:rsid w:val="00DA7181"/>
    <w:rsid w:val="00DB101D"/>
    <w:rsid w:val="00DB2A2F"/>
    <w:rsid w:val="00DB6A61"/>
    <w:rsid w:val="00DC1B36"/>
    <w:rsid w:val="00DC216C"/>
    <w:rsid w:val="00DC2813"/>
    <w:rsid w:val="00DC65EC"/>
    <w:rsid w:val="00DC7041"/>
    <w:rsid w:val="00DC7AB5"/>
    <w:rsid w:val="00DD07A7"/>
    <w:rsid w:val="00DD0A3C"/>
    <w:rsid w:val="00DD0E5C"/>
    <w:rsid w:val="00DD1DC7"/>
    <w:rsid w:val="00DD234E"/>
    <w:rsid w:val="00DD3075"/>
    <w:rsid w:val="00DD33A3"/>
    <w:rsid w:val="00DD3FD5"/>
    <w:rsid w:val="00DD40F8"/>
    <w:rsid w:val="00DD5B19"/>
    <w:rsid w:val="00DD7173"/>
    <w:rsid w:val="00DE36B4"/>
    <w:rsid w:val="00DE4BFA"/>
    <w:rsid w:val="00DE5E09"/>
    <w:rsid w:val="00DE7FF8"/>
    <w:rsid w:val="00DF1504"/>
    <w:rsid w:val="00DF1805"/>
    <w:rsid w:val="00DF7523"/>
    <w:rsid w:val="00DF7F19"/>
    <w:rsid w:val="00E003BD"/>
    <w:rsid w:val="00E008FD"/>
    <w:rsid w:val="00E0370C"/>
    <w:rsid w:val="00E07746"/>
    <w:rsid w:val="00E10D72"/>
    <w:rsid w:val="00E1125F"/>
    <w:rsid w:val="00E11B97"/>
    <w:rsid w:val="00E12DDE"/>
    <w:rsid w:val="00E13377"/>
    <w:rsid w:val="00E13D3A"/>
    <w:rsid w:val="00E15B7D"/>
    <w:rsid w:val="00E169DF"/>
    <w:rsid w:val="00E16BBC"/>
    <w:rsid w:val="00E2085A"/>
    <w:rsid w:val="00E22185"/>
    <w:rsid w:val="00E235BA"/>
    <w:rsid w:val="00E238E4"/>
    <w:rsid w:val="00E23BA2"/>
    <w:rsid w:val="00E23C15"/>
    <w:rsid w:val="00E23C22"/>
    <w:rsid w:val="00E23D5C"/>
    <w:rsid w:val="00E24319"/>
    <w:rsid w:val="00E24844"/>
    <w:rsid w:val="00E251E9"/>
    <w:rsid w:val="00E27F1F"/>
    <w:rsid w:val="00E30FAC"/>
    <w:rsid w:val="00E3100D"/>
    <w:rsid w:val="00E31383"/>
    <w:rsid w:val="00E316AE"/>
    <w:rsid w:val="00E32544"/>
    <w:rsid w:val="00E351B5"/>
    <w:rsid w:val="00E35C83"/>
    <w:rsid w:val="00E36C15"/>
    <w:rsid w:val="00E37388"/>
    <w:rsid w:val="00E42FB7"/>
    <w:rsid w:val="00E43D35"/>
    <w:rsid w:val="00E4431B"/>
    <w:rsid w:val="00E44AED"/>
    <w:rsid w:val="00E455EF"/>
    <w:rsid w:val="00E459B2"/>
    <w:rsid w:val="00E45F1B"/>
    <w:rsid w:val="00E4668D"/>
    <w:rsid w:val="00E508DF"/>
    <w:rsid w:val="00E527EF"/>
    <w:rsid w:val="00E52D6D"/>
    <w:rsid w:val="00E54191"/>
    <w:rsid w:val="00E544F6"/>
    <w:rsid w:val="00E54EDA"/>
    <w:rsid w:val="00E60325"/>
    <w:rsid w:val="00E64310"/>
    <w:rsid w:val="00E66DDE"/>
    <w:rsid w:val="00E66F59"/>
    <w:rsid w:val="00E67AC9"/>
    <w:rsid w:val="00E70A79"/>
    <w:rsid w:val="00E71454"/>
    <w:rsid w:val="00E73776"/>
    <w:rsid w:val="00E7686C"/>
    <w:rsid w:val="00E76D7C"/>
    <w:rsid w:val="00E805A9"/>
    <w:rsid w:val="00E80927"/>
    <w:rsid w:val="00E8098D"/>
    <w:rsid w:val="00E81BA9"/>
    <w:rsid w:val="00E82CE9"/>
    <w:rsid w:val="00E831FB"/>
    <w:rsid w:val="00E853F2"/>
    <w:rsid w:val="00E877BA"/>
    <w:rsid w:val="00E90222"/>
    <w:rsid w:val="00E90915"/>
    <w:rsid w:val="00E91B1A"/>
    <w:rsid w:val="00E93998"/>
    <w:rsid w:val="00E94D99"/>
    <w:rsid w:val="00E95490"/>
    <w:rsid w:val="00E96F54"/>
    <w:rsid w:val="00EA0956"/>
    <w:rsid w:val="00EA0B82"/>
    <w:rsid w:val="00EA2663"/>
    <w:rsid w:val="00EA43C5"/>
    <w:rsid w:val="00EA45C8"/>
    <w:rsid w:val="00EA73B9"/>
    <w:rsid w:val="00EA7F5A"/>
    <w:rsid w:val="00EB0090"/>
    <w:rsid w:val="00EB092F"/>
    <w:rsid w:val="00EB154C"/>
    <w:rsid w:val="00EB1724"/>
    <w:rsid w:val="00EB3278"/>
    <w:rsid w:val="00EB4526"/>
    <w:rsid w:val="00EB5EDC"/>
    <w:rsid w:val="00EB61F1"/>
    <w:rsid w:val="00EC0B72"/>
    <w:rsid w:val="00EC10E0"/>
    <w:rsid w:val="00EC1491"/>
    <w:rsid w:val="00EC2340"/>
    <w:rsid w:val="00EC28A1"/>
    <w:rsid w:val="00EC47AC"/>
    <w:rsid w:val="00ED135E"/>
    <w:rsid w:val="00ED2910"/>
    <w:rsid w:val="00ED4A16"/>
    <w:rsid w:val="00ED56AC"/>
    <w:rsid w:val="00ED6076"/>
    <w:rsid w:val="00ED6743"/>
    <w:rsid w:val="00ED79BF"/>
    <w:rsid w:val="00EE3704"/>
    <w:rsid w:val="00EE64B6"/>
    <w:rsid w:val="00EE6585"/>
    <w:rsid w:val="00EE78D9"/>
    <w:rsid w:val="00EF49F8"/>
    <w:rsid w:val="00EF5C91"/>
    <w:rsid w:val="00EF6427"/>
    <w:rsid w:val="00EF652F"/>
    <w:rsid w:val="00EF6FDD"/>
    <w:rsid w:val="00F0105C"/>
    <w:rsid w:val="00F014B1"/>
    <w:rsid w:val="00F018D4"/>
    <w:rsid w:val="00F027A0"/>
    <w:rsid w:val="00F05FC7"/>
    <w:rsid w:val="00F075AD"/>
    <w:rsid w:val="00F076CD"/>
    <w:rsid w:val="00F0774B"/>
    <w:rsid w:val="00F07943"/>
    <w:rsid w:val="00F07F64"/>
    <w:rsid w:val="00F1146B"/>
    <w:rsid w:val="00F13DE8"/>
    <w:rsid w:val="00F13E9A"/>
    <w:rsid w:val="00F1461B"/>
    <w:rsid w:val="00F15B56"/>
    <w:rsid w:val="00F164D8"/>
    <w:rsid w:val="00F166B5"/>
    <w:rsid w:val="00F17C0F"/>
    <w:rsid w:val="00F22575"/>
    <w:rsid w:val="00F23B23"/>
    <w:rsid w:val="00F24F39"/>
    <w:rsid w:val="00F255C8"/>
    <w:rsid w:val="00F25B3E"/>
    <w:rsid w:val="00F26147"/>
    <w:rsid w:val="00F2657B"/>
    <w:rsid w:val="00F27D1F"/>
    <w:rsid w:val="00F30ACE"/>
    <w:rsid w:val="00F3119A"/>
    <w:rsid w:val="00F31652"/>
    <w:rsid w:val="00F3186A"/>
    <w:rsid w:val="00F32A8D"/>
    <w:rsid w:val="00F32DC3"/>
    <w:rsid w:val="00F332F9"/>
    <w:rsid w:val="00F34E4F"/>
    <w:rsid w:val="00F35728"/>
    <w:rsid w:val="00F35B16"/>
    <w:rsid w:val="00F35EB4"/>
    <w:rsid w:val="00F3605F"/>
    <w:rsid w:val="00F36A76"/>
    <w:rsid w:val="00F36AD7"/>
    <w:rsid w:val="00F37677"/>
    <w:rsid w:val="00F4122A"/>
    <w:rsid w:val="00F41B43"/>
    <w:rsid w:val="00F437B6"/>
    <w:rsid w:val="00F50E59"/>
    <w:rsid w:val="00F511E7"/>
    <w:rsid w:val="00F54BD3"/>
    <w:rsid w:val="00F55D49"/>
    <w:rsid w:val="00F56987"/>
    <w:rsid w:val="00F601FE"/>
    <w:rsid w:val="00F609A0"/>
    <w:rsid w:val="00F61520"/>
    <w:rsid w:val="00F621E5"/>
    <w:rsid w:val="00F62CB5"/>
    <w:rsid w:val="00F63335"/>
    <w:rsid w:val="00F64453"/>
    <w:rsid w:val="00F71886"/>
    <w:rsid w:val="00F729E3"/>
    <w:rsid w:val="00F72C51"/>
    <w:rsid w:val="00F730A9"/>
    <w:rsid w:val="00F745E7"/>
    <w:rsid w:val="00F76595"/>
    <w:rsid w:val="00F80F9F"/>
    <w:rsid w:val="00F81587"/>
    <w:rsid w:val="00F82A6E"/>
    <w:rsid w:val="00F82DE9"/>
    <w:rsid w:val="00F8334F"/>
    <w:rsid w:val="00F8341A"/>
    <w:rsid w:val="00F85FB8"/>
    <w:rsid w:val="00F87636"/>
    <w:rsid w:val="00F916E2"/>
    <w:rsid w:val="00F925C9"/>
    <w:rsid w:val="00F9331E"/>
    <w:rsid w:val="00F965F0"/>
    <w:rsid w:val="00F967B6"/>
    <w:rsid w:val="00F967DF"/>
    <w:rsid w:val="00F973CC"/>
    <w:rsid w:val="00F97A24"/>
    <w:rsid w:val="00FA0C20"/>
    <w:rsid w:val="00FA18E3"/>
    <w:rsid w:val="00FA6D80"/>
    <w:rsid w:val="00FA70E8"/>
    <w:rsid w:val="00FA7E23"/>
    <w:rsid w:val="00FB16AE"/>
    <w:rsid w:val="00FB2A53"/>
    <w:rsid w:val="00FB39C9"/>
    <w:rsid w:val="00FB404C"/>
    <w:rsid w:val="00FB5AA9"/>
    <w:rsid w:val="00FB5B1D"/>
    <w:rsid w:val="00FB6623"/>
    <w:rsid w:val="00FB6799"/>
    <w:rsid w:val="00FB6C31"/>
    <w:rsid w:val="00FC250C"/>
    <w:rsid w:val="00FC2514"/>
    <w:rsid w:val="00FC30D7"/>
    <w:rsid w:val="00FC34D0"/>
    <w:rsid w:val="00FC37D9"/>
    <w:rsid w:val="00FC4A12"/>
    <w:rsid w:val="00FC6AAC"/>
    <w:rsid w:val="00FC6B02"/>
    <w:rsid w:val="00FC7477"/>
    <w:rsid w:val="00FC7BF1"/>
    <w:rsid w:val="00FD14C7"/>
    <w:rsid w:val="00FD50FB"/>
    <w:rsid w:val="00FD73CF"/>
    <w:rsid w:val="00FD7596"/>
    <w:rsid w:val="00FD7D45"/>
    <w:rsid w:val="00FD7EA5"/>
    <w:rsid w:val="00FE1BD7"/>
    <w:rsid w:val="00FE46DA"/>
    <w:rsid w:val="00FE47CE"/>
    <w:rsid w:val="00FE4B78"/>
    <w:rsid w:val="00FE4D94"/>
    <w:rsid w:val="00FE7435"/>
    <w:rsid w:val="00FF016C"/>
    <w:rsid w:val="00FF0224"/>
    <w:rsid w:val="00FF16F7"/>
    <w:rsid w:val="00FF4635"/>
    <w:rsid w:val="00FF7239"/>
    <w:rsid w:val="017875B8"/>
    <w:rsid w:val="018E6AAB"/>
    <w:rsid w:val="01B21234"/>
    <w:rsid w:val="02116D6A"/>
    <w:rsid w:val="02261B5E"/>
    <w:rsid w:val="022976E0"/>
    <w:rsid w:val="02683323"/>
    <w:rsid w:val="02C31B82"/>
    <w:rsid w:val="02CD511A"/>
    <w:rsid w:val="02E73EC0"/>
    <w:rsid w:val="02FC46A7"/>
    <w:rsid w:val="032258E3"/>
    <w:rsid w:val="03442F63"/>
    <w:rsid w:val="0352591F"/>
    <w:rsid w:val="03543B08"/>
    <w:rsid w:val="03623BA5"/>
    <w:rsid w:val="036A5165"/>
    <w:rsid w:val="03742584"/>
    <w:rsid w:val="0390639A"/>
    <w:rsid w:val="03F020F3"/>
    <w:rsid w:val="04331A22"/>
    <w:rsid w:val="04733F6C"/>
    <w:rsid w:val="04F12037"/>
    <w:rsid w:val="04FB7844"/>
    <w:rsid w:val="05182A8A"/>
    <w:rsid w:val="053023CE"/>
    <w:rsid w:val="05696BBA"/>
    <w:rsid w:val="05813B1F"/>
    <w:rsid w:val="066B5CCB"/>
    <w:rsid w:val="074F059D"/>
    <w:rsid w:val="077A2996"/>
    <w:rsid w:val="07BB0F81"/>
    <w:rsid w:val="07EF7DD3"/>
    <w:rsid w:val="08124591"/>
    <w:rsid w:val="082766A7"/>
    <w:rsid w:val="083049EA"/>
    <w:rsid w:val="089962F6"/>
    <w:rsid w:val="08A073E0"/>
    <w:rsid w:val="090B446F"/>
    <w:rsid w:val="09101424"/>
    <w:rsid w:val="09381139"/>
    <w:rsid w:val="096A702E"/>
    <w:rsid w:val="097F0A0B"/>
    <w:rsid w:val="098074CF"/>
    <w:rsid w:val="0A0A0D6A"/>
    <w:rsid w:val="0A1D3680"/>
    <w:rsid w:val="0A29244B"/>
    <w:rsid w:val="0A3974C0"/>
    <w:rsid w:val="0A541351"/>
    <w:rsid w:val="0A5E1FAE"/>
    <w:rsid w:val="0A7C47EC"/>
    <w:rsid w:val="0ACE7EA3"/>
    <w:rsid w:val="0B075DA0"/>
    <w:rsid w:val="0B1F420C"/>
    <w:rsid w:val="0B410025"/>
    <w:rsid w:val="0B4C6ADA"/>
    <w:rsid w:val="0B8A2354"/>
    <w:rsid w:val="0B954986"/>
    <w:rsid w:val="0B9D70E5"/>
    <w:rsid w:val="0BD148C8"/>
    <w:rsid w:val="0BEC1075"/>
    <w:rsid w:val="0C345C5D"/>
    <w:rsid w:val="0C48668C"/>
    <w:rsid w:val="0C5F6229"/>
    <w:rsid w:val="0C62695D"/>
    <w:rsid w:val="0CE27916"/>
    <w:rsid w:val="0D04280C"/>
    <w:rsid w:val="0D122E63"/>
    <w:rsid w:val="0D177856"/>
    <w:rsid w:val="0D321554"/>
    <w:rsid w:val="0D3346DE"/>
    <w:rsid w:val="0D800561"/>
    <w:rsid w:val="0DA10D0E"/>
    <w:rsid w:val="0DB43531"/>
    <w:rsid w:val="0DCC27BC"/>
    <w:rsid w:val="0DE30D3E"/>
    <w:rsid w:val="0DE6534B"/>
    <w:rsid w:val="0E827FBF"/>
    <w:rsid w:val="0E953AB5"/>
    <w:rsid w:val="0EAE40CE"/>
    <w:rsid w:val="0EE05F30"/>
    <w:rsid w:val="0EFD6A37"/>
    <w:rsid w:val="0F066F03"/>
    <w:rsid w:val="0F0A3E18"/>
    <w:rsid w:val="0F103190"/>
    <w:rsid w:val="0F8722C5"/>
    <w:rsid w:val="0FAE55BC"/>
    <w:rsid w:val="0FC47C44"/>
    <w:rsid w:val="0FF419B0"/>
    <w:rsid w:val="0FFC53E7"/>
    <w:rsid w:val="105163F2"/>
    <w:rsid w:val="10BB33AB"/>
    <w:rsid w:val="110918AB"/>
    <w:rsid w:val="113F01FC"/>
    <w:rsid w:val="115D5194"/>
    <w:rsid w:val="116272A0"/>
    <w:rsid w:val="11AB62ED"/>
    <w:rsid w:val="12083713"/>
    <w:rsid w:val="120D4AF7"/>
    <w:rsid w:val="123B61FD"/>
    <w:rsid w:val="12766D94"/>
    <w:rsid w:val="12A12440"/>
    <w:rsid w:val="12DE08AC"/>
    <w:rsid w:val="12EC1E15"/>
    <w:rsid w:val="139C183F"/>
    <w:rsid w:val="13F8386C"/>
    <w:rsid w:val="14042531"/>
    <w:rsid w:val="14527DA8"/>
    <w:rsid w:val="146B0A25"/>
    <w:rsid w:val="14716ECD"/>
    <w:rsid w:val="149466CE"/>
    <w:rsid w:val="14A64411"/>
    <w:rsid w:val="1513734D"/>
    <w:rsid w:val="151713F7"/>
    <w:rsid w:val="15AE5D8C"/>
    <w:rsid w:val="15CC05BF"/>
    <w:rsid w:val="16060C6B"/>
    <w:rsid w:val="16084B30"/>
    <w:rsid w:val="16125031"/>
    <w:rsid w:val="165C5D10"/>
    <w:rsid w:val="16670475"/>
    <w:rsid w:val="16B43FEF"/>
    <w:rsid w:val="16BB7F02"/>
    <w:rsid w:val="16F167B6"/>
    <w:rsid w:val="17606960"/>
    <w:rsid w:val="17663F3F"/>
    <w:rsid w:val="177B2F1E"/>
    <w:rsid w:val="178C3588"/>
    <w:rsid w:val="17CC2D59"/>
    <w:rsid w:val="17D04394"/>
    <w:rsid w:val="17DF2AB8"/>
    <w:rsid w:val="180809F6"/>
    <w:rsid w:val="18137D24"/>
    <w:rsid w:val="189C3241"/>
    <w:rsid w:val="18E67DA9"/>
    <w:rsid w:val="192A34F9"/>
    <w:rsid w:val="193A2AC2"/>
    <w:rsid w:val="199F2018"/>
    <w:rsid w:val="19AA60BB"/>
    <w:rsid w:val="19AF6D95"/>
    <w:rsid w:val="19D10C3A"/>
    <w:rsid w:val="1A256C1F"/>
    <w:rsid w:val="1A4732B7"/>
    <w:rsid w:val="1A4E23BE"/>
    <w:rsid w:val="1AB0686D"/>
    <w:rsid w:val="1ABF29D7"/>
    <w:rsid w:val="1ADE572C"/>
    <w:rsid w:val="1B151BE3"/>
    <w:rsid w:val="1B2217A3"/>
    <w:rsid w:val="1B34337C"/>
    <w:rsid w:val="1B3D6038"/>
    <w:rsid w:val="1B690FEE"/>
    <w:rsid w:val="1B77379E"/>
    <w:rsid w:val="1BEC0389"/>
    <w:rsid w:val="1C507B02"/>
    <w:rsid w:val="1C970297"/>
    <w:rsid w:val="1D1D15ED"/>
    <w:rsid w:val="1D223C19"/>
    <w:rsid w:val="1D3A1FD8"/>
    <w:rsid w:val="1D7D5AD7"/>
    <w:rsid w:val="1D8753FA"/>
    <w:rsid w:val="1D8A60BC"/>
    <w:rsid w:val="1DB579E3"/>
    <w:rsid w:val="1DC84AD6"/>
    <w:rsid w:val="1DD2288D"/>
    <w:rsid w:val="1E6C25DF"/>
    <w:rsid w:val="1E7828DC"/>
    <w:rsid w:val="1E9A20FC"/>
    <w:rsid w:val="1ED21570"/>
    <w:rsid w:val="1EE6312D"/>
    <w:rsid w:val="1EEC1C7A"/>
    <w:rsid w:val="1F0559BE"/>
    <w:rsid w:val="1F4F54E5"/>
    <w:rsid w:val="1F613F3D"/>
    <w:rsid w:val="1F62215B"/>
    <w:rsid w:val="1F700C60"/>
    <w:rsid w:val="1F7C3B5B"/>
    <w:rsid w:val="1FB05326"/>
    <w:rsid w:val="1FB90C74"/>
    <w:rsid w:val="20286924"/>
    <w:rsid w:val="202E7D8B"/>
    <w:rsid w:val="20462310"/>
    <w:rsid w:val="204B2C2A"/>
    <w:rsid w:val="207C5751"/>
    <w:rsid w:val="20A21E92"/>
    <w:rsid w:val="20A7185C"/>
    <w:rsid w:val="20C359E2"/>
    <w:rsid w:val="20CD281D"/>
    <w:rsid w:val="20EF5FD3"/>
    <w:rsid w:val="210B156D"/>
    <w:rsid w:val="211C35D3"/>
    <w:rsid w:val="21210833"/>
    <w:rsid w:val="214649AB"/>
    <w:rsid w:val="21504F11"/>
    <w:rsid w:val="21B36B39"/>
    <w:rsid w:val="21BA0DE4"/>
    <w:rsid w:val="21C048A0"/>
    <w:rsid w:val="22006CF9"/>
    <w:rsid w:val="225D22FA"/>
    <w:rsid w:val="22644859"/>
    <w:rsid w:val="226D5D67"/>
    <w:rsid w:val="228F5FEA"/>
    <w:rsid w:val="229701F9"/>
    <w:rsid w:val="22C75826"/>
    <w:rsid w:val="22D27F33"/>
    <w:rsid w:val="22DD7BDB"/>
    <w:rsid w:val="236C6451"/>
    <w:rsid w:val="23775858"/>
    <w:rsid w:val="23A267ED"/>
    <w:rsid w:val="23E11B19"/>
    <w:rsid w:val="23F57F69"/>
    <w:rsid w:val="24074860"/>
    <w:rsid w:val="24133C42"/>
    <w:rsid w:val="24144634"/>
    <w:rsid w:val="2424588A"/>
    <w:rsid w:val="24454E90"/>
    <w:rsid w:val="2494635D"/>
    <w:rsid w:val="249D3CF3"/>
    <w:rsid w:val="24E950BA"/>
    <w:rsid w:val="24EA00CC"/>
    <w:rsid w:val="251407A6"/>
    <w:rsid w:val="25446C9F"/>
    <w:rsid w:val="254D1AC1"/>
    <w:rsid w:val="25AD1EF1"/>
    <w:rsid w:val="25BD43C9"/>
    <w:rsid w:val="25CC2FAC"/>
    <w:rsid w:val="25E07901"/>
    <w:rsid w:val="25ED1950"/>
    <w:rsid w:val="261B6E84"/>
    <w:rsid w:val="26571D73"/>
    <w:rsid w:val="26616602"/>
    <w:rsid w:val="267F3368"/>
    <w:rsid w:val="268B4D5A"/>
    <w:rsid w:val="26AE7A20"/>
    <w:rsid w:val="27083551"/>
    <w:rsid w:val="27980AD0"/>
    <w:rsid w:val="28791C92"/>
    <w:rsid w:val="28850E33"/>
    <w:rsid w:val="28860A40"/>
    <w:rsid w:val="28F0566D"/>
    <w:rsid w:val="28F070FF"/>
    <w:rsid w:val="28F10EAE"/>
    <w:rsid w:val="28F3687D"/>
    <w:rsid w:val="28FC2377"/>
    <w:rsid w:val="28FE2098"/>
    <w:rsid w:val="295A2C3C"/>
    <w:rsid w:val="29640017"/>
    <w:rsid w:val="29725C58"/>
    <w:rsid w:val="298F4920"/>
    <w:rsid w:val="299F075B"/>
    <w:rsid w:val="29A7369C"/>
    <w:rsid w:val="29C57BF6"/>
    <w:rsid w:val="29CA39C6"/>
    <w:rsid w:val="29EA31D2"/>
    <w:rsid w:val="2A06031F"/>
    <w:rsid w:val="2A160917"/>
    <w:rsid w:val="2A4C3159"/>
    <w:rsid w:val="2A50233B"/>
    <w:rsid w:val="2A625618"/>
    <w:rsid w:val="2A6C1D98"/>
    <w:rsid w:val="2A6C4925"/>
    <w:rsid w:val="2AA31608"/>
    <w:rsid w:val="2B1A39AF"/>
    <w:rsid w:val="2B305B1F"/>
    <w:rsid w:val="2B465E43"/>
    <w:rsid w:val="2B497EB6"/>
    <w:rsid w:val="2B741D4A"/>
    <w:rsid w:val="2B7B46F4"/>
    <w:rsid w:val="2BA2146A"/>
    <w:rsid w:val="2BB570B2"/>
    <w:rsid w:val="2BD24C4D"/>
    <w:rsid w:val="2BDB6C64"/>
    <w:rsid w:val="2BEB1DE9"/>
    <w:rsid w:val="2CA03837"/>
    <w:rsid w:val="2CBC034F"/>
    <w:rsid w:val="2CD031D3"/>
    <w:rsid w:val="2D146635"/>
    <w:rsid w:val="2D346FE7"/>
    <w:rsid w:val="2D4B40CB"/>
    <w:rsid w:val="2D541E2A"/>
    <w:rsid w:val="2D6366F2"/>
    <w:rsid w:val="2D6E0581"/>
    <w:rsid w:val="2D7853A6"/>
    <w:rsid w:val="2E286B08"/>
    <w:rsid w:val="2E5500BB"/>
    <w:rsid w:val="2E5924B8"/>
    <w:rsid w:val="2E943B65"/>
    <w:rsid w:val="2EB14451"/>
    <w:rsid w:val="2F0A7CE7"/>
    <w:rsid w:val="2F2442BF"/>
    <w:rsid w:val="2F837A4C"/>
    <w:rsid w:val="2F8B0825"/>
    <w:rsid w:val="2F9E43FB"/>
    <w:rsid w:val="2FD5450F"/>
    <w:rsid w:val="2FD76F58"/>
    <w:rsid w:val="2FDE6590"/>
    <w:rsid w:val="2FEE49AD"/>
    <w:rsid w:val="300562DB"/>
    <w:rsid w:val="30525EE4"/>
    <w:rsid w:val="306F7BD6"/>
    <w:rsid w:val="30701A25"/>
    <w:rsid w:val="30806446"/>
    <w:rsid w:val="308D3CA9"/>
    <w:rsid w:val="30C10451"/>
    <w:rsid w:val="30DE545D"/>
    <w:rsid w:val="31553A36"/>
    <w:rsid w:val="315E5EF3"/>
    <w:rsid w:val="31681E86"/>
    <w:rsid w:val="3168763C"/>
    <w:rsid w:val="31AE0A75"/>
    <w:rsid w:val="31B724DE"/>
    <w:rsid w:val="31BB0FC1"/>
    <w:rsid w:val="31CF7974"/>
    <w:rsid w:val="31DB0513"/>
    <w:rsid w:val="31F045BA"/>
    <w:rsid w:val="32743B67"/>
    <w:rsid w:val="327F76DE"/>
    <w:rsid w:val="32853A15"/>
    <w:rsid w:val="32A4525F"/>
    <w:rsid w:val="32F767FC"/>
    <w:rsid w:val="32FF3618"/>
    <w:rsid w:val="33476206"/>
    <w:rsid w:val="337E4226"/>
    <w:rsid w:val="338B3895"/>
    <w:rsid w:val="33CD2F4C"/>
    <w:rsid w:val="34021F43"/>
    <w:rsid w:val="34166A12"/>
    <w:rsid w:val="34607072"/>
    <w:rsid w:val="34CB6BC9"/>
    <w:rsid w:val="34D20605"/>
    <w:rsid w:val="34D30F75"/>
    <w:rsid w:val="34D31A6D"/>
    <w:rsid w:val="34E41200"/>
    <w:rsid w:val="355D1E5B"/>
    <w:rsid w:val="356C64B0"/>
    <w:rsid w:val="35CA3C5A"/>
    <w:rsid w:val="35DE11F8"/>
    <w:rsid w:val="35EF6063"/>
    <w:rsid w:val="362902B9"/>
    <w:rsid w:val="362A141E"/>
    <w:rsid w:val="36944D68"/>
    <w:rsid w:val="369D07B7"/>
    <w:rsid w:val="36A8418E"/>
    <w:rsid w:val="36CD61F1"/>
    <w:rsid w:val="36DC2D89"/>
    <w:rsid w:val="36EE2C96"/>
    <w:rsid w:val="37074A98"/>
    <w:rsid w:val="3752241F"/>
    <w:rsid w:val="37951068"/>
    <w:rsid w:val="37CB4212"/>
    <w:rsid w:val="380D566D"/>
    <w:rsid w:val="38213953"/>
    <w:rsid w:val="38557057"/>
    <w:rsid w:val="387615F1"/>
    <w:rsid w:val="38AB7C3E"/>
    <w:rsid w:val="38C82BD9"/>
    <w:rsid w:val="393954D1"/>
    <w:rsid w:val="393A1234"/>
    <w:rsid w:val="39421864"/>
    <w:rsid w:val="397D3044"/>
    <w:rsid w:val="39B8490B"/>
    <w:rsid w:val="39C3314D"/>
    <w:rsid w:val="39EB7693"/>
    <w:rsid w:val="3A3A1775"/>
    <w:rsid w:val="3A5C5A56"/>
    <w:rsid w:val="3A5F49FA"/>
    <w:rsid w:val="3A795EB0"/>
    <w:rsid w:val="3A7A05B8"/>
    <w:rsid w:val="3AB158DC"/>
    <w:rsid w:val="3AC807AC"/>
    <w:rsid w:val="3ACF5AE4"/>
    <w:rsid w:val="3AF46337"/>
    <w:rsid w:val="3B10021E"/>
    <w:rsid w:val="3B401390"/>
    <w:rsid w:val="3B692D06"/>
    <w:rsid w:val="3B774F06"/>
    <w:rsid w:val="3B951C63"/>
    <w:rsid w:val="3BE45D68"/>
    <w:rsid w:val="3C275088"/>
    <w:rsid w:val="3C3E2F61"/>
    <w:rsid w:val="3C4C04CE"/>
    <w:rsid w:val="3C6D73A0"/>
    <w:rsid w:val="3CC677BB"/>
    <w:rsid w:val="3CFB6AC5"/>
    <w:rsid w:val="3DB3064F"/>
    <w:rsid w:val="3DD117E5"/>
    <w:rsid w:val="3E0F7723"/>
    <w:rsid w:val="3E175A62"/>
    <w:rsid w:val="3E54255D"/>
    <w:rsid w:val="3E794D73"/>
    <w:rsid w:val="3E906743"/>
    <w:rsid w:val="3EC828C4"/>
    <w:rsid w:val="3ECE1604"/>
    <w:rsid w:val="3ED91840"/>
    <w:rsid w:val="3F745D73"/>
    <w:rsid w:val="3FB20BFF"/>
    <w:rsid w:val="3FBA3F20"/>
    <w:rsid w:val="3FE45BCB"/>
    <w:rsid w:val="3FFA1DB9"/>
    <w:rsid w:val="403D352D"/>
    <w:rsid w:val="40487038"/>
    <w:rsid w:val="40771B36"/>
    <w:rsid w:val="40845CC2"/>
    <w:rsid w:val="408C6D03"/>
    <w:rsid w:val="40B23015"/>
    <w:rsid w:val="40C46581"/>
    <w:rsid w:val="40F66719"/>
    <w:rsid w:val="41557D0E"/>
    <w:rsid w:val="417846D6"/>
    <w:rsid w:val="41916E73"/>
    <w:rsid w:val="41A07546"/>
    <w:rsid w:val="420F706C"/>
    <w:rsid w:val="42203AA0"/>
    <w:rsid w:val="423A6DB8"/>
    <w:rsid w:val="425D1EA8"/>
    <w:rsid w:val="429278C8"/>
    <w:rsid w:val="42A15B87"/>
    <w:rsid w:val="42C2667A"/>
    <w:rsid w:val="43121783"/>
    <w:rsid w:val="43403A87"/>
    <w:rsid w:val="43616DE3"/>
    <w:rsid w:val="43705D26"/>
    <w:rsid w:val="437B6136"/>
    <w:rsid w:val="43BC68E3"/>
    <w:rsid w:val="43C63AEA"/>
    <w:rsid w:val="444E6CED"/>
    <w:rsid w:val="448E51D1"/>
    <w:rsid w:val="45006BF3"/>
    <w:rsid w:val="451B25A2"/>
    <w:rsid w:val="45562C6D"/>
    <w:rsid w:val="459E0AE6"/>
    <w:rsid w:val="45B03ABB"/>
    <w:rsid w:val="45F82FD2"/>
    <w:rsid w:val="45FE713F"/>
    <w:rsid w:val="46251BDF"/>
    <w:rsid w:val="463E54FB"/>
    <w:rsid w:val="46473353"/>
    <w:rsid w:val="46745F49"/>
    <w:rsid w:val="46933495"/>
    <w:rsid w:val="469A6CD9"/>
    <w:rsid w:val="47715185"/>
    <w:rsid w:val="47802B10"/>
    <w:rsid w:val="47941C85"/>
    <w:rsid w:val="479A09A9"/>
    <w:rsid w:val="47E84901"/>
    <w:rsid w:val="48027041"/>
    <w:rsid w:val="485B70B0"/>
    <w:rsid w:val="48725487"/>
    <w:rsid w:val="489456FF"/>
    <w:rsid w:val="489F3899"/>
    <w:rsid w:val="48A87A38"/>
    <w:rsid w:val="48AD3356"/>
    <w:rsid w:val="48BE096F"/>
    <w:rsid w:val="48C41256"/>
    <w:rsid w:val="48DB0A7E"/>
    <w:rsid w:val="48FF7E8E"/>
    <w:rsid w:val="492C2817"/>
    <w:rsid w:val="49571DEB"/>
    <w:rsid w:val="49601137"/>
    <w:rsid w:val="49D2423C"/>
    <w:rsid w:val="49EF506D"/>
    <w:rsid w:val="49FD5D49"/>
    <w:rsid w:val="4A02310C"/>
    <w:rsid w:val="4A1677EB"/>
    <w:rsid w:val="4AA25E6D"/>
    <w:rsid w:val="4AD95CA1"/>
    <w:rsid w:val="4AE8308B"/>
    <w:rsid w:val="4AFE062C"/>
    <w:rsid w:val="4B155B0E"/>
    <w:rsid w:val="4B2A091B"/>
    <w:rsid w:val="4B355817"/>
    <w:rsid w:val="4B514A26"/>
    <w:rsid w:val="4B5722BA"/>
    <w:rsid w:val="4B6B5C96"/>
    <w:rsid w:val="4B6D02BA"/>
    <w:rsid w:val="4B76654F"/>
    <w:rsid w:val="4BA203A0"/>
    <w:rsid w:val="4BBC2DF1"/>
    <w:rsid w:val="4BE35869"/>
    <w:rsid w:val="4C1706F0"/>
    <w:rsid w:val="4C861240"/>
    <w:rsid w:val="4C8E1988"/>
    <w:rsid w:val="4C944912"/>
    <w:rsid w:val="4CF6126C"/>
    <w:rsid w:val="4CF66797"/>
    <w:rsid w:val="4D067472"/>
    <w:rsid w:val="4D0905EE"/>
    <w:rsid w:val="4D0F700A"/>
    <w:rsid w:val="4D3627F6"/>
    <w:rsid w:val="4D414F43"/>
    <w:rsid w:val="4D5611BA"/>
    <w:rsid w:val="4D5A22AF"/>
    <w:rsid w:val="4D672C48"/>
    <w:rsid w:val="4D720545"/>
    <w:rsid w:val="4DAF79E7"/>
    <w:rsid w:val="4DB3044F"/>
    <w:rsid w:val="4DBF3ACD"/>
    <w:rsid w:val="4E041C8D"/>
    <w:rsid w:val="4E0E09CE"/>
    <w:rsid w:val="4EB70B85"/>
    <w:rsid w:val="4EF713CD"/>
    <w:rsid w:val="4F096A6D"/>
    <w:rsid w:val="4F122423"/>
    <w:rsid w:val="4F1D0FF8"/>
    <w:rsid w:val="4F2346E1"/>
    <w:rsid w:val="4F2E3F7C"/>
    <w:rsid w:val="4F877231"/>
    <w:rsid w:val="4F8A1332"/>
    <w:rsid w:val="4FA41C56"/>
    <w:rsid w:val="4FBE6B10"/>
    <w:rsid w:val="4FDE7E85"/>
    <w:rsid w:val="4FEB08B0"/>
    <w:rsid w:val="4FF54B1E"/>
    <w:rsid w:val="501D2273"/>
    <w:rsid w:val="50632F24"/>
    <w:rsid w:val="50683213"/>
    <w:rsid w:val="50B631BE"/>
    <w:rsid w:val="513C4CEF"/>
    <w:rsid w:val="51485DFA"/>
    <w:rsid w:val="514D4BE8"/>
    <w:rsid w:val="51517A8F"/>
    <w:rsid w:val="51785DEA"/>
    <w:rsid w:val="51AB667D"/>
    <w:rsid w:val="51B0576F"/>
    <w:rsid w:val="51D916D7"/>
    <w:rsid w:val="51DF6158"/>
    <w:rsid w:val="51E32AE0"/>
    <w:rsid w:val="51F61669"/>
    <w:rsid w:val="51F75B6F"/>
    <w:rsid w:val="52327A39"/>
    <w:rsid w:val="524C60A5"/>
    <w:rsid w:val="525667C2"/>
    <w:rsid w:val="52C20AC6"/>
    <w:rsid w:val="52EF4A23"/>
    <w:rsid w:val="532D47A6"/>
    <w:rsid w:val="534F3FE0"/>
    <w:rsid w:val="53D84646"/>
    <w:rsid w:val="5405367C"/>
    <w:rsid w:val="54332267"/>
    <w:rsid w:val="54374CF6"/>
    <w:rsid w:val="543D18C5"/>
    <w:rsid w:val="5442370E"/>
    <w:rsid w:val="544C4D9A"/>
    <w:rsid w:val="54533B5A"/>
    <w:rsid w:val="545A326C"/>
    <w:rsid w:val="54722652"/>
    <w:rsid w:val="548F4C2E"/>
    <w:rsid w:val="54983C81"/>
    <w:rsid w:val="549C623C"/>
    <w:rsid w:val="549E739B"/>
    <w:rsid w:val="54D14FDF"/>
    <w:rsid w:val="555000D4"/>
    <w:rsid w:val="556B43C9"/>
    <w:rsid w:val="5584150A"/>
    <w:rsid w:val="558C5D9E"/>
    <w:rsid w:val="55DC664D"/>
    <w:rsid w:val="55F21429"/>
    <w:rsid w:val="56147ED1"/>
    <w:rsid w:val="56BB26FD"/>
    <w:rsid w:val="56CB662A"/>
    <w:rsid w:val="56DC2F3C"/>
    <w:rsid w:val="573B2146"/>
    <w:rsid w:val="578137B9"/>
    <w:rsid w:val="57961D00"/>
    <w:rsid w:val="57A57FA1"/>
    <w:rsid w:val="57AF1607"/>
    <w:rsid w:val="57F136D5"/>
    <w:rsid w:val="58197697"/>
    <w:rsid w:val="58425209"/>
    <w:rsid w:val="58606D73"/>
    <w:rsid w:val="58653D04"/>
    <w:rsid w:val="586B18A3"/>
    <w:rsid w:val="58782077"/>
    <w:rsid w:val="589B3367"/>
    <w:rsid w:val="58E20AC2"/>
    <w:rsid w:val="58EE0B5E"/>
    <w:rsid w:val="58F05B12"/>
    <w:rsid w:val="590F4266"/>
    <w:rsid w:val="592538D3"/>
    <w:rsid w:val="595341F6"/>
    <w:rsid w:val="5978399D"/>
    <w:rsid w:val="597C07A9"/>
    <w:rsid w:val="59AB1C5E"/>
    <w:rsid w:val="59BC359F"/>
    <w:rsid w:val="5A0D6F37"/>
    <w:rsid w:val="5A2E7971"/>
    <w:rsid w:val="5A38689C"/>
    <w:rsid w:val="5A50567B"/>
    <w:rsid w:val="5AB61704"/>
    <w:rsid w:val="5AD1720B"/>
    <w:rsid w:val="5AE827EA"/>
    <w:rsid w:val="5AF767AC"/>
    <w:rsid w:val="5AFA6539"/>
    <w:rsid w:val="5B700676"/>
    <w:rsid w:val="5B821C7D"/>
    <w:rsid w:val="5B8A32EF"/>
    <w:rsid w:val="5BA0624C"/>
    <w:rsid w:val="5BAA262B"/>
    <w:rsid w:val="5BC22908"/>
    <w:rsid w:val="5BDE32B3"/>
    <w:rsid w:val="5C204D47"/>
    <w:rsid w:val="5C2A530C"/>
    <w:rsid w:val="5C335AB8"/>
    <w:rsid w:val="5C49139B"/>
    <w:rsid w:val="5C8B6A6D"/>
    <w:rsid w:val="5CAE592A"/>
    <w:rsid w:val="5CC535C2"/>
    <w:rsid w:val="5CCA744B"/>
    <w:rsid w:val="5CDA4640"/>
    <w:rsid w:val="5CE95EDD"/>
    <w:rsid w:val="5D1B552C"/>
    <w:rsid w:val="5D710E63"/>
    <w:rsid w:val="5D8368E0"/>
    <w:rsid w:val="5DA44F0C"/>
    <w:rsid w:val="5DD24187"/>
    <w:rsid w:val="5DD75BC1"/>
    <w:rsid w:val="5DF9639D"/>
    <w:rsid w:val="5E0D5482"/>
    <w:rsid w:val="5E1A1566"/>
    <w:rsid w:val="5E762D5A"/>
    <w:rsid w:val="5E7F6CC1"/>
    <w:rsid w:val="5E8662EE"/>
    <w:rsid w:val="5E9B618F"/>
    <w:rsid w:val="5EFC66AF"/>
    <w:rsid w:val="5F217668"/>
    <w:rsid w:val="5F5D2E4C"/>
    <w:rsid w:val="5F8F395A"/>
    <w:rsid w:val="5FD103FC"/>
    <w:rsid w:val="5FD94448"/>
    <w:rsid w:val="5FDD02DC"/>
    <w:rsid w:val="6039232E"/>
    <w:rsid w:val="604638E0"/>
    <w:rsid w:val="60493C22"/>
    <w:rsid w:val="60714D8A"/>
    <w:rsid w:val="60AC441A"/>
    <w:rsid w:val="60AF2656"/>
    <w:rsid w:val="60BD5056"/>
    <w:rsid w:val="60DC1509"/>
    <w:rsid w:val="61117DCE"/>
    <w:rsid w:val="614E01AC"/>
    <w:rsid w:val="617900F9"/>
    <w:rsid w:val="61856EA7"/>
    <w:rsid w:val="618D4CCF"/>
    <w:rsid w:val="61C3168D"/>
    <w:rsid w:val="623F3850"/>
    <w:rsid w:val="6240538D"/>
    <w:rsid w:val="62455932"/>
    <w:rsid w:val="624E4921"/>
    <w:rsid w:val="627F66EE"/>
    <w:rsid w:val="628766CD"/>
    <w:rsid w:val="62910899"/>
    <w:rsid w:val="62C274C3"/>
    <w:rsid w:val="62F515A9"/>
    <w:rsid w:val="63275E87"/>
    <w:rsid w:val="63344581"/>
    <w:rsid w:val="636447A9"/>
    <w:rsid w:val="63833AB2"/>
    <w:rsid w:val="63A20716"/>
    <w:rsid w:val="63A2535F"/>
    <w:rsid w:val="63B83A85"/>
    <w:rsid w:val="63CA088E"/>
    <w:rsid w:val="64362234"/>
    <w:rsid w:val="643904FB"/>
    <w:rsid w:val="64802C7A"/>
    <w:rsid w:val="650165B4"/>
    <w:rsid w:val="65327AEB"/>
    <w:rsid w:val="653C41ED"/>
    <w:rsid w:val="65CF76C7"/>
    <w:rsid w:val="65F10B2A"/>
    <w:rsid w:val="662F5919"/>
    <w:rsid w:val="66330A91"/>
    <w:rsid w:val="66552943"/>
    <w:rsid w:val="665910E9"/>
    <w:rsid w:val="6664570A"/>
    <w:rsid w:val="66665F1F"/>
    <w:rsid w:val="66CF417E"/>
    <w:rsid w:val="66DD6333"/>
    <w:rsid w:val="67195E8F"/>
    <w:rsid w:val="67354D97"/>
    <w:rsid w:val="67390CF6"/>
    <w:rsid w:val="676C4141"/>
    <w:rsid w:val="676E4DE6"/>
    <w:rsid w:val="677160F5"/>
    <w:rsid w:val="677F24EB"/>
    <w:rsid w:val="67856A56"/>
    <w:rsid w:val="67965FAB"/>
    <w:rsid w:val="67BE0620"/>
    <w:rsid w:val="67D11CF6"/>
    <w:rsid w:val="67F528CC"/>
    <w:rsid w:val="680824D2"/>
    <w:rsid w:val="6833282B"/>
    <w:rsid w:val="687044E2"/>
    <w:rsid w:val="68EA0A1D"/>
    <w:rsid w:val="692D4D0F"/>
    <w:rsid w:val="693B2076"/>
    <w:rsid w:val="694D2CB2"/>
    <w:rsid w:val="697702A5"/>
    <w:rsid w:val="698349D3"/>
    <w:rsid w:val="69A007E3"/>
    <w:rsid w:val="69BF7EAA"/>
    <w:rsid w:val="6A0347C0"/>
    <w:rsid w:val="6A117D05"/>
    <w:rsid w:val="6A513DA8"/>
    <w:rsid w:val="6A59784D"/>
    <w:rsid w:val="6A905324"/>
    <w:rsid w:val="6AEA2665"/>
    <w:rsid w:val="6B223C5F"/>
    <w:rsid w:val="6B68041F"/>
    <w:rsid w:val="6BD97F0E"/>
    <w:rsid w:val="6BFD0A61"/>
    <w:rsid w:val="6C18054B"/>
    <w:rsid w:val="6C2C07D0"/>
    <w:rsid w:val="6C473395"/>
    <w:rsid w:val="6C7F2F47"/>
    <w:rsid w:val="6C8F6DD5"/>
    <w:rsid w:val="6C987377"/>
    <w:rsid w:val="6CAA6BAB"/>
    <w:rsid w:val="6CCC7015"/>
    <w:rsid w:val="6CE25CC6"/>
    <w:rsid w:val="6D196049"/>
    <w:rsid w:val="6D6F202E"/>
    <w:rsid w:val="6D7417E0"/>
    <w:rsid w:val="6D9442AF"/>
    <w:rsid w:val="6DBD2BF7"/>
    <w:rsid w:val="6DED4DAE"/>
    <w:rsid w:val="6E260993"/>
    <w:rsid w:val="6E475E9C"/>
    <w:rsid w:val="6E5702EE"/>
    <w:rsid w:val="6E9565AD"/>
    <w:rsid w:val="6F1C08FE"/>
    <w:rsid w:val="6F2B7EAB"/>
    <w:rsid w:val="6F3365AD"/>
    <w:rsid w:val="6F401041"/>
    <w:rsid w:val="6F440DA6"/>
    <w:rsid w:val="6F471A15"/>
    <w:rsid w:val="6F6F417D"/>
    <w:rsid w:val="6F9B06DB"/>
    <w:rsid w:val="6FD146A6"/>
    <w:rsid w:val="70586CA4"/>
    <w:rsid w:val="70867024"/>
    <w:rsid w:val="7088487B"/>
    <w:rsid w:val="709E13F4"/>
    <w:rsid w:val="709E1FCB"/>
    <w:rsid w:val="70B27E0B"/>
    <w:rsid w:val="70BE3A0A"/>
    <w:rsid w:val="70CE595E"/>
    <w:rsid w:val="70D8364F"/>
    <w:rsid w:val="7109361B"/>
    <w:rsid w:val="712F6C55"/>
    <w:rsid w:val="7135553A"/>
    <w:rsid w:val="716401C6"/>
    <w:rsid w:val="717A1FB4"/>
    <w:rsid w:val="71A234B0"/>
    <w:rsid w:val="720E76D7"/>
    <w:rsid w:val="72145B3F"/>
    <w:rsid w:val="727147ED"/>
    <w:rsid w:val="72765A4B"/>
    <w:rsid w:val="72834520"/>
    <w:rsid w:val="72AC3B93"/>
    <w:rsid w:val="72D90031"/>
    <w:rsid w:val="72E96729"/>
    <w:rsid w:val="72F64761"/>
    <w:rsid w:val="731576EF"/>
    <w:rsid w:val="73393C9D"/>
    <w:rsid w:val="737E630D"/>
    <w:rsid w:val="739D2305"/>
    <w:rsid w:val="73A26371"/>
    <w:rsid w:val="73B64B9D"/>
    <w:rsid w:val="73B96564"/>
    <w:rsid w:val="73F37A80"/>
    <w:rsid w:val="74092950"/>
    <w:rsid w:val="7463241F"/>
    <w:rsid w:val="74EF5AF1"/>
    <w:rsid w:val="751C1020"/>
    <w:rsid w:val="75286E5D"/>
    <w:rsid w:val="75336204"/>
    <w:rsid w:val="75410AD5"/>
    <w:rsid w:val="755E031A"/>
    <w:rsid w:val="75BE53B5"/>
    <w:rsid w:val="76167CDD"/>
    <w:rsid w:val="7663724A"/>
    <w:rsid w:val="76A42E28"/>
    <w:rsid w:val="76F341EC"/>
    <w:rsid w:val="77051B54"/>
    <w:rsid w:val="772204D1"/>
    <w:rsid w:val="773604E8"/>
    <w:rsid w:val="773C2EEC"/>
    <w:rsid w:val="776F0000"/>
    <w:rsid w:val="777962D0"/>
    <w:rsid w:val="777A05E8"/>
    <w:rsid w:val="77900175"/>
    <w:rsid w:val="77B07F61"/>
    <w:rsid w:val="77D43567"/>
    <w:rsid w:val="781E5301"/>
    <w:rsid w:val="781E6E5A"/>
    <w:rsid w:val="7860416B"/>
    <w:rsid w:val="78763961"/>
    <w:rsid w:val="78C16218"/>
    <w:rsid w:val="78DD24E8"/>
    <w:rsid w:val="793D0C2E"/>
    <w:rsid w:val="798F11FB"/>
    <w:rsid w:val="79AD2796"/>
    <w:rsid w:val="79C43F46"/>
    <w:rsid w:val="79DB6C86"/>
    <w:rsid w:val="79E47CC9"/>
    <w:rsid w:val="7A500BF8"/>
    <w:rsid w:val="7A581DA8"/>
    <w:rsid w:val="7A7C67DA"/>
    <w:rsid w:val="7A972DAF"/>
    <w:rsid w:val="7AA84AE8"/>
    <w:rsid w:val="7AC150F4"/>
    <w:rsid w:val="7B084AD9"/>
    <w:rsid w:val="7B13430B"/>
    <w:rsid w:val="7B5619DA"/>
    <w:rsid w:val="7B686E0E"/>
    <w:rsid w:val="7C1B10CB"/>
    <w:rsid w:val="7C4566AB"/>
    <w:rsid w:val="7C917A9A"/>
    <w:rsid w:val="7CE3670A"/>
    <w:rsid w:val="7CE85CC4"/>
    <w:rsid w:val="7D092986"/>
    <w:rsid w:val="7D257D65"/>
    <w:rsid w:val="7D414E6C"/>
    <w:rsid w:val="7D683DB8"/>
    <w:rsid w:val="7DA07678"/>
    <w:rsid w:val="7DB06B3D"/>
    <w:rsid w:val="7DC43DC8"/>
    <w:rsid w:val="7DD04F7C"/>
    <w:rsid w:val="7DF2712A"/>
    <w:rsid w:val="7E6A0FDB"/>
    <w:rsid w:val="7E9F084F"/>
    <w:rsid w:val="7EA12904"/>
    <w:rsid w:val="7EEE66AB"/>
    <w:rsid w:val="7F280519"/>
    <w:rsid w:val="7F4D5EC4"/>
    <w:rsid w:val="7F6E2B04"/>
    <w:rsid w:val="7F8D034E"/>
    <w:rsid w:val="7F94688B"/>
    <w:rsid w:val="7FAF7B3A"/>
    <w:rsid w:val="7FB85873"/>
    <w:rsid w:val="7FC00155"/>
    <w:rsid w:val="7FDC0680"/>
    <w:rsid w:val="7FDE1762"/>
    <w:rsid w:val="7FE11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ocked="1"/>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nhideWhenUsed="0"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semiHidden="0"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nhideWhenUsed="0" w:uiPriority="99" w:semiHidden="0" w:name="Salutation"/>
    <w:lsdException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24"/>
    <w:qFormat/>
    <w:uiPriority w:val="9"/>
    <w:pPr>
      <w:keepNext/>
      <w:tabs>
        <w:tab w:val="left" w:pos="720"/>
        <w:tab w:val="left" w:pos="2700"/>
      </w:tabs>
      <w:spacing w:line="400" w:lineRule="exact"/>
      <w:jc w:val="center"/>
      <w:outlineLvl w:val="0"/>
    </w:pPr>
    <w:rPr>
      <w:b/>
      <w:bCs/>
      <w:kern w:val="44"/>
      <w:sz w:val="44"/>
      <w:szCs w:val="44"/>
    </w:rPr>
  </w:style>
  <w:style w:type="paragraph" w:styleId="3">
    <w:name w:val="heading 3"/>
    <w:basedOn w:val="1"/>
    <w:next w:val="1"/>
    <w:qFormat/>
    <w:locked/>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locked/>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5">
    <w:name w:val="Document Map"/>
    <w:basedOn w:val="1"/>
    <w:link w:val="25"/>
    <w:semiHidden/>
    <w:uiPriority w:val="99"/>
    <w:rPr>
      <w:rFonts w:ascii="宋体"/>
      <w:sz w:val="18"/>
      <w:szCs w:val="18"/>
    </w:rPr>
  </w:style>
  <w:style w:type="paragraph" w:styleId="6">
    <w:name w:val="annotation text"/>
    <w:basedOn w:val="1"/>
    <w:link w:val="26"/>
    <w:semiHidden/>
    <w:uiPriority w:val="99"/>
    <w:pPr>
      <w:jc w:val="left"/>
    </w:pPr>
    <w:rPr>
      <w:kern w:val="0"/>
      <w:sz w:val="20"/>
    </w:rPr>
  </w:style>
  <w:style w:type="paragraph" w:styleId="7">
    <w:name w:val="Salutation"/>
    <w:basedOn w:val="1"/>
    <w:next w:val="1"/>
    <w:link w:val="27"/>
    <w:uiPriority w:val="99"/>
    <w:rPr>
      <w:kern w:val="0"/>
      <w:sz w:val="20"/>
    </w:rPr>
  </w:style>
  <w:style w:type="paragraph" w:styleId="8">
    <w:name w:val="Body Text Indent"/>
    <w:basedOn w:val="1"/>
    <w:link w:val="28"/>
    <w:uiPriority w:val="99"/>
    <w:pPr>
      <w:spacing w:line="400" w:lineRule="exact"/>
      <w:ind w:left="420" w:firstLine="420"/>
    </w:pPr>
    <w:rPr>
      <w:kern w:val="0"/>
      <w:sz w:val="20"/>
    </w:rPr>
  </w:style>
  <w:style w:type="paragraph" w:styleId="9">
    <w:name w:val="Plain Text"/>
    <w:basedOn w:val="1"/>
    <w:link w:val="29"/>
    <w:uiPriority w:val="99"/>
    <w:rPr>
      <w:rFonts w:ascii="宋体" w:hAnsi="Courier New"/>
    </w:rPr>
  </w:style>
  <w:style w:type="paragraph" w:styleId="10">
    <w:name w:val="Date"/>
    <w:basedOn w:val="1"/>
    <w:next w:val="1"/>
    <w:link w:val="30"/>
    <w:uiPriority w:val="99"/>
    <w:pPr>
      <w:ind w:left="100" w:leftChars="2500"/>
    </w:pPr>
    <w:rPr>
      <w:kern w:val="0"/>
      <w:sz w:val="20"/>
    </w:rPr>
  </w:style>
  <w:style w:type="paragraph" w:styleId="11">
    <w:name w:val="Balloon Text"/>
    <w:basedOn w:val="1"/>
    <w:link w:val="31"/>
    <w:semiHidden/>
    <w:uiPriority w:val="99"/>
    <w:rPr>
      <w:sz w:val="18"/>
      <w:szCs w:val="18"/>
    </w:rPr>
  </w:style>
  <w:style w:type="paragraph" w:styleId="12">
    <w:name w:val="footer"/>
    <w:basedOn w:val="1"/>
    <w:link w:val="32"/>
    <w:uiPriority w:val="99"/>
    <w:pPr>
      <w:tabs>
        <w:tab w:val="center" w:pos="4153"/>
        <w:tab w:val="right" w:pos="8306"/>
      </w:tabs>
      <w:snapToGrid w:val="0"/>
      <w:jc w:val="left"/>
    </w:pPr>
    <w:rPr>
      <w:sz w:val="18"/>
      <w:szCs w:val="18"/>
    </w:rPr>
  </w:style>
  <w:style w:type="paragraph" w:styleId="13">
    <w:name w:val="header"/>
    <w:basedOn w:val="1"/>
    <w:link w:val="33"/>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4"/>
    <w:qFormat/>
    <w:locked/>
    <w:uiPriority w:val="0"/>
    <w:pPr>
      <w:spacing w:before="240" w:after="60" w:line="312" w:lineRule="auto"/>
      <w:jc w:val="center"/>
      <w:outlineLvl w:val="1"/>
    </w:pPr>
    <w:rPr>
      <w:rFonts w:ascii="Cambria" w:hAnsi="Cambria"/>
      <w:b/>
      <w:bCs/>
      <w:kern w:val="28"/>
      <w:sz w:val="32"/>
      <w:szCs w:val="32"/>
    </w:rPr>
  </w:style>
  <w:style w:type="paragraph" w:styleId="15">
    <w:name w:val="Normal (Web)"/>
    <w:basedOn w:val="1"/>
    <w:uiPriority w:val="99"/>
    <w:pPr>
      <w:widowControl/>
      <w:spacing w:before="100" w:beforeAutospacing="1" w:after="100" w:afterAutospacing="1"/>
      <w:jc w:val="left"/>
    </w:pPr>
    <w:rPr>
      <w:rFonts w:ascii="宋体" w:hAnsi="宋体" w:cs="宋体"/>
      <w:color w:val="000000"/>
      <w:kern w:val="0"/>
      <w:sz w:val="24"/>
      <w:szCs w:val="24"/>
    </w:rPr>
  </w:style>
  <w:style w:type="paragraph" w:styleId="16">
    <w:name w:val="Title"/>
    <w:basedOn w:val="1"/>
    <w:next w:val="1"/>
    <w:link w:val="35"/>
    <w:qFormat/>
    <w:locked/>
    <w:uiPriority w:val="0"/>
    <w:pPr>
      <w:spacing w:before="240" w:after="60"/>
      <w:jc w:val="center"/>
      <w:outlineLvl w:val="0"/>
    </w:pPr>
    <w:rPr>
      <w:rFonts w:ascii="Cambria" w:hAnsi="Cambria"/>
      <w:b/>
      <w:bCs/>
      <w:sz w:val="32"/>
      <w:szCs w:val="32"/>
    </w:rPr>
  </w:style>
  <w:style w:type="paragraph" w:styleId="17">
    <w:name w:val="annotation subject"/>
    <w:basedOn w:val="6"/>
    <w:next w:val="6"/>
    <w:link w:val="36"/>
    <w:unhideWhenUsed/>
    <w:uiPriority w:val="99"/>
    <w:rPr>
      <w:b/>
      <w:bCs/>
      <w:kern w:val="2"/>
      <w:sz w:val="21"/>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uiPriority w:val="99"/>
  </w:style>
  <w:style w:type="character" w:styleId="22">
    <w:name w:val="Hyperlink"/>
    <w:unhideWhenUsed/>
    <w:uiPriority w:val="99"/>
    <w:rPr>
      <w:color w:val="0000FF"/>
      <w:u w:val="single"/>
    </w:rPr>
  </w:style>
  <w:style w:type="character" w:styleId="23">
    <w:name w:val="annotation reference"/>
    <w:semiHidden/>
    <w:uiPriority w:val="99"/>
    <w:rPr>
      <w:sz w:val="21"/>
      <w:szCs w:val="21"/>
    </w:rPr>
  </w:style>
  <w:style w:type="character" w:customStyle="1" w:styleId="24">
    <w:name w:val="标题 1 字符"/>
    <w:link w:val="2"/>
    <w:uiPriority w:val="9"/>
    <w:rPr>
      <w:b/>
      <w:bCs/>
      <w:kern w:val="44"/>
      <w:sz w:val="44"/>
      <w:szCs w:val="44"/>
    </w:rPr>
  </w:style>
  <w:style w:type="character" w:customStyle="1" w:styleId="25">
    <w:name w:val="文档结构图 字符"/>
    <w:link w:val="5"/>
    <w:locked/>
    <w:uiPriority w:val="99"/>
    <w:rPr>
      <w:rFonts w:ascii="宋体" w:cs="宋体"/>
      <w:kern w:val="2"/>
      <w:sz w:val="18"/>
      <w:szCs w:val="18"/>
    </w:rPr>
  </w:style>
  <w:style w:type="character" w:customStyle="1" w:styleId="26">
    <w:name w:val="批注文字 字符"/>
    <w:link w:val="6"/>
    <w:semiHidden/>
    <w:uiPriority w:val="99"/>
    <w:rPr>
      <w:szCs w:val="21"/>
    </w:rPr>
  </w:style>
  <w:style w:type="character" w:customStyle="1" w:styleId="27">
    <w:name w:val="称呼 字符"/>
    <w:link w:val="7"/>
    <w:semiHidden/>
    <w:uiPriority w:val="99"/>
    <w:rPr>
      <w:szCs w:val="21"/>
    </w:rPr>
  </w:style>
  <w:style w:type="character" w:customStyle="1" w:styleId="28">
    <w:name w:val="正文文本缩进 字符"/>
    <w:link w:val="8"/>
    <w:semiHidden/>
    <w:uiPriority w:val="99"/>
    <w:rPr>
      <w:szCs w:val="21"/>
    </w:rPr>
  </w:style>
  <w:style w:type="character" w:customStyle="1" w:styleId="29">
    <w:name w:val="纯文本 字符"/>
    <w:link w:val="9"/>
    <w:locked/>
    <w:uiPriority w:val="99"/>
    <w:rPr>
      <w:rFonts w:ascii="宋体" w:hAnsi="Courier New" w:cs="宋体"/>
      <w:kern w:val="2"/>
      <w:sz w:val="21"/>
      <w:szCs w:val="21"/>
    </w:rPr>
  </w:style>
  <w:style w:type="character" w:customStyle="1" w:styleId="30">
    <w:name w:val="日期 字符"/>
    <w:link w:val="10"/>
    <w:semiHidden/>
    <w:uiPriority w:val="99"/>
    <w:rPr>
      <w:szCs w:val="21"/>
    </w:rPr>
  </w:style>
  <w:style w:type="character" w:customStyle="1" w:styleId="31">
    <w:name w:val="批注框文本 字符"/>
    <w:link w:val="11"/>
    <w:locked/>
    <w:uiPriority w:val="99"/>
    <w:rPr>
      <w:kern w:val="2"/>
      <w:sz w:val="18"/>
      <w:szCs w:val="18"/>
    </w:rPr>
  </w:style>
  <w:style w:type="character" w:customStyle="1" w:styleId="32">
    <w:name w:val="页脚 字符"/>
    <w:link w:val="12"/>
    <w:locked/>
    <w:uiPriority w:val="99"/>
    <w:rPr>
      <w:kern w:val="2"/>
      <w:sz w:val="18"/>
      <w:szCs w:val="18"/>
    </w:rPr>
  </w:style>
  <w:style w:type="character" w:customStyle="1" w:styleId="33">
    <w:name w:val="页眉 字符"/>
    <w:link w:val="13"/>
    <w:locked/>
    <w:uiPriority w:val="99"/>
    <w:rPr>
      <w:kern w:val="2"/>
      <w:sz w:val="18"/>
      <w:szCs w:val="18"/>
    </w:rPr>
  </w:style>
  <w:style w:type="character" w:customStyle="1" w:styleId="34">
    <w:name w:val="副标题 字符"/>
    <w:link w:val="14"/>
    <w:uiPriority w:val="0"/>
    <w:rPr>
      <w:rFonts w:ascii="Cambria" w:hAnsi="Cambria" w:cs="Times New Roman"/>
      <w:b/>
      <w:bCs/>
      <w:kern w:val="28"/>
      <w:sz w:val="32"/>
      <w:szCs w:val="32"/>
    </w:rPr>
  </w:style>
  <w:style w:type="character" w:customStyle="1" w:styleId="35">
    <w:name w:val="标题 字符"/>
    <w:link w:val="16"/>
    <w:uiPriority w:val="0"/>
    <w:rPr>
      <w:rFonts w:ascii="Cambria" w:hAnsi="Cambria" w:cs="Times New Roman"/>
      <w:b/>
      <w:bCs/>
      <w:kern w:val="2"/>
      <w:sz w:val="32"/>
      <w:szCs w:val="32"/>
    </w:rPr>
  </w:style>
  <w:style w:type="character" w:customStyle="1" w:styleId="36">
    <w:name w:val="批注主题 字符"/>
    <w:link w:val="17"/>
    <w:semiHidden/>
    <w:uiPriority w:val="99"/>
    <w:rPr>
      <w:b/>
      <w:bCs/>
      <w:kern w:val="2"/>
      <w:sz w:val="21"/>
      <w:szCs w:val="21"/>
    </w:rPr>
  </w:style>
  <w:style w:type="paragraph" w:customStyle="1" w:styleId="37">
    <w:name w:val="_Style 1"/>
    <w:basedOn w:val="1"/>
    <w:qFormat/>
    <w:uiPriority w:val="99"/>
    <w:pPr>
      <w:ind w:firstLine="420" w:firstLineChars="200"/>
    </w:pPr>
  </w:style>
  <w:style w:type="paragraph" w:styleId="38">
    <w:name w:val="List Paragraph"/>
    <w:basedOn w:val="1"/>
    <w:qFormat/>
    <w:uiPriority w:val="99"/>
    <w:pPr>
      <w:ind w:firstLine="420" w:firstLineChars="200"/>
    </w:pPr>
  </w:style>
  <w:style w:type="paragraph" w:customStyle="1" w:styleId="39">
    <w:name w:val="reader-word-layer"/>
    <w:basedOn w:val="1"/>
    <w:uiPriority w:val="99"/>
    <w:pPr>
      <w:widowControl/>
      <w:spacing w:before="100" w:beforeAutospacing="1" w:after="100" w:afterAutospacing="1"/>
      <w:jc w:val="left"/>
    </w:pPr>
    <w:rPr>
      <w:rFonts w:ascii="宋体" w:hAnsi="宋体" w:cs="宋体"/>
      <w:kern w:val="0"/>
      <w:sz w:val="24"/>
      <w:szCs w:val="24"/>
    </w:rPr>
  </w:style>
  <w:style w:type="paragraph" w:customStyle="1" w:styleId="40">
    <w:name w:val="Normal"/>
    <w:uiPriority w:val="0"/>
    <w:pPr>
      <w:jc w:val="both"/>
    </w:pPr>
    <w:rPr>
      <w:kern w:val="2"/>
      <w:sz w:val="21"/>
      <w:szCs w:val="21"/>
      <w:lang w:val="en-US" w:eastAsia="zh-CN" w:bidi="ar-SA"/>
    </w:rPr>
  </w:style>
  <w:style w:type="paragraph" w:customStyle="1" w:styleId="41">
    <w:name w:val="在表格内文字"/>
    <w:basedOn w:val="1"/>
    <w:uiPriority w:val="99"/>
    <w:rPr>
      <w:rFonts w:eastAsia="楷体"/>
    </w:rPr>
  </w:style>
  <w:style w:type="paragraph" w:customStyle="1" w:styleId="42">
    <w:name w:val="List Paragraph"/>
    <w:basedOn w:val="1"/>
    <w:qFormat/>
    <w:uiPriority w:val="99"/>
    <w:pPr>
      <w:ind w:firstLine="420" w:firstLineChars="200"/>
    </w:pPr>
  </w:style>
  <w:style w:type="table" w:customStyle="1" w:styleId="43">
    <w:name w:val="Table Normal"/>
    <w:unhideWhenUsed/>
    <w:qFormat/>
    <w:uiPriority w:val="2"/>
    <w:pPr>
      <w:widowControl w:val="0"/>
      <w:autoSpaceDE w:val="0"/>
      <w:autoSpaceDN w:val="0"/>
    </w:pPr>
    <w:rPr>
      <w:rFonts w:ascii="等线" w:hAnsi="等线" w:eastAsia="等线"/>
      <w:sz w:val="22"/>
      <w:szCs w:val="22"/>
      <w:lang w:val="en-US" w:eastAsia="en-US" w:bidi="ar-SA"/>
    </w:rPr>
    <w:tblPr>
      <w:tblStyle w:val="18"/>
      <w:tblCellMar>
        <w:top w:w="0" w:type="dxa"/>
        <w:left w:w="0" w:type="dxa"/>
        <w:bottom w:w="0" w:type="dxa"/>
        <w:right w:w="0" w:type="dxa"/>
      </w:tblCellMar>
    </w:tblPr>
  </w:style>
  <w:style w:type="paragraph" w:customStyle="1" w:styleId="44">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45">
    <w:name w:val="font41"/>
    <w:qFormat/>
    <w:uiPriority w:val="0"/>
    <w:rPr>
      <w:rFonts w:hint="eastAsia" w:ascii="宋体" w:hAnsi="宋体" w:eastAsia="宋体" w:cs="宋体"/>
      <w:color w:val="000000"/>
      <w:sz w:val="21"/>
      <w:szCs w:val="21"/>
      <w:u w:val="none"/>
    </w:rPr>
  </w:style>
  <w:style w:type="character" w:customStyle="1" w:styleId="46">
    <w:name w:val="font91"/>
    <w:qFormat/>
    <w:uiPriority w:val="0"/>
    <w:rPr>
      <w:rFonts w:hint="default" w:ascii="Times New Roman" w:hAnsi="Times New Roman" w:cs="Times New Roman"/>
      <w:color w:val="000000"/>
      <w:sz w:val="21"/>
      <w:szCs w:val="21"/>
      <w:u w:val="none"/>
    </w:rPr>
  </w:style>
  <w:style w:type="paragraph" w:customStyle="1" w:styleId="47">
    <w:name w:val="其他"/>
    <w:basedOn w:val="1"/>
    <w:qFormat/>
    <w:uiPriority w:val="0"/>
    <w:pPr>
      <w:widowControl w:val="0"/>
      <w:shd w:val="clear" w:color="auto" w:fill="auto"/>
      <w:spacing w:line="275" w:lineRule="exact"/>
    </w:pPr>
    <w:rPr>
      <w:rFonts w:ascii="宋体" w:hAnsi="宋体" w:eastAsia="宋体" w:cs="宋体"/>
      <w:sz w:val="20"/>
      <w:szCs w:val="20"/>
      <w:u w:val="none"/>
      <w:lang w:val="zh-CN" w:eastAsia="zh-CN" w:bidi="zh-CN"/>
    </w:rPr>
  </w:style>
  <w:style w:type="paragraph" w:customStyle="1" w:styleId="48">
    <w:name w:val="正文首行缩进 2 字符"/>
    <w:basedOn w:val="1"/>
    <w:qFormat/>
    <w:uiPriority w:val="0"/>
    <w:pPr>
      <w:autoSpaceDE w:val="0"/>
      <w:autoSpaceDN w:val="0"/>
      <w:adjustRightInd w:val="0"/>
      <w:snapToGrid w:val="0"/>
      <w:spacing w:line="312" w:lineRule="atLeast"/>
      <w:ind w:firstLine="200" w:firstLineChars="200"/>
      <w:textAlignment w:val="center"/>
    </w:pPr>
    <w:rPr>
      <w:rFonts w:cs="宋体"/>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ujs</Company>
  <Pages>1</Pages>
  <Words>3143</Words>
  <Characters>17918</Characters>
  <Lines>149</Lines>
  <Paragraphs>42</Paragraphs>
  <TotalTime>0</TotalTime>
  <ScaleCrop>false</ScaleCrop>
  <LinksUpToDate>false</LinksUpToDate>
  <CharactersWithSpaces>21019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2025-08-04T17:55:00Z</dcterms:created>
  <dc:creator>USER</dc:creator>
  <cp:lastModifiedBy>极简</cp:lastModifiedBy>
  <cp:lastPrinted>2025-07-11T12:55:00Z</cp:lastPrinted>
  <dcterms:modified xsi:type="dcterms:W3CDTF">2026-09-04T08:44:56Z</dcterms:modified>
  <dc:title>附件一：教学大纲格式及示例</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eyJoZGlkIjoiMTIwNmI5ZDUyMmUzYWY0YWUyMjYwZjRiZjg0MzJhMzMiLCJ1c2VySWQiOiIxMjkxNDg2MzIyIn0=</vt:lpwstr>
  </property>
  <property fmtid="{D5CDD505-2E9C-101B-9397-08002B2CF9AE}" pid="4" name="ICV">
    <vt:lpwstr>2E865BB3F68F4D229EEBBA7872BF7083_13</vt:lpwstr>
  </property>
</Properties>
</file>